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41" w:rsidRPr="00E60441" w:rsidRDefault="00E60441" w:rsidP="00E60441">
      <w:pPr>
        <w:autoSpaceDE w:val="0"/>
        <w:autoSpaceDN w:val="0"/>
        <w:adjustRightInd w:val="0"/>
        <w:jc w:val="both"/>
        <w:rPr>
          <w:rFonts w:cs="Times New Roman"/>
          <w:b/>
          <w:color w:val="231F20"/>
          <w:szCs w:val="24"/>
        </w:rPr>
      </w:pPr>
      <w:r w:rsidRPr="00E60441">
        <w:rPr>
          <w:b/>
        </w:rPr>
        <w:t>§ 131i</w:t>
      </w:r>
      <w:r w:rsidRPr="00E60441">
        <w:rPr>
          <w:rFonts w:cs="Times New Roman"/>
          <w:b/>
          <w:color w:val="231F20"/>
          <w:szCs w:val="24"/>
        </w:rPr>
        <w:t xml:space="preserve"> </w:t>
      </w:r>
      <w:r w:rsidRPr="00E60441">
        <w:rPr>
          <w:rFonts w:cs="Times New Roman"/>
          <w:b/>
          <w:color w:val="231F20"/>
          <w:szCs w:val="24"/>
        </w:rPr>
        <w:t>zákon</w:t>
      </w:r>
      <w:r w:rsidRPr="00E60441">
        <w:rPr>
          <w:rFonts w:cs="Times New Roman"/>
          <w:b/>
          <w:color w:val="231F20"/>
          <w:szCs w:val="24"/>
        </w:rPr>
        <w:t>a</w:t>
      </w:r>
      <w:r w:rsidRPr="00E60441">
        <w:rPr>
          <w:rFonts w:cs="Times New Roman"/>
          <w:b/>
          <w:color w:val="231F20"/>
          <w:szCs w:val="24"/>
        </w:rPr>
        <w:t xml:space="preserve"> č.404/2011 Z. z. o pobyte cudzincov a o zmene a doplnení niektorých zákonov v znení neskorších predpisov (ďalej len „zákon o pobyte cudzincov“).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bookmarkStart w:id="0" w:name="_GoBack"/>
      <w:r>
        <w:t>Prechodné ustanovenia súvisiace s krízovou situáciou spôsobenou ochorením COVID-19</w:t>
      </w:r>
    </w:p>
    <w:bookmarkEnd w:id="0"/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>(1) Platnosť prechodného pobytu, trvalého pobytu alebo tolerovaného pobytu, ktorá by inak uplynula počas mimoriadnej situácie, núdzového stavu alebo výnimočného stavu vyhláseného v súvislosti s ochorením COVID-19 (ďalej len „krízová situácia“), alebo ktorého platnosť by sa skončila do jedného mesiaca od odvolania krízovej situácie, sa predlžuje až do uplynutia dvoch mesiacov od odvolania krízovej situácie.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>(2) Štátny príslušník tretej krajiny, ktorý legálne vstúpil na územie Slovenskej republiky a nemá udelený pobyt podľa tohto zákona, je oprávnený zdržiavať sa na území Slovenskej republiky až do uplynutia jedného mesiaca od odvolania krízovej situácie.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>(3) Štátny príslušník tretej krajiny, ktorý sa počas krízovej situácie zdržiava mimo územia Slovenskej republiky, môže podať žiadosť o obnovenie prechodného pobytu alebo žiadosť o udelenie trvalého pobytu na neobmedzený čas na zastupiteľskom úrade.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 xml:space="preserve">(4) Policajný útvar môže prijať k žiadosti o udelenie pobytu alebo obnovenie pobytu doklady podľa § 32 ods. 2, § 34 ods. 3, § 45 ods. 3, § 47 ods. 3, § 53 ods. 3 alebo § 59 ods. 3 </w:t>
      </w:r>
      <w:r>
        <w:t xml:space="preserve">zákona o pobyte cudzincov </w:t>
      </w:r>
      <w:r>
        <w:t>staršie ako 90 dní, ak v čase krízovej situácie, pre ktorú nemohol štátny príslušník tretej krajiny podať žiadosť o udelenie pobytu alebo obnovenie pobytu, neboli staršie ako 90 dní a do podania žiadosti o udelenie pobytu alebo obnovenie pobytu nedošlo k vycestovaniu štátneho príslušníka tretej krajiny z územia Slovenskej republiky.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>(5) Lehota podľa § 36 ods. 3 a § 41 ods. 3 zákona o pobyte cudzincov sa predlžuje o obdobie trvania krízovej situácie.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>(6) Lehoty podľa § 32 ods. 9 a 10, § 38 ods. 8 a 9, § 45 ods. 4, § 47 ods. 5, § 70 ods. 9, § 71 ods. 8, § 111 ods. 1 písm. g), i), n), p), q) a t), § 111 ods. 3, 4 a ods. 7, § 112 ods. 1 písm. c), e), k), a l) a § 112 ods. 2 písm. a), d), f), l) a m) zákona o pobyte cudzincov neplynú do odvolania krízovej situácie.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>(7) Povinnosti podľa § 61a ods. 4, § 62 ods. 3 a § 83 ods. 1 zákona o pobyte cudzincov neplatia do odvolania krízovej situácie.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>(8) Do lehôt podľa § 35 písm. a) a § 49 písm. a)</w:t>
      </w:r>
      <w:r w:rsidRPr="00E60441">
        <w:t xml:space="preserve"> </w:t>
      </w:r>
      <w:r>
        <w:t>zákona o pobyte cudzincov sa nezapočítava obdobie trvania krízovej situácie.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>(9) Výkon rozhodnutia o administratívnom vyhostení sa odkladá počas trvania krízovej situácie. Tento odklad nie je dôvodom na prepustenie zo zaistenia podľa § 90 ods. 2 písm. b)</w:t>
      </w:r>
      <w:r w:rsidRPr="00E60441">
        <w:t xml:space="preserve"> </w:t>
      </w:r>
      <w:r>
        <w:t>zákona o pobyte cudzincov prvého bodu.</w:t>
      </w:r>
    </w:p>
    <w:p w:rsidR="00E60441" w:rsidRDefault="00E60441" w:rsidP="00E60441">
      <w:pPr>
        <w:jc w:val="both"/>
      </w:pPr>
    </w:p>
    <w:p w:rsidR="00E60441" w:rsidRDefault="00E60441" w:rsidP="00E60441">
      <w:pPr>
        <w:jc w:val="both"/>
      </w:pPr>
      <w:r>
        <w:t>(10) Ministerstvo vnútra môže odpustiť aj zmeškanie inej lehoty podľa tohto zákona ako podľa odseku 6, ak uplynula počas trvania krízovej situácie.</w:t>
      </w:r>
    </w:p>
    <w:p w:rsidR="00E60441" w:rsidRDefault="00E60441" w:rsidP="00E60441">
      <w:pPr>
        <w:jc w:val="both"/>
      </w:pPr>
    </w:p>
    <w:p w:rsidR="008327D0" w:rsidRDefault="00E60441" w:rsidP="00E60441">
      <w:pPr>
        <w:jc w:val="both"/>
      </w:pPr>
      <w:r>
        <w:t>(11) Podmienky uvedené v § 34 ods. 6 a 7 zákona o pobyte cudzincov sa neuplatnia, ak štátny príslušník tretej krajiny preukazuje splnenie podmienok podľa § 34 ods. 6 alebo 7 zákona o pobyte cudzincov za predchádzajúce zdaňovacie obdobie, počas ktorého trvala krízová situácia, ak štátny príslušník tretej krajiny predloží čestné vyhlásenie, v ktorom uvedie, že jeho podnikateľská činnosť bola ovplyvnená trvaním krízovej situácie počas predchádzajúceho zdaňovacieho obdobia.</w:t>
      </w:r>
    </w:p>
    <w:sectPr w:rsidR="008327D0" w:rsidSect="00E6044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41"/>
    <w:rsid w:val="008327D0"/>
    <w:rsid w:val="00E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7BD0"/>
  <w15:chartTrackingRefBased/>
  <w15:docId w15:val="{43B7F0F5-A920-4CF7-90CB-83D3178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Company>MVSR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2021-04-12T06:33:00Z</dcterms:created>
  <dcterms:modified xsi:type="dcterms:W3CDTF">2021-04-12T06:36:00Z</dcterms:modified>
</cp:coreProperties>
</file>