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F1" w:rsidRDefault="00F43EF1" w:rsidP="00F43EF1">
      <w:pPr>
        <w:pStyle w:val="Hlavika"/>
        <w:jc w:val="center"/>
        <w:rPr>
          <w:b/>
          <w:sz w:val="36"/>
        </w:rPr>
      </w:pPr>
      <w:bookmarkStart w:id="0" w:name="_GoBack"/>
      <w:bookmarkEnd w:id="0"/>
      <w:r>
        <w:rPr>
          <w:b/>
          <w:sz w:val="36"/>
        </w:rPr>
        <w:t>OKRESNÝ ÚRAD ŽILINA</w:t>
      </w:r>
    </w:p>
    <w:p w:rsidR="00F43EF1" w:rsidRPr="00DE3884" w:rsidRDefault="00F43EF1" w:rsidP="00F43EF1">
      <w:pPr>
        <w:pStyle w:val="Obyajntext"/>
        <w:jc w:val="center"/>
        <w:rPr>
          <w:rFonts w:ascii="Times New Roman" w:hAnsi="Times New Roman"/>
          <w:b/>
          <w:sz w:val="26"/>
          <w:szCs w:val="26"/>
        </w:rPr>
      </w:pPr>
      <w:r w:rsidRPr="00DE3884">
        <w:rPr>
          <w:rFonts w:ascii="Times New Roman" w:hAnsi="Times New Roman"/>
          <w:b/>
          <w:sz w:val="26"/>
          <w:szCs w:val="26"/>
        </w:rPr>
        <w:t>pozemkový a lesný odbor</w:t>
      </w:r>
    </w:p>
    <w:p w:rsidR="00F43EF1" w:rsidRDefault="00F43EF1" w:rsidP="00F43EF1">
      <w:pPr>
        <w:pStyle w:val="Obyajntext"/>
        <w:spacing w:line="360" w:lineRule="auto"/>
        <w:jc w:val="center"/>
        <w:rPr>
          <w:rFonts w:ascii="Times New Roman" w:hAnsi="Times New Roman"/>
          <w:sz w:val="24"/>
        </w:rPr>
      </w:pPr>
      <w:r>
        <w:rPr>
          <w:rFonts w:ascii="Times New Roman" w:hAnsi="Times New Roman"/>
          <w:sz w:val="24"/>
        </w:rPr>
        <w:t>Andreja Kmeťa 17, 011 39  Žilina</w:t>
      </w: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748"/>
        <w:gridCol w:w="4394"/>
      </w:tblGrid>
      <w:tr w:rsidR="00F43EF1" w:rsidTr="00ED2142">
        <w:trPr>
          <w:trHeight w:hRule="exact" w:val="400"/>
        </w:trPr>
        <w:tc>
          <w:tcPr>
            <w:tcW w:w="4748" w:type="dxa"/>
          </w:tcPr>
          <w:p w:rsidR="00F43EF1" w:rsidRDefault="00F43EF1" w:rsidP="00ED2142">
            <w:pPr>
              <w:pStyle w:val="Obyajntext"/>
              <w:spacing w:before="120"/>
              <w:rPr>
                <w:rFonts w:ascii="Times New Roman" w:hAnsi="Times New Roman"/>
                <w:sz w:val="24"/>
              </w:rPr>
            </w:pPr>
            <w:r>
              <w:rPr>
                <w:rFonts w:ascii="Times New Roman" w:hAnsi="Times New Roman"/>
                <w:sz w:val="24"/>
              </w:rPr>
              <w:t>č.: OU-ZA-PLO 2015/001101/Koc/PPÚ-VyN</w:t>
            </w:r>
          </w:p>
        </w:tc>
        <w:tc>
          <w:tcPr>
            <w:tcW w:w="4394" w:type="dxa"/>
          </w:tcPr>
          <w:p w:rsidR="00F43EF1" w:rsidRDefault="00F43EF1" w:rsidP="00F84166">
            <w:pPr>
              <w:pStyle w:val="Obyajntext"/>
              <w:spacing w:before="120"/>
              <w:jc w:val="right"/>
              <w:rPr>
                <w:rFonts w:ascii="Times New Roman" w:hAnsi="Times New Roman"/>
                <w:sz w:val="24"/>
              </w:rPr>
            </w:pPr>
            <w:r>
              <w:rPr>
                <w:rFonts w:ascii="Times New Roman" w:hAnsi="Times New Roman"/>
                <w:sz w:val="24"/>
              </w:rPr>
              <w:t>V Žiline  dňa 1</w:t>
            </w:r>
            <w:r w:rsidR="00F84166">
              <w:rPr>
                <w:rFonts w:ascii="Times New Roman" w:hAnsi="Times New Roman"/>
                <w:sz w:val="24"/>
              </w:rPr>
              <w:t>3</w:t>
            </w:r>
            <w:r>
              <w:rPr>
                <w:rFonts w:ascii="Times New Roman" w:hAnsi="Times New Roman"/>
                <w:sz w:val="24"/>
              </w:rPr>
              <w:t>. 05. 2015</w:t>
            </w:r>
          </w:p>
        </w:tc>
      </w:tr>
    </w:tbl>
    <w:p w:rsidR="00F43EF1" w:rsidRPr="00470968" w:rsidRDefault="00F43EF1" w:rsidP="00F43EF1">
      <w:pPr>
        <w:pStyle w:val="Nadpis1"/>
        <w:jc w:val="both"/>
        <w:rPr>
          <w:b/>
          <w:szCs w:val="24"/>
        </w:rPr>
      </w:pPr>
    </w:p>
    <w:p w:rsidR="00F43EF1" w:rsidRPr="00470968" w:rsidRDefault="00F43EF1" w:rsidP="00F43EF1">
      <w:pPr>
        <w:jc w:val="both"/>
        <w:rPr>
          <w:sz w:val="24"/>
          <w:szCs w:val="24"/>
        </w:rPr>
      </w:pPr>
    </w:p>
    <w:p w:rsidR="00F43EF1" w:rsidRPr="00470968" w:rsidRDefault="00F43EF1" w:rsidP="00F43EF1">
      <w:pPr>
        <w:spacing w:line="240" w:lineRule="atLeast"/>
        <w:jc w:val="both"/>
        <w:rPr>
          <w:sz w:val="24"/>
          <w:szCs w:val="24"/>
        </w:rPr>
      </w:pPr>
    </w:p>
    <w:p w:rsidR="00F43EF1" w:rsidRDefault="00F43EF1" w:rsidP="00F43EF1">
      <w:pPr>
        <w:spacing w:line="240" w:lineRule="atLeast"/>
        <w:jc w:val="center"/>
        <w:rPr>
          <w:rFonts w:ascii="Garamond" w:hAnsi="Garamond"/>
          <w:b/>
          <w:sz w:val="32"/>
        </w:rPr>
      </w:pPr>
      <w:r>
        <w:rPr>
          <w:rFonts w:ascii="Garamond" w:hAnsi="Garamond"/>
          <w:b/>
          <w:sz w:val="32"/>
        </w:rPr>
        <w:t>N A R I A D E N I E</w:t>
      </w:r>
    </w:p>
    <w:p w:rsidR="00F43EF1" w:rsidRPr="00470968" w:rsidRDefault="00F43EF1" w:rsidP="00F43EF1">
      <w:pPr>
        <w:spacing w:line="240" w:lineRule="atLeast"/>
        <w:jc w:val="center"/>
        <w:rPr>
          <w:b/>
          <w:sz w:val="24"/>
          <w:szCs w:val="24"/>
        </w:rPr>
      </w:pPr>
    </w:p>
    <w:p w:rsidR="00F43EF1" w:rsidRDefault="00F43EF1" w:rsidP="00F43EF1">
      <w:pPr>
        <w:spacing w:line="240" w:lineRule="atLeast"/>
        <w:jc w:val="center"/>
        <w:rPr>
          <w:rFonts w:ascii="Garamond" w:hAnsi="Garamond"/>
          <w:b/>
          <w:sz w:val="32"/>
        </w:rPr>
      </w:pPr>
      <w:r>
        <w:rPr>
          <w:rFonts w:ascii="Garamond" w:hAnsi="Garamond"/>
          <w:b/>
          <w:sz w:val="32"/>
        </w:rPr>
        <w:t>vykonania projektu pozemkových úprav</w:t>
      </w:r>
    </w:p>
    <w:p w:rsidR="00F43EF1" w:rsidRDefault="00F43EF1" w:rsidP="00F43EF1">
      <w:pPr>
        <w:spacing w:line="240" w:lineRule="atLeast"/>
        <w:jc w:val="center"/>
        <w:rPr>
          <w:rFonts w:ascii="Garamond" w:hAnsi="Garamond"/>
          <w:b/>
          <w:sz w:val="32"/>
        </w:rPr>
      </w:pPr>
      <w:r>
        <w:rPr>
          <w:rFonts w:ascii="Garamond" w:hAnsi="Garamond"/>
          <w:b/>
          <w:sz w:val="32"/>
        </w:rPr>
        <w:t>v katastrálnom území Rudina</w:t>
      </w:r>
    </w:p>
    <w:p w:rsidR="00F43EF1" w:rsidRPr="00470968" w:rsidRDefault="00F43EF1" w:rsidP="00F43EF1">
      <w:pPr>
        <w:spacing w:line="240" w:lineRule="atLeast"/>
        <w:jc w:val="both"/>
        <w:rPr>
          <w:sz w:val="24"/>
          <w:szCs w:val="24"/>
        </w:rPr>
      </w:pPr>
    </w:p>
    <w:p w:rsidR="00F43EF1" w:rsidRDefault="00F43EF1" w:rsidP="00F43EF1">
      <w:pPr>
        <w:spacing w:line="240" w:lineRule="atLeast"/>
        <w:ind w:firstLine="708"/>
        <w:jc w:val="both"/>
        <w:rPr>
          <w:sz w:val="24"/>
        </w:rPr>
      </w:pPr>
      <w:r>
        <w:rPr>
          <w:sz w:val="24"/>
        </w:rPr>
        <w:t>Okresný úrad Žilina – pozemkový a lesný odbor, ako príslušný správny orgán podľa § 5 ods. 4 zákona č. 330/1991 Zb. o pozemkových úpravách, usporiadaní pozemkového vlastníctva, pozemkových úradoch, pozemkovom fonde a o pozemkových spoločenstvách v znení neskorších predpisov</w:t>
      </w:r>
    </w:p>
    <w:p w:rsidR="00F43EF1" w:rsidRPr="000254EA" w:rsidRDefault="00F43EF1" w:rsidP="00F43EF1">
      <w:pPr>
        <w:spacing w:line="240" w:lineRule="atLeast"/>
        <w:jc w:val="both"/>
        <w:rPr>
          <w:sz w:val="24"/>
          <w:szCs w:val="24"/>
        </w:rPr>
      </w:pPr>
    </w:p>
    <w:p w:rsidR="00F43EF1" w:rsidRPr="000254EA" w:rsidRDefault="00F43EF1" w:rsidP="00F43EF1">
      <w:pPr>
        <w:spacing w:line="240" w:lineRule="atLeast"/>
        <w:jc w:val="both"/>
        <w:rPr>
          <w:b/>
          <w:sz w:val="24"/>
          <w:szCs w:val="24"/>
        </w:rPr>
      </w:pPr>
      <w:r w:rsidRPr="000254EA">
        <w:rPr>
          <w:b/>
          <w:sz w:val="24"/>
          <w:szCs w:val="24"/>
        </w:rPr>
        <w:t>podľa § 1</w:t>
      </w:r>
      <w:r>
        <w:rPr>
          <w:b/>
          <w:sz w:val="24"/>
          <w:szCs w:val="24"/>
        </w:rPr>
        <w:t>4</w:t>
      </w:r>
      <w:r w:rsidRPr="000254EA">
        <w:rPr>
          <w:b/>
          <w:sz w:val="24"/>
          <w:szCs w:val="24"/>
        </w:rPr>
        <w:t xml:space="preserve"> ods. </w:t>
      </w:r>
      <w:r>
        <w:rPr>
          <w:b/>
          <w:sz w:val="24"/>
          <w:szCs w:val="24"/>
        </w:rPr>
        <w:t>1</w:t>
      </w:r>
      <w:r w:rsidRPr="000254EA">
        <w:rPr>
          <w:b/>
          <w:sz w:val="24"/>
          <w:szCs w:val="24"/>
        </w:rPr>
        <w:t xml:space="preserve"> zákona č. 330/1991 Zb. </w:t>
      </w:r>
      <w:r w:rsidRPr="000254EA">
        <w:rPr>
          <w:sz w:val="24"/>
          <w:szCs w:val="24"/>
        </w:rPr>
        <w:t>o pozemkových úpravách, usporiadaní pozemkového vlastníctva, pozemkových úradoch, pozemkovom fonde a</w:t>
      </w:r>
      <w:r>
        <w:rPr>
          <w:sz w:val="24"/>
          <w:szCs w:val="24"/>
        </w:rPr>
        <w:t xml:space="preserve"> o </w:t>
      </w:r>
      <w:r w:rsidRPr="000254EA">
        <w:rPr>
          <w:sz w:val="24"/>
          <w:szCs w:val="24"/>
        </w:rPr>
        <w:t>pozemkových spoločenstvách v znení neskorších predpisov</w:t>
      </w:r>
    </w:p>
    <w:p w:rsidR="00F43EF1" w:rsidRPr="000254EA" w:rsidRDefault="00F43EF1" w:rsidP="00F43EF1">
      <w:pPr>
        <w:spacing w:line="240" w:lineRule="atLeast"/>
        <w:jc w:val="both"/>
        <w:rPr>
          <w:b/>
          <w:sz w:val="24"/>
          <w:szCs w:val="24"/>
        </w:rPr>
      </w:pPr>
    </w:p>
    <w:p w:rsidR="00F43EF1" w:rsidRPr="000254EA" w:rsidRDefault="00F43EF1" w:rsidP="00F43EF1">
      <w:pPr>
        <w:spacing w:line="240" w:lineRule="atLeast"/>
        <w:jc w:val="center"/>
        <w:rPr>
          <w:b/>
          <w:sz w:val="28"/>
          <w:szCs w:val="28"/>
        </w:rPr>
      </w:pPr>
      <w:r>
        <w:rPr>
          <w:b/>
          <w:sz w:val="28"/>
          <w:szCs w:val="28"/>
        </w:rPr>
        <w:t xml:space="preserve">n a r i a ď </w:t>
      </w:r>
      <w:r w:rsidRPr="000254EA">
        <w:rPr>
          <w:b/>
          <w:sz w:val="28"/>
          <w:szCs w:val="28"/>
        </w:rPr>
        <w:t>u j e</w:t>
      </w:r>
    </w:p>
    <w:p w:rsidR="00F43EF1" w:rsidRDefault="00F43EF1" w:rsidP="00F43EF1">
      <w:pPr>
        <w:spacing w:line="240" w:lineRule="atLeast"/>
        <w:jc w:val="both"/>
        <w:rPr>
          <w:sz w:val="24"/>
          <w:szCs w:val="24"/>
        </w:rPr>
      </w:pPr>
    </w:p>
    <w:p w:rsidR="00F43EF1" w:rsidRDefault="00F43EF1" w:rsidP="00F43EF1">
      <w:pPr>
        <w:spacing w:line="240" w:lineRule="atLeast"/>
        <w:jc w:val="both"/>
        <w:rPr>
          <w:sz w:val="24"/>
          <w:szCs w:val="24"/>
        </w:rPr>
      </w:pPr>
      <w:r>
        <w:rPr>
          <w:sz w:val="24"/>
          <w:szCs w:val="24"/>
        </w:rPr>
        <w:t>vykonanie projektu pozemkových úprav v katastráln</w:t>
      </w:r>
      <w:r w:rsidRPr="000050A2">
        <w:rPr>
          <w:sz w:val="24"/>
          <w:szCs w:val="24"/>
        </w:rPr>
        <w:t xml:space="preserve">om území </w:t>
      </w:r>
      <w:r>
        <w:rPr>
          <w:sz w:val="24"/>
          <w:szCs w:val="24"/>
        </w:rPr>
        <w:t>Rudina</w:t>
      </w:r>
      <w:r w:rsidRPr="000050A2">
        <w:rPr>
          <w:sz w:val="24"/>
          <w:szCs w:val="24"/>
        </w:rPr>
        <w:t xml:space="preserve">, obec </w:t>
      </w:r>
      <w:r>
        <w:rPr>
          <w:sz w:val="24"/>
          <w:szCs w:val="24"/>
        </w:rPr>
        <w:t>Rudina</w:t>
      </w:r>
      <w:r w:rsidRPr="000050A2">
        <w:rPr>
          <w:sz w:val="24"/>
          <w:szCs w:val="24"/>
        </w:rPr>
        <w:t xml:space="preserve">, okres </w:t>
      </w:r>
      <w:r>
        <w:rPr>
          <w:sz w:val="24"/>
          <w:szCs w:val="24"/>
        </w:rPr>
        <w:t>Kysucké Nové Mesto, schváleného rozhodnutím Okresného úradu Žilina – pozemkového a lesného odboru pod č. OU-ZA-PLO 2015/001101/Koc/PPÚ-Schv. zo dňa 23. 03. 2015, vypracovaného v zmysle § 2 ods. 1 písm. a</w:t>
      </w:r>
      <w:r w:rsidRPr="000050A2">
        <w:rPr>
          <w:sz w:val="24"/>
          <w:szCs w:val="24"/>
        </w:rPr>
        <w:t>) zákona č. 330/1991 Zb. o pozemkových úpravách, usporiadaní pozemkového vlastníctva, pozemkových úradoch, pozemkovom fonde</w:t>
      </w:r>
      <w:r>
        <w:rPr>
          <w:sz w:val="24"/>
          <w:szCs w:val="24"/>
        </w:rPr>
        <w:t xml:space="preserve"> a o pozemkových spoločenstvách</w:t>
      </w:r>
      <w:r w:rsidRPr="000050A2">
        <w:rPr>
          <w:sz w:val="24"/>
          <w:szCs w:val="24"/>
        </w:rPr>
        <w:t xml:space="preserve"> v znení neskorších predpisov z dôvodu </w:t>
      </w:r>
      <w:r>
        <w:rPr>
          <w:sz w:val="24"/>
        </w:rPr>
        <w:t>usporiadania vlastníckych a užívacích pomerov a odstránenie prekážok ich výkonu vyvolaných historickým vývojom pred účinnosťou zákona</w:t>
      </w:r>
      <w:r>
        <w:rPr>
          <w:sz w:val="24"/>
          <w:szCs w:val="24"/>
        </w:rPr>
        <w:t>, ktorého zhotoviteľom je GEOPOZ KYSUCE, s.r.o., Komenského 135, 022 01 Čadca.</w:t>
      </w:r>
    </w:p>
    <w:p w:rsidR="00F43EF1" w:rsidRPr="000254EA" w:rsidRDefault="00F43EF1" w:rsidP="00F43EF1">
      <w:pPr>
        <w:spacing w:line="240" w:lineRule="atLeast"/>
        <w:jc w:val="both"/>
        <w:rPr>
          <w:sz w:val="24"/>
          <w:szCs w:val="24"/>
        </w:rPr>
      </w:pPr>
    </w:p>
    <w:p w:rsidR="00F43EF1" w:rsidRPr="000254EA" w:rsidRDefault="00F43EF1" w:rsidP="00F43EF1">
      <w:pPr>
        <w:spacing w:line="240" w:lineRule="atLeast"/>
        <w:jc w:val="center"/>
        <w:rPr>
          <w:b/>
          <w:sz w:val="24"/>
          <w:szCs w:val="24"/>
        </w:rPr>
      </w:pPr>
      <w:r w:rsidRPr="000254EA">
        <w:rPr>
          <w:sz w:val="24"/>
          <w:szCs w:val="24"/>
        </w:rPr>
        <w:t xml:space="preserve"> </w:t>
      </w:r>
      <w:r>
        <w:rPr>
          <w:b/>
          <w:sz w:val="24"/>
          <w:szCs w:val="24"/>
        </w:rPr>
        <w:t>O d ô v o d n e n i e</w:t>
      </w:r>
    </w:p>
    <w:p w:rsidR="00F43EF1" w:rsidRPr="000254EA" w:rsidRDefault="00F43EF1" w:rsidP="00F43EF1">
      <w:pPr>
        <w:spacing w:line="240" w:lineRule="atLeast"/>
        <w:jc w:val="both"/>
        <w:rPr>
          <w:b/>
          <w:sz w:val="24"/>
          <w:szCs w:val="24"/>
        </w:rPr>
      </w:pPr>
    </w:p>
    <w:p w:rsidR="00F43EF1" w:rsidRDefault="00F43EF1" w:rsidP="00F43EF1">
      <w:pPr>
        <w:spacing w:line="240" w:lineRule="atLeast"/>
        <w:ind w:firstLine="708"/>
        <w:jc w:val="both"/>
        <w:rPr>
          <w:sz w:val="24"/>
          <w:szCs w:val="24"/>
        </w:rPr>
      </w:pPr>
      <w:r>
        <w:rPr>
          <w:color w:val="000000"/>
          <w:sz w:val="24"/>
          <w:szCs w:val="24"/>
        </w:rPr>
        <w:t xml:space="preserve">Bývalý Pozemkový úrad v Čadci </w:t>
      </w:r>
      <w:r w:rsidRPr="005119E3">
        <w:rPr>
          <w:sz w:val="24"/>
          <w:szCs w:val="24"/>
        </w:rPr>
        <w:t xml:space="preserve">pod č. </w:t>
      </w:r>
      <w:r>
        <w:rPr>
          <w:sz w:val="24"/>
          <w:szCs w:val="24"/>
        </w:rPr>
        <w:t>1182/1991</w:t>
      </w:r>
      <w:r w:rsidRPr="005119E3">
        <w:rPr>
          <w:sz w:val="24"/>
          <w:szCs w:val="24"/>
        </w:rPr>
        <w:t xml:space="preserve"> z</w:t>
      </w:r>
      <w:r>
        <w:rPr>
          <w:sz w:val="24"/>
          <w:szCs w:val="24"/>
        </w:rPr>
        <w:t>o dňa 9.10. 1991</w:t>
      </w:r>
      <w:r w:rsidRPr="005119E3">
        <w:rPr>
          <w:sz w:val="24"/>
          <w:szCs w:val="24"/>
        </w:rPr>
        <w:t xml:space="preserve"> podľa §</w:t>
      </w:r>
      <w:r w:rsidRPr="005119E3">
        <w:rPr>
          <w:b/>
          <w:sz w:val="24"/>
          <w:szCs w:val="24"/>
        </w:rPr>
        <w:t xml:space="preserve"> </w:t>
      </w:r>
      <w:r w:rsidRPr="005119E3">
        <w:rPr>
          <w:sz w:val="24"/>
          <w:szCs w:val="24"/>
        </w:rPr>
        <w:t>7 zákona č. 330/1991 Zb.</w:t>
      </w:r>
      <w:r>
        <w:rPr>
          <w:sz w:val="24"/>
          <w:szCs w:val="24"/>
        </w:rPr>
        <w:t xml:space="preserve"> </w:t>
      </w:r>
      <w:r w:rsidRPr="005119E3">
        <w:rPr>
          <w:sz w:val="24"/>
          <w:szCs w:val="24"/>
        </w:rPr>
        <w:t>o pozemkových úpravách, usporiadaní pozemkového vlastníctva, pozemkových úradoch, pozemkovom fonde a</w:t>
      </w:r>
      <w:r>
        <w:rPr>
          <w:sz w:val="24"/>
          <w:szCs w:val="24"/>
        </w:rPr>
        <w:t xml:space="preserve"> o </w:t>
      </w:r>
      <w:r w:rsidRPr="005119E3">
        <w:rPr>
          <w:sz w:val="24"/>
          <w:szCs w:val="24"/>
        </w:rPr>
        <w:t>pozemkových spoločenstvá</w:t>
      </w:r>
      <w:r>
        <w:rPr>
          <w:sz w:val="24"/>
          <w:szCs w:val="24"/>
        </w:rPr>
        <w:t>ch</w:t>
      </w:r>
      <w:r w:rsidRPr="005119E3">
        <w:rPr>
          <w:sz w:val="24"/>
          <w:szCs w:val="24"/>
        </w:rPr>
        <w:t xml:space="preserve"> v znení neskorších predpisov</w:t>
      </w:r>
      <w:r>
        <w:rPr>
          <w:sz w:val="24"/>
          <w:szCs w:val="24"/>
        </w:rPr>
        <w:t xml:space="preserve"> (ďalej len „zákon“)</w:t>
      </w:r>
      <w:r w:rsidRPr="005119E3">
        <w:rPr>
          <w:sz w:val="24"/>
          <w:szCs w:val="24"/>
        </w:rPr>
        <w:t xml:space="preserve"> nariadil prípravné konanie pozemkových úprav v kat</w:t>
      </w:r>
      <w:r>
        <w:rPr>
          <w:sz w:val="24"/>
          <w:szCs w:val="24"/>
        </w:rPr>
        <w:t>astrálnom</w:t>
      </w:r>
      <w:r w:rsidRPr="005119E3">
        <w:rPr>
          <w:sz w:val="24"/>
          <w:szCs w:val="24"/>
        </w:rPr>
        <w:t xml:space="preserve"> území </w:t>
      </w:r>
      <w:r>
        <w:rPr>
          <w:sz w:val="24"/>
          <w:szCs w:val="24"/>
        </w:rPr>
        <w:t>Rudina</w:t>
      </w:r>
      <w:r w:rsidRPr="005119E3">
        <w:rPr>
          <w:sz w:val="24"/>
          <w:szCs w:val="24"/>
        </w:rPr>
        <w:t xml:space="preserve"> z dôvodu uvedeného v § 2 ods. 1 písm. </w:t>
      </w:r>
      <w:r>
        <w:rPr>
          <w:sz w:val="24"/>
          <w:szCs w:val="24"/>
        </w:rPr>
        <w:t>a</w:t>
      </w:r>
      <w:r w:rsidRPr="005119E3">
        <w:rPr>
          <w:sz w:val="24"/>
          <w:szCs w:val="24"/>
        </w:rPr>
        <w:t>) zákona</w:t>
      </w:r>
      <w:r>
        <w:rPr>
          <w:sz w:val="24"/>
          <w:szCs w:val="24"/>
        </w:rPr>
        <w:t xml:space="preserve">, t. j. </w:t>
      </w:r>
      <w:r>
        <w:rPr>
          <w:sz w:val="24"/>
        </w:rPr>
        <w:t>z dôvodu usporiadania vlastníckych a užívacích pomerov a odstránenie prekážok ich výkonu vyvolaných historickým vývojom.</w:t>
      </w:r>
    </w:p>
    <w:p w:rsidR="00F43EF1" w:rsidRDefault="00F43EF1" w:rsidP="00F43EF1">
      <w:pPr>
        <w:spacing w:line="240" w:lineRule="atLeast"/>
        <w:jc w:val="both"/>
        <w:rPr>
          <w:sz w:val="24"/>
        </w:rPr>
      </w:pPr>
    </w:p>
    <w:p w:rsidR="00F43EF1" w:rsidRDefault="00F43EF1" w:rsidP="00F43EF1">
      <w:pPr>
        <w:jc w:val="both"/>
        <w:rPr>
          <w:sz w:val="24"/>
        </w:rPr>
      </w:pPr>
      <w:r>
        <w:rPr>
          <w:sz w:val="24"/>
        </w:rPr>
        <w:t xml:space="preserve">           Cieľom vypracovania projektu pozemkových úprav je racionálne priestorové usporiadanie pozemkového vlastníctva v katastrálnom území Rudina a ostatného nehnuteľného  poľnohospodárskeho majetku  a  lesného  majetku  s  ním  spojeného  v súlade  </w:t>
      </w:r>
    </w:p>
    <w:p w:rsidR="00F43EF1" w:rsidRDefault="00F43EF1" w:rsidP="00F43EF1">
      <w:pPr>
        <w:jc w:val="center"/>
        <w:rPr>
          <w:sz w:val="24"/>
        </w:rPr>
      </w:pPr>
    </w:p>
    <w:p w:rsidR="00F43EF1" w:rsidRPr="005D1BF3" w:rsidRDefault="00F43EF1" w:rsidP="00F43EF1">
      <w:pPr>
        <w:jc w:val="center"/>
        <w:rPr>
          <w:i/>
        </w:rPr>
      </w:pPr>
      <w:r>
        <w:rPr>
          <w:i/>
        </w:rPr>
        <w:t>„</w:t>
      </w:r>
      <w:r w:rsidRPr="005D1BF3">
        <w:rPr>
          <w:i/>
        </w:rPr>
        <w:t>Tento projekt je spolufinancovaný EPFRV</w:t>
      </w:r>
      <w:r>
        <w:rPr>
          <w:i/>
        </w:rPr>
        <w:t>“</w:t>
      </w:r>
    </w:p>
    <w:p w:rsidR="00F43EF1" w:rsidRDefault="00F43EF1" w:rsidP="00F43EF1">
      <w:pPr>
        <w:jc w:val="both"/>
        <w:rPr>
          <w:sz w:val="24"/>
        </w:rPr>
      </w:pPr>
      <w:r>
        <w:rPr>
          <w:sz w:val="24"/>
        </w:rPr>
        <w:lastRenderedPageBreak/>
        <w:t>s požiadavkami a podmienkami ochrany životného prostredia a tvorby územného systému ekologickej stability, funkciami poľnohospodárskej krajiny a prevádzkovo-ekonomickými hľadiskami moderného poľnohospodárstva a lesného hospodárstva.</w:t>
      </w:r>
    </w:p>
    <w:p w:rsidR="00F43EF1" w:rsidRDefault="00F43EF1" w:rsidP="00F84166"/>
    <w:p w:rsidR="00F43EF1" w:rsidRPr="005119E3" w:rsidRDefault="00F43EF1" w:rsidP="00F43EF1">
      <w:pPr>
        <w:spacing w:after="120" w:line="240" w:lineRule="atLeast"/>
        <w:ind w:firstLine="709"/>
        <w:jc w:val="both"/>
        <w:rPr>
          <w:sz w:val="24"/>
          <w:szCs w:val="24"/>
        </w:rPr>
      </w:pPr>
      <w:r>
        <w:rPr>
          <w:sz w:val="24"/>
        </w:rPr>
        <w:t>V priebehu prípravného konania prerokoval bývalý Obvodný pozemkový úrad v Čadci (ďalej len „</w:t>
      </w:r>
      <w:proofErr w:type="spellStart"/>
      <w:r>
        <w:rPr>
          <w:sz w:val="24"/>
        </w:rPr>
        <w:t>ObPÚ</w:t>
      </w:r>
      <w:proofErr w:type="spellEnd"/>
      <w:r>
        <w:rPr>
          <w:sz w:val="24"/>
        </w:rPr>
        <w:t xml:space="preserve">“) dôvody pozemkových úprav, obvod pozemkových úprav a vyňatie pozemkov z pozemkových úprav s Obecným úradom Rudina, Správou katastra v Kysuckom Novom Meste a zástupcami vlastníkov a užívateľov a dotknutým orgánom a organizáciám oznámil zámer vykonania pozemkových úprav spolu so žiadosťou o vyjadrenie. Po zhodnotení výsledkov prípravného konania </w:t>
      </w:r>
      <w:proofErr w:type="spellStart"/>
      <w:r>
        <w:rPr>
          <w:sz w:val="24"/>
        </w:rPr>
        <w:t>ObPÚ</w:t>
      </w:r>
      <w:proofErr w:type="spellEnd"/>
      <w:r w:rsidRPr="005119E3">
        <w:rPr>
          <w:sz w:val="24"/>
          <w:szCs w:val="24"/>
        </w:rPr>
        <w:t xml:space="preserve"> dospel k záveru, že uskutočnenie pozemkových úprav </w:t>
      </w:r>
      <w:r>
        <w:rPr>
          <w:sz w:val="24"/>
          <w:szCs w:val="24"/>
        </w:rPr>
        <w:t>v katastrálnom území Rudina</w:t>
      </w:r>
      <w:r w:rsidRPr="005119E3">
        <w:rPr>
          <w:sz w:val="24"/>
          <w:szCs w:val="24"/>
        </w:rPr>
        <w:t xml:space="preserve"> je opodstatnené.</w:t>
      </w:r>
    </w:p>
    <w:p w:rsidR="00F43EF1" w:rsidRDefault="00F43EF1" w:rsidP="00F43EF1">
      <w:pPr>
        <w:spacing w:after="120" w:line="240" w:lineRule="atLeast"/>
        <w:ind w:firstLine="709"/>
        <w:jc w:val="both"/>
        <w:rPr>
          <w:sz w:val="24"/>
          <w:szCs w:val="24"/>
        </w:rPr>
      </w:pPr>
      <w:r w:rsidRPr="00DC6BEF">
        <w:rPr>
          <w:sz w:val="24"/>
          <w:szCs w:val="24"/>
        </w:rPr>
        <w:t>Vychádzajúc z uvedených zistení Obvodný pozemkový úrad v Čadci,</w:t>
      </w:r>
      <w:r w:rsidRPr="00DC6BEF">
        <w:rPr>
          <w:color w:val="000000"/>
          <w:sz w:val="24"/>
          <w:szCs w:val="24"/>
        </w:rPr>
        <w:t xml:space="preserve"> pracovisko Kysucké Nové Mesto</w:t>
      </w:r>
      <w:r w:rsidRPr="00DC6BEF">
        <w:rPr>
          <w:sz w:val="24"/>
          <w:szCs w:val="24"/>
        </w:rPr>
        <w:t xml:space="preserve"> rozhodnutím č</w:t>
      </w:r>
      <w:r w:rsidRPr="00DC6BEF">
        <w:rPr>
          <w:b/>
          <w:sz w:val="24"/>
          <w:szCs w:val="24"/>
        </w:rPr>
        <w:t xml:space="preserve">. </w:t>
      </w:r>
      <w:r w:rsidRPr="00DC6BEF">
        <w:rPr>
          <w:sz w:val="24"/>
          <w:szCs w:val="24"/>
        </w:rPr>
        <w:t>2009/00164-001/11/KNM zo dňa</w:t>
      </w:r>
      <w:r w:rsidRPr="00DC6BEF">
        <w:rPr>
          <w:b/>
          <w:sz w:val="24"/>
          <w:szCs w:val="24"/>
        </w:rPr>
        <w:t xml:space="preserve"> </w:t>
      </w:r>
      <w:r w:rsidRPr="00DC6BEF">
        <w:rPr>
          <w:sz w:val="24"/>
          <w:szCs w:val="24"/>
        </w:rPr>
        <w:t>27.04.2009 nariadil podľa § 8 zákona pozemkové úpravy z dôvodu uvedeného v § 2 ods. 1  písm. a) zákona. Obvodom pozemkových úprav je katastrálne územie Rudina</w:t>
      </w:r>
      <w:r>
        <w:rPr>
          <w:sz w:val="24"/>
          <w:szCs w:val="24"/>
        </w:rPr>
        <w:t>,</w:t>
      </w:r>
      <w:r w:rsidRPr="00DC6BEF">
        <w:rPr>
          <w:sz w:val="24"/>
          <w:szCs w:val="24"/>
        </w:rPr>
        <w:t xml:space="preserve"> </w:t>
      </w:r>
      <w:r>
        <w:rPr>
          <w:sz w:val="24"/>
          <w:szCs w:val="24"/>
        </w:rPr>
        <w:t>okrem pozemkov vyňatých z pozemkových úprav, tak ako boli uvedené v rozhodnutí č. </w:t>
      </w:r>
      <w:r w:rsidRPr="00DC6BEF">
        <w:rPr>
          <w:sz w:val="24"/>
          <w:szCs w:val="24"/>
        </w:rPr>
        <w:t>2009/00164-001/11/KNM zo dňa</w:t>
      </w:r>
      <w:r w:rsidRPr="00DC6BEF">
        <w:rPr>
          <w:b/>
          <w:sz w:val="24"/>
          <w:szCs w:val="24"/>
        </w:rPr>
        <w:t xml:space="preserve"> </w:t>
      </w:r>
      <w:r w:rsidRPr="00DC6BEF">
        <w:rPr>
          <w:sz w:val="24"/>
          <w:szCs w:val="24"/>
        </w:rPr>
        <w:t>27.04.2009.</w:t>
      </w:r>
    </w:p>
    <w:p w:rsidR="00F43EF1" w:rsidRDefault="00F43EF1" w:rsidP="00F43EF1">
      <w:pPr>
        <w:spacing w:after="120" w:line="240" w:lineRule="atLeast"/>
        <w:ind w:firstLine="709"/>
        <w:jc w:val="both"/>
        <w:rPr>
          <w:sz w:val="24"/>
          <w:szCs w:val="24"/>
        </w:rPr>
      </w:pPr>
      <w:r>
        <w:rPr>
          <w:sz w:val="24"/>
          <w:szCs w:val="24"/>
        </w:rPr>
        <w:t xml:space="preserve">Po právoplatnosti rozhodnutia o nariadení pozemkových úprav začal </w:t>
      </w:r>
      <w:proofErr w:type="spellStart"/>
      <w:r>
        <w:rPr>
          <w:sz w:val="24"/>
          <w:szCs w:val="24"/>
        </w:rPr>
        <w:t>ObPÚ</w:t>
      </w:r>
      <w:proofErr w:type="spellEnd"/>
      <w:r>
        <w:rPr>
          <w:sz w:val="24"/>
          <w:szCs w:val="24"/>
        </w:rPr>
        <w:t xml:space="preserve"> v súlade s § 9 zákona práce na úvodných podkladoch. </w:t>
      </w:r>
      <w:r w:rsidRPr="005119E3">
        <w:rPr>
          <w:sz w:val="24"/>
          <w:szCs w:val="24"/>
        </w:rPr>
        <w:t>Cieľom vypracovania úvodných podkladov bolo zostavenie registra pôvodného stavu</w:t>
      </w:r>
      <w:r>
        <w:rPr>
          <w:sz w:val="24"/>
          <w:szCs w:val="24"/>
        </w:rPr>
        <w:t xml:space="preserve"> (ďalej len „RPS“) a vypracovanie </w:t>
      </w:r>
      <w:r w:rsidRPr="00890F18">
        <w:rPr>
          <w:sz w:val="24"/>
          <w:szCs w:val="24"/>
        </w:rPr>
        <w:t>všeobecných zásad funkčného usporiadania územia (ďalej len „VZFÚ“) v obvode pozemkových úprav.</w:t>
      </w:r>
      <w:r>
        <w:rPr>
          <w:sz w:val="24"/>
          <w:szCs w:val="24"/>
        </w:rPr>
        <w:t xml:space="preserve"> RPS bol schválený pod č. </w:t>
      </w:r>
      <w:proofErr w:type="spellStart"/>
      <w:r>
        <w:rPr>
          <w:sz w:val="24"/>
          <w:szCs w:val="24"/>
        </w:rPr>
        <w:t>ObPÚ</w:t>
      </w:r>
      <w:proofErr w:type="spellEnd"/>
      <w:r>
        <w:rPr>
          <w:sz w:val="24"/>
          <w:szCs w:val="24"/>
        </w:rPr>
        <w:t xml:space="preserve"> 2012/00084-018/A11/KNM zo dňa 21.09.2012, VZFÚ boli schválené rozhodnutím č. </w:t>
      </w:r>
      <w:proofErr w:type="spellStart"/>
      <w:r>
        <w:rPr>
          <w:sz w:val="24"/>
          <w:szCs w:val="24"/>
        </w:rPr>
        <w:t>ObPÚ</w:t>
      </w:r>
      <w:proofErr w:type="spellEnd"/>
      <w:r>
        <w:rPr>
          <w:sz w:val="24"/>
          <w:szCs w:val="24"/>
        </w:rPr>
        <w:t xml:space="preserve"> 2013/00048-001/A11/KNM zo dňa 12. 02. 2013 a platnosť zásad pre umiestnenie nových pozemkov bola oznámená listom č. </w:t>
      </w:r>
      <w:proofErr w:type="spellStart"/>
      <w:r>
        <w:rPr>
          <w:sz w:val="24"/>
          <w:szCs w:val="24"/>
        </w:rPr>
        <w:t>ObPÚ</w:t>
      </w:r>
      <w:proofErr w:type="spellEnd"/>
      <w:r>
        <w:rPr>
          <w:sz w:val="24"/>
          <w:szCs w:val="24"/>
        </w:rPr>
        <w:t xml:space="preserve"> 2013/00048-007/A11/KNM/PPÚ zo dňa 19. 06. 2013.</w:t>
      </w:r>
    </w:p>
    <w:p w:rsidR="00F43EF1" w:rsidRDefault="00F43EF1" w:rsidP="00F43EF1">
      <w:pPr>
        <w:spacing w:after="120" w:line="240" w:lineRule="atLeast"/>
        <w:ind w:firstLine="708"/>
        <w:jc w:val="both"/>
        <w:rPr>
          <w:sz w:val="24"/>
          <w:szCs w:val="24"/>
        </w:rPr>
      </w:pPr>
      <w:r>
        <w:rPr>
          <w:sz w:val="24"/>
          <w:szCs w:val="24"/>
        </w:rPr>
        <w:t xml:space="preserve">Po schválení úvodných podkladov Okresný úrad Žilina – pozemkový a lesný odbor (ďalej len „OÚ-PLO“) zadal v zmysle § 12 zákona vypracovanie projektu pozemkových úprav (ďalej len „PPÚ“). Pred vyhotovením PPÚ bola rozhodnutím č. </w:t>
      </w:r>
      <w:r w:rsidRPr="00C44A2E">
        <w:rPr>
          <w:sz w:val="24"/>
        </w:rPr>
        <w:t>201</w:t>
      </w:r>
      <w:r>
        <w:rPr>
          <w:sz w:val="24"/>
        </w:rPr>
        <w:t>3</w:t>
      </w:r>
      <w:r w:rsidRPr="00C44A2E">
        <w:rPr>
          <w:sz w:val="24"/>
        </w:rPr>
        <w:t>/0</w:t>
      </w:r>
      <w:r>
        <w:rPr>
          <w:sz w:val="24"/>
        </w:rPr>
        <w:t>0048-008</w:t>
      </w:r>
      <w:r w:rsidRPr="00C44A2E">
        <w:rPr>
          <w:sz w:val="24"/>
        </w:rPr>
        <w:t>/</w:t>
      </w:r>
      <w:r>
        <w:rPr>
          <w:sz w:val="24"/>
        </w:rPr>
        <w:t>A11/KNM/PPÚ</w:t>
      </w:r>
      <w:r>
        <w:rPr>
          <w:sz w:val="24"/>
          <w:szCs w:val="24"/>
        </w:rPr>
        <w:t xml:space="preserve"> zo dňa 25. 07. 2013 vykonaná zmena obvodu PPÚ z dôvodu spresnenia hraníc obvodu PPÚ.</w:t>
      </w:r>
    </w:p>
    <w:p w:rsidR="00F43EF1" w:rsidRDefault="00F43EF1" w:rsidP="00F43EF1">
      <w:pPr>
        <w:spacing w:after="120"/>
        <w:jc w:val="both"/>
        <w:rPr>
          <w:sz w:val="24"/>
          <w:szCs w:val="24"/>
        </w:rPr>
      </w:pPr>
      <w:r>
        <w:rPr>
          <w:sz w:val="24"/>
          <w:szCs w:val="24"/>
        </w:rPr>
        <w:tab/>
        <w:t xml:space="preserve">Okresný úrad Žilina – pozemkový a lesný odbor (ďalej len „OÚ-PLO“) v súlade s § 13 ods. 1 zákona zverejnil projekt pozemkových úprav verejnou vyhláškou pod č. </w:t>
      </w:r>
      <w:r>
        <w:rPr>
          <w:sz w:val="24"/>
        </w:rPr>
        <w:t>OU-ZA-PLO 2014/023684/Koc/RNS-Vv</w:t>
      </w:r>
      <w:r>
        <w:rPr>
          <w:sz w:val="24"/>
          <w:szCs w:val="24"/>
        </w:rPr>
        <w:t xml:space="preserve"> zo dňa 01. 08. 2014 v obci Rudina v dňoch 6. 08. 2014 až 05. 09. 2014 a doručil ho dňa 1. 08. 2014 združeniu účastníkov pozemkových úprav. Súčasne bol každému účastníkovi, ktorého pobyt je známy, doručený výpis z rozdeľovacieho plánu. </w:t>
      </w:r>
    </w:p>
    <w:p w:rsidR="00F43EF1" w:rsidRDefault="00F43EF1" w:rsidP="00F43EF1">
      <w:pPr>
        <w:spacing w:after="120"/>
        <w:ind w:firstLine="708"/>
        <w:jc w:val="both"/>
        <w:rPr>
          <w:sz w:val="24"/>
          <w:szCs w:val="24"/>
        </w:rPr>
      </w:pPr>
      <w:r>
        <w:rPr>
          <w:sz w:val="24"/>
          <w:szCs w:val="24"/>
        </w:rPr>
        <w:t xml:space="preserve">Proti rozdeľovaciemu plánu a výpisom z rozdeľovacieho plánu bolo podaných v stanovenej lehote 8 námietok, ktoré OÚ-PLO prerokoval s účastníkmi, ktorí námietky podali a s predstavenstvom združenia účastníkov. Z toho 6 námietok bolo vybavených a z prerokovaní boli vyhotovené zápisnice. V súlade s výsledkami prerokovania námietok bol rozdeľovací plán opravený a dotknutým účastníkom boli doručené opravené výpisy z rozdeľovacieho plánu. Dve námietky neboli vybavené a boli odstúpené na Okresný úrad Žilina – odbor opravných prostriedkov, ktorý o nich rozhodol dňa 21.11.2014 pod č. OU-ZA-OOP4-2014/031947/MIL, dňa 28.11.2014 pod č. OU-ZA-OOP4-2014/031939/MIL, tak, že im nevyhovel. </w:t>
      </w:r>
    </w:p>
    <w:p w:rsidR="00F43EF1" w:rsidRDefault="00F43EF1" w:rsidP="00F43EF1">
      <w:pPr>
        <w:spacing w:line="240" w:lineRule="atLeast"/>
        <w:jc w:val="both"/>
        <w:rPr>
          <w:sz w:val="24"/>
          <w:szCs w:val="24"/>
        </w:rPr>
      </w:pPr>
      <w:r>
        <w:rPr>
          <w:sz w:val="24"/>
          <w:szCs w:val="24"/>
        </w:rPr>
        <w:t xml:space="preserve">            </w:t>
      </w:r>
      <w:r w:rsidRPr="00A1318F">
        <w:rPr>
          <w:sz w:val="24"/>
          <w:szCs w:val="24"/>
        </w:rPr>
        <w:t xml:space="preserve">Vzhľadom na to, že </w:t>
      </w:r>
      <w:r>
        <w:rPr>
          <w:sz w:val="24"/>
          <w:szCs w:val="24"/>
        </w:rPr>
        <w:t xml:space="preserve">rozdeľovací plán </w:t>
      </w:r>
      <w:r w:rsidRPr="00A1318F">
        <w:rPr>
          <w:sz w:val="24"/>
          <w:szCs w:val="24"/>
        </w:rPr>
        <w:t>PPÚ bol spracovaný v súlade so zákonom a</w:t>
      </w:r>
      <w:r>
        <w:rPr>
          <w:sz w:val="24"/>
          <w:szCs w:val="24"/>
        </w:rPr>
        <w:t> </w:t>
      </w:r>
      <w:r w:rsidRPr="00A1318F">
        <w:rPr>
          <w:sz w:val="24"/>
          <w:szCs w:val="24"/>
        </w:rPr>
        <w:t>príslušnými</w:t>
      </w:r>
      <w:r>
        <w:rPr>
          <w:sz w:val="24"/>
          <w:szCs w:val="24"/>
        </w:rPr>
        <w:t xml:space="preserve"> </w:t>
      </w:r>
      <w:r w:rsidRPr="00A1318F">
        <w:rPr>
          <w:sz w:val="24"/>
          <w:szCs w:val="24"/>
        </w:rPr>
        <w:t xml:space="preserve"> právnymi </w:t>
      </w:r>
      <w:r>
        <w:rPr>
          <w:sz w:val="24"/>
          <w:szCs w:val="24"/>
        </w:rPr>
        <w:t xml:space="preserve"> </w:t>
      </w:r>
      <w:r w:rsidRPr="00A1318F">
        <w:rPr>
          <w:sz w:val="24"/>
          <w:szCs w:val="24"/>
        </w:rPr>
        <w:t xml:space="preserve">predpismi </w:t>
      </w:r>
      <w:r>
        <w:rPr>
          <w:sz w:val="24"/>
          <w:szCs w:val="24"/>
        </w:rPr>
        <w:t xml:space="preserve"> Okresný  úrad  Žilina –  pozemkový a lesný odbor </w:t>
      </w:r>
      <w:r w:rsidRPr="00A1318F">
        <w:rPr>
          <w:sz w:val="24"/>
          <w:szCs w:val="24"/>
        </w:rPr>
        <w:t xml:space="preserve">tento </w:t>
      </w:r>
    </w:p>
    <w:p w:rsidR="00F43EF1" w:rsidRDefault="00F43EF1" w:rsidP="00F43EF1">
      <w:pPr>
        <w:spacing w:line="240" w:lineRule="atLeast"/>
        <w:jc w:val="both"/>
        <w:rPr>
          <w:sz w:val="24"/>
          <w:szCs w:val="24"/>
        </w:rPr>
      </w:pPr>
    </w:p>
    <w:p w:rsidR="00F43EF1" w:rsidRPr="005D1BF3" w:rsidRDefault="00F43EF1" w:rsidP="00F43EF1">
      <w:pPr>
        <w:jc w:val="center"/>
        <w:rPr>
          <w:i/>
        </w:rPr>
      </w:pPr>
      <w:r>
        <w:rPr>
          <w:i/>
        </w:rPr>
        <w:t>„</w:t>
      </w:r>
      <w:r w:rsidRPr="005D1BF3">
        <w:rPr>
          <w:i/>
        </w:rPr>
        <w:t>Tento projekt je spolufinancovaný EPFRV</w:t>
      </w:r>
      <w:r>
        <w:rPr>
          <w:i/>
        </w:rPr>
        <w:t>“</w:t>
      </w:r>
    </w:p>
    <w:p w:rsidR="00F43EF1" w:rsidRDefault="00F43EF1" w:rsidP="00F43EF1">
      <w:pPr>
        <w:spacing w:line="240" w:lineRule="atLeast"/>
        <w:jc w:val="both"/>
        <w:rPr>
          <w:sz w:val="24"/>
          <w:szCs w:val="24"/>
        </w:rPr>
      </w:pPr>
    </w:p>
    <w:p w:rsidR="00F43EF1" w:rsidRDefault="00F43EF1" w:rsidP="00F43EF1">
      <w:pPr>
        <w:spacing w:line="240" w:lineRule="atLeast"/>
        <w:jc w:val="both"/>
        <w:rPr>
          <w:sz w:val="24"/>
          <w:szCs w:val="24"/>
        </w:rPr>
      </w:pPr>
      <w:r w:rsidRPr="00A1318F">
        <w:rPr>
          <w:sz w:val="24"/>
          <w:szCs w:val="24"/>
        </w:rPr>
        <w:t xml:space="preserve">schválil </w:t>
      </w:r>
      <w:r>
        <w:rPr>
          <w:sz w:val="24"/>
          <w:szCs w:val="24"/>
        </w:rPr>
        <w:t>v zmysle § 13 ods. 6</w:t>
      </w:r>
      <w:r w:rsidRPr="00A1318F">
        <w:rPr>
          <w:sz w:val="24"/>
          <w:szCs w:val="24"/>
        </w:rPr>
        <w:t xml:space="preserve"> zákona </w:t>
      </w:r>
      <w:r w:rsidRPr="003B440B">
        <w:rPr>
          <w:sz w:val="24"/>
          <w:szCs w:val="24"/>
        </w:rPr>
        <w:t>č. 330/1991 Zb.</w:t>
      </w:r>
      <w:r w:rsidRPr="000254EA">
        <w:rPr>
          <w:b/>
          <w:sz w:val="24"/>
          <w:szCs w:val="24"/>
        </w:rPr>
        <w:t xml:space="preserve"> </w:t>
      </w:r>
      <w:r w:rsidRPr="000254EA">
        <w:rPr>
          <w:sz w:val="24"/>
          <w:szCs w:val="24"/>
        </w:rPr>
        <w:t>o pozemkových úpravách, usporiadaní pozemkového vlastníctva, pozemkových úradoch, pozemkovom fonde a pozemkových spoločenstvách v znení neskorších predpisov</w:t>
      </w:r>
      <w:r>
        <w:rPr>
          <w:sz w:val="24"/>
          <w:szCs w:val="24"/>
        </w:rPr>
        <w:t xml:space="preserve"> účinného do 30.04.2014 a to </w:t>
      </w:r>
      <w:r w:rsidRPr="00A1318F">
        <w:rPr>
          <w:sz w:val="24"/>
          <w:szCs w:val="24"/>
        </w:rPr>
        <w:t>rozhodnutím č. O</w:t>
      </w:r>
      <w:r>
        <w:rPr>
          <w:sz w:val="24"/>
          <w:szCs w:val="24"/>
        </w:rPr>
        <w:t>U-ZA-PLO</w:t>
      </w:r>
      <w:r w:rsidRPr="00A1318F">
        <w:rPr>
          <w:sz w:val="24"/>
          <w:szCs w:val="24"/>
        </w:rPr>
        <w:t xml:space="preserve"> 20</w:t>
      </w:r>
      <w:r>
        <w:rPr>
          <w:sz w:val="24"/>
          <w:szCs w:val="24"/>
        </w:rPr>
        <w:t>15</w:t>
      </w:r>
      <w:r w:rsidRPr="00A1318F">
        <w:rPr>
          <w:sz w:val="24"/>
          <w:szCs w:val="24"/>
        </w:rPr>
        <w:t>/0</w:t>
      </w:r>
      <w:r>
        <w:rPr>
          <w:sz w:val="24"/>
          <w:szCs w:val="24"/>
        </w:rPr>
        <w:t>01101</w:t>
      </w:r>
      <w:r w:rsidRPr="00A1318F">
        <w:rPr>
          <w:sz w:val="24"/>
          <w:szCs w:val="24"/>
        </w:rPr>
        <w:t>/</w:t>
      </w:r>
      <w:r>
        <w:rPr>
          <w:sz w:val="24"/>
          <w:szCs w:val="24"/>
        </w:rPr>
        <w:t>Koc</w:t>
      </w:r>
      <w:r w:rsidRPr="00A1318F">
        <w:rPr>
          <w:sz w:val="24"/>
          <w:szCs w:val="24"/>
        </w:rPr>
        <w:t>/PPÚ-S</w:t>
      </w:r>
      <w:r>
        <w:rPr>
          <w:sz w:val="24"/>
          <w:szCs w:val="24"/>
        </w:rPr>
        <w:t>chv.</w:t>
      </w:r>
      <w:r w:rsidRPr="00A1318F">
        <w:rPr>
          <w:sz w:val="24"/>
          <w:szCs w:val="24"/>
        </w:rPr>
        <w:t xml:space="preserve"> zo dňa </w:t>
      </w:r>
      <w:r>
        <w:rPr>
          <w:sz w:val="24"/>
          <w:szCs w:val="24"/>
        </w:rPr>
        <w:t>23</w:t>
      </w:r>
      <w:r w:rsidRPr="00A1318F">
        <w:rPr>
          <w:sz w:val="24"/>
          <w:szCs w:val="24"/>
        </w:rPr>
        <w:t>. 0</w:t>
      </w:r>
      <w:r>
        <w:rPr>
          <w:sz w:val="24"/>
          <w:szCs w:val="24"/>
        </w:rPr>
        <w:t>3</w:t>
      </w:r>
      <w:r w:rsidRPr="00A1318F">
        <w:rPr>
          <w:sz w:val="24"/>
          <w:szCs w:val="24"/>
        </w:rPr>
        <w:t>. 20</w:t>
      </w:r>
      <w:r>
        <w:rPr>
          <w:sz w:val="24"/>
          <w:szCs w:val="24"/>
        </w:rPr>
        <w:t>15</w:t>
      </w:r>
      <w:r w:rsidRPr="00A1318F">
        <w:rPr>
          <w:sz w:val="24"/>
          <w:szCs w:val="24"/>
        </w:rPr>
        <w:t>.</w:t>
      </w:r>
      <w:r w:rsidRPr="003B440B">
        <w:rPr>
          <w:b/>
          <w:sz w:val="24"/>
          <w:szCs w:val="24"/>
        </w:rPr>
        <w:t xml:space="preserve"> </w:t>
      </w:r>
      <w:r w:rsidRPr="003B440B">
        <w:rPr>
          <w:sz w:val="24"/>
          <w:szCs w:val="24"/>
        </w:rPr>
        <w:t xml:space="preserve"> </w:t>
      </w:r>
    </w:p>
    <w:p w:rsidR="00F43EF1" w:rsidRPr="00A1318F" w:rsidRDefault="00F43EF1" w:rsidP="00F43EF1">
      <w:pPr>
        <w:spacing w:line="240" w:lineRule="atLeast"/>
        <w:jc w:val="both"/>
        <w:rPr>
          <w:sz w:val="24"/>
          <w:szCs w:val="24"/>
        </w:rPr>
      </w:pPr>
    </w:p>
    <w:p w:rsidR="00F43EF1" w:rsidRDefault="00F43EF1" w:rsidP="00F43EF1">
      <w:pPr>
        <w:spacing w:line="240" w:lineRule="atLeast"/>
        <w:ind w:firstLine="708"/>
        <w:jc w:val="both"/>
        <w:rPr>
          <w:sz w:val="24"/>
          <w:szCs w:val="24"/>
        </w:rPr>
      </w:pPr>
      <w:r>
        <w:rPr>
          <w:sz w:val="24"/>
          <w:szCs w:val="24"/>
        </w:rPr>
        <w:t>Vykonanie projektu pozemkových úprav spočíva najmä vo vytýčení význačných a vybraných podrobných lomových bodov hraníc nových pozemkov v teréne, odovzdaní vytýčených lomových bodov a následnom vyhotovení rozdeľovacieho plánu vo forme geometrického plánu, resp. obnovy katastrálneho operátu novým mapovaním.</w:t>
      </w:r>
    </w:p>
    <w:p w:rsidR="00F43EF1" w:rsidRDefault="00F43EF1" w:rsidP="00F43EF1">
      <w:pPr>
        <w:autoSpaceDE w:val="0"/>
        <w:autoSpaceDN w:val="0"/>
        <w:adjustRightInd w:val="0"/>
        <w:ind w:firstLine="708"/>
        <w:jc w:val="both"/>
        <w:rPr>
          <w:rFonts w:ascii="Times-Roman" w:hAnsi="Times-Roman" w:cs="Times-Roman"/>
          <w:sz w:val="24"/>
          <w:szCs w:val="24"/>
        </w:rPr>
      </w:pPr>
    </w:p>
    <w:p w:rsidR="00F43EF1" w:rsidRDefault="00F43EF1" w:rsidP="00F43EF1">
      <w:pPr>
        <w:autoSpaceDE w:val="0"/>
        <w:autoSpaceDN w:val="0"/>
        <w:adjustRightInd w:val="0"/>
        <w:ind w:firstLine="708"/>
        <w:jc w:val="both"/>
        <w:rPr>
          <w:rFonts w:ascii="Times-Roman" w:hAnsi="Times-Roman" w:cs="Times-Roman"/>
          <w:sz w:val="24"/>
          <w:szCs w:val="24"/>
        </w:rPr>
      </w:pPr>
      <w:r>
        <w:rPr>
          <w:rFonts w:ascii="Times-Roman" w:hAnsi="Times-Roman" w:cs="Times-Roman"/>
          <w:sz w:val="24"/>
          <w:szCs w:val="24"/>
        </w:rPr>
        <w:t>Význačnými lomovými bodmi sa rozumejú body hranice obvodu projektu pozemkových úprav, verejných a spoločných zariadení a opatrení a rozhraničenie poľnohospodárskej pôdy a lesných pozemkov.</w:t>
      </w:r>
    </w:p>
    <w:p w:rsidR="00F43EF1" w:rsidRDefault="00F43EF1" w:rsidP="00F43EF1">
      <w:pPr>
        <w:autoSpaceDE w:val="0"/>
        <w:autoSpaceDN w:val="0"/>
        <w:adjustRightInd w:val="0"/>
        <w:ind w:firstLine="708"/>
        <w:jc w:val="both"/>
        <w:rPr>
          <w:rFonts w:ascii="Times-Roman" w:hAnsi="Times-Roman" w:cs="Times-Roman"/>
          <w:sz w:val="24"/>
          <w:szCs w:val="24"/>
        </w:rPr>
      </w:pPr>
    </w:p>
    <w:p w:rsidR="00F43EF1" w:rsidRDefault="00F43EF1" w:rsidP="00F43EF1">
      <w:pPr>
        <w:autoSpaceDE w:val="0"/>
        <w:autoSpaceDN w:val="0"/>
        <w:adjustRightInd w:val="0"/>
        <w:ind w:firstLine="708"/>
        <w:jc w:val="both"/>
        <w:rPr>
          <w:rFonts w:ascii="Times-Roman" w:hAnsi="Times-Roman" w:cs="Times-Roman"/>
          <w:sz w:val="24"/>
          <w:szCs w:val="24"/>
        </w:rPr>
      </w:pPr>
      <w:r>
        <w:rPr>
          <w:rFonts w:ascii="Times-Roman" w:hAnsi="Times-Roman" w:cs="Times-Roman"/>
          <w:sz w:val="24"/>
          <w:szCs w:val="24"/>
        </w:rPr>
        <w:t xml:space="preserve">Vytýčenie podrobných lomových bodov hraníc nových pozemkov je uskutočňované v rozsahu určenom správnym orgánom na základe písomných žiadostí účastníkov. Vytyčované sú hranice nových pozemkov tých vlastníkov, ktorí svoje nové pozemky nedajú do nájmu poľnohospodárskym alebo lesným organizáciám, iným právnickým alebo fyzickým osobám, ale ich budú užívať sami. Zároveň sú vlastníci povinní </w:t>
      </w:r>
      <w:r>
        <w:rPr>
          <w:sz w:val="24"/>
        </w:rPr>
        <w:t>trvalo označiť lomové body hraníc svojich pozemkov v zmysle § 19 písm. c) zákona č. 162/1995 Z. z. katastrálneho zákona v znení neskorších predpisov.</w:t>
      </w:r>
    </w:p>
    <w:p w:rsidR="00F43EF1" w:rsidRPr="00877A16" w:rsidRDefault="00F43EF1" w:rsidP="00F43EF1">
      <w:pPr>
        <w:autoSpaceDE w:val="0"/>
        <w:autoSpaceDN w:val="0"/>
        <w:adjustRightInd w:val="0"/>
        <w:rPr>
          <w:sz w:val="24"/>
          <w:szCs w:val="24"/>
        </w:rPr>
      </w:pPr>
    </w:p>
    <w:p w:rsidR="00F43EF1" w:rsidRDefault="00F43EF1" w:rsidP="00F43EF1">
      <w:pPr>
        <w:spacing w:line="240" w:lineRule="atLeast"/>
        <w:ind w:firstLine="708"/>
        <w:jc w:val="both"/>
        <w:rPr>
          <w:sz w:val="24"/>
          <w:szCs w:val="24"/>
        </w:rPr>
      </w:pPr>
      <w:r w:rsidRPr="00877A16">
        <w:rPr>
          <w:sz w:val="24"/>
          <w:szCs w:val="24"/>
        </w:rPr>
        <w:t xml:space="preserve">Po dohodnutí so združením účastníkov pozemkových úprav bol vypracovaný postup prechodu na hospodárenie v novom usporiadaní, ktorý sa pripája k tomuto </w:t>
      </w:r>
      <w:r>
        <w:rPr>
          <w:sz w:val="24"/>
          <w:szCs w:val="24"/>
        </w:rPr>
        <w:t>nariadeniu</w:t>
      </w:r>
      <w:r w:rsidRPr="00877A16">
        <w:rPr>
          <w:sz w:val="24"/>
          <w:szCs w:val="24"/>
        </w:rPr>
        <w:t xml:space="preserve"> a spolu s ním sa zverej</w:t>
      </w:r>
      <w:r>
        <w:rPr>
          <w:sz w:val="24"/>
          <w:szCs w:val="24"/>
        </w:rPr>
        <w:t>ňuje</w:t>
      </w:r>
      <w:r w:rsidRPr="00877A16">
        <w:rPr>
          <w:sz w:val="24"/>
          <w:szCs w:val="24"/>
        </w:rPr>
        <w:t>.</w:t>
      </w:r>
    </w:p>
    <w:p w:rsidR="00F43EF1" w:rsidRPr="00877A16" w:rsidRDefault="00F43EF1" w:rsidP="00F43EF1">
      <w:pPr>
        <w:spacing w:line="240" w:lineRule="atLeast"/>
        <w:jc w:val="both"/>
        <w:rPr>
          <w:sz w:val="24"/>
          <w:szCs w:val="24"/>
        </w:rPr>
      </w:pPr>
    </w:p>
    <w:p w:rsidR="00F43EF1" w:rsidRPr="009B6BFC" w:rsidRDefault="00F43EF1" w:rsidP="00F43EF1">
      <w:pPr>
        <w:pStyle w:val="Obyajntext"/>
        <w:ind w:firstLine="709"/>
        <w:jc w:val="both"/>
        <w:rPr>
          <w:rFonts w:ascii="Times New Roman" w:hAnsi="Times New Roman"/>
          <w:sz w:val="24"/>
        </w:rPr>
      </w:pPr>
      <w:r>
        <w:rPr>
          <w:rFonts w:ascii="Times New Roman" w:hAnsi="Times New Roman"/>
          <w:sz w:val="24"/>
        </w:rPr>
        <w:t>Toto nariadenie</w:t>
      </w:r>
      <w:r w:rsidRPr="009B6BFC">
        <w:rPr>
          <w:rFonts w:ascii="Times New Roman" w:hAnsi="Times New Roman"/>
          <w:sz w:val="24"/>
        </w:rPr>
        <w:t xml:space="preserve"> sa doručí verejnou vyhláškou tak, že po dobu 15 dní sa vyvesí na úradnej tabuli O</w:t>
      </w:r>
      <w:r>
        <w:rPr>
          <w:rFonts w:ascii="Times New Roman" w:hAnsi="Times New Roman"/>
          <w:sz w:val="24"/>
        </w:rPr>
        <w:t>kresného úradu</w:t>
      </w:r>
      <w:r w:rsidRPr="009B6BFC">
        <w:rPr>
          <w:rFonts w:ascii="Times New Roman" w:hAnsi="Times New Roman"/>
          <w:sz w:val="24"/>
        </w:rPr>
        <w:t> Žilin</w:t>
      </w:r>
      <w:r>
        <w:rPr>
          <w:rFonts w:ascii="Times New Roman" w:hAnsi="Times New Roman"/>
          <w:sz w:val="24"/>
        </w:rPr>
        <w:t>a – pozemkového a lesného odboru</w:t>
      </w:r>
      <w:r w:rsidRPr="009B6BFC">
        <w:rPr>
          <w:rFonts w:ascii="Times New Roman" w:hAnsi="Times New Roman"/>
          <w:sz w:val="24"/>
        </w:rPr>
        <w:t>, na internetovej stránke O</w:t>
      </w:r>
      <w:r>
        <w:rPr>
          <w:rFonts w:ascii="Times New Roman" w:hAnsi="Times New Roman"/>
          <w:sz w:val="24"/>
        </w:rPr>
        <w:t>kresného</w:t>
      </w:r>
      <w:r w:rsidRPr="009B6BFC">
        <w:rPr>
          <w:rFonts w:ascii="Times New Roman" w:hAnsi="Times New Roman"/>
          <w:sz w:val="24"/>
        </w:rPr>
        <w:t xml:space="preserve"> úradu Žilin</w:t>
      </w:r>
      <w:r>
        <w:rPr>
          <w:rFonts w:ascii="Times New Roman" w:hAnsi="Times New Roman"/>
          <w:sz w:val="24"/>
        </w:rPr>
        <w:t>a – pozemkového a lesného odboru</w:t>
      </w:r>
      <w:r w:rsidRPr="009B6BFC">
        <w:rPr>
          <w:rFonts w:ascii="Times New Roman" w:hAnsi="Times New Roman"/>
          <w:sz w:val="24"/>
        </w:rPr>
        <w:t xml:space="preserve"> a súčasne sa </w:t>
      </w:r>
      <w:r>
        <w:rPr>
          <w:rFonts w:ascii="Times New Roman" w:hAnsi="Times New Roman"/>
          <w:sz w:val="24"/>
        </w:rPr>
        <w:t>zverejní</w:t>
      </w:r>
      <w:r w:rsidRPr="009B6BFC">
        <w:rPr>
          <w:rFonts w:ascii="Times New Roman" w:hAnsi="Times New Roman"/>
          <w:sz w:val="24"/>
        </w:rPr>
        <w:t xml:space="preserve"> v obci </w:t>
      </w:r>
      <w:r>
        <w:rPr>
          <w:rFonts w:ascii="Times New Roman" w:hAnsi="Times New Roman"/>
          <w:sz w:val="24"/>
        </w:rPr>
        <w:t>Rudina</w:t>
      </w:r>
      <w:r w:rsidRPr="009B6BFC">
        <w:rPr>
          <w:rFonts w:ascii="Times New Roman" w:hAnsi="Times New Roman"/>
          <w:sz w:val="24"/>
        </w:rPr>
        <w:t>, spôsobom v mieste obvyklým.</w:t>
      </w:r>
      <w:r>
        <w:rPr>
          <w:rFonts w:ascii="Times New Roman" w:hAnsi="Times New Roman"/>
          <w:sz w:val="24"/>
        </w:rPr>
        <w:t xml:space="preserve"> Posledný deň tejto lehoty je dňom doručenia.</w:t>
      </w:r>
    </w:p>
    <w:p w:rsidR="00F43EF1" w:rsidRPr="009B6BFC" w:rsidRDefault="00F43EF1" w:rsidP="00F43EF1">
      <w:pPr>
        <w:spacing w:line="240" w:lineRule="atLeast"/>
        <w:jc w:val="both"/>
        <w:rPr>
          <w:sz w:val="24"/>
          <w:szCs w:val="24"/>
        </w:rPr>
      </w:pPr>
    </w:p>
    <w:p w:rsidR="00F43EF1" w:rsidRPr="009B6BFC" w:rsidRDefault="00F43EF1" w:rsidP="00F43EF1">
      <w:pPr>
        <w:spacing w:line="240" w:lineRule="atLeast"/>
        <w:jc w:val="both"/>
        <w:rPr>
          <w:sz w:val="24"/>
          <w:szCs w:val="24"/>
        </w:rPr>
      </w:pPr>
    </w:p>
    <w:p w:rsidR="00F43EF1" w:rsidRPr="000254EA" w:rsidRDefault="00F43EF1" w:rsidP="00F43EF1">
      <w:pPr>
        <w:spacing w:line="240" w:lineRule="atLeast"/>
        <w:jc w:val="both"/>
        <w:rPr>
          <w:sz w:val="24"/>
          <w:szCs w:val="24"/>
        </w:rPr>
      </w:pPr>
    </w:p>
    <w:p w:rsidR="00F43EF1" w:rsidRPr="000254EA" w:rsidRDefault="00F43EF1" w:rsidP="00F43EF1">
      <w:pPr>
        <w:spacing w:line="240" w:lineRule="atLeast"/>
        <w:jc w:val="both"/>
        <w:rPr>
          <w:sz w:val="24"/>
          <w:szCs w:val="24"/>
        </w:rPr>
      </w:pPr>
      <w:r w:rsidRPr="000254EA">
        <w:rPr>
          <w:sz w:val="24"/>
          <w:szCs w:val="24"/>
        </w:rPr>
        <w:t>Príloh</w:t>
      </w:r>
      <w:r>
        <w:rPr>
          <w:sz w:val="24"/>
          <w:szCs w:val="24"/>
        </w:rPr>
        <w:t>a</w:t>
      </w:r>
      <w:r w:rsidRPr="000254EA">
        <w:rPr>
          <w:sz w:val="24"/>
          <w:szCs w:val="24"/>
        </w:rPr>
        <w:t>:</w:t>
      </w:r>
    </w:p>
    <w:p w:rsidR="00F43EF1" w:rsidRPr="00BA1F66" w:rsidRDefault="00F43EF1" w:rsidP="00F43EF1">
      <w:pPr>
        <w:spacing w:line="240" w:lineRule="atLeast"/>
        <w:jc w:val="both"/>
        <w:rPr>
          <w:sz w:val="24"/>
          <w:szCs w:val="24"/>
        </w:rPr>
      </w:pPr>
      <w:r w:rsidRPr="00BA1F66">
        <w:rPr>
          <w:sz w:val="24"/>
          <w:szCs w:val="24"/>
        </w:rPr>
        <w:t>Postup prechodu na hospodárenie v novom usporiadaní</w:t>
      </w:r>
    </w:p>
    <w:p w:rsidR="00F43EF1" w:rsidRDefault="00F43EF1" w:rsidP="00F43EF1">
      <w:pPr>
        <w:spacing w:line="240" w:lineRule="atLeast"/>
        <w:jc w:val="both"/>
        <w:rPr>
          <w:sz w:val="24"/>
          <w:szCs w:val="24"/>
        </w:rPr>
      </w:pPr>
    </w:p>
    <w:p w:rsidR="00F43EF1" w:rsidRDefault="00F43EF1" w:rsidP="00F43EF1">
      <w:pPr>
        <w:spacing w:line="240" w:lineRule="atLeast"/>
        <w:jc w:val="both"/>
        <w:rPr>
          <w:sz w:val="24"/>
          <w:szCs w:val="24"/>
        </w:rPr>
      </w:pPr>
    </w:p>
    <w:p w:rsidR="00F43EF1" w:rsidRDefault="00F43EF1" w:rsidP="00F43EF1">
      <w:pPr>
        <w:spacing w:line="240" w:lineRule="atLeast"/>
        <w:jc w:val="both"/>
        <w:rPr>
          <w:sz w:val="24"/>
          <w:szCs w:val="24"/>
        </w:rPr>
      </w:pPr>
    </w:p>
    <w:p w:rsidR="00F43EF1" w:rsidRDefault="00F43EF1" w:rsidP="00F43EF1">
      <w:pPr>
        <w:spacing w:line="240" w:lineRule="atLeast"/>
        <w:jc w:val="both"/>
        <w:rPr>
          <w:sz w:val="24"/>
          <w:szCs w:val="24"/>
        </w:rPr>
      </w:pPr>
    </w:p>
    <w:p w:rsidR="00F43EF1" w:rsidRDefault="00F43EF1" w:rsidP="00F43EF1">
      <w:pPr>
        <w:spacing w:line="240" w:lineRule="atLeast"/>
        <w:jc w:val="both"/>
        <w:rPr>
          <w:sz w:val="24"/>
          <w:szCs w:val="24"/>
        </w:rPr>
      </w:pPr>
    </w:p>
    <w:p w:rsidR="00F43EF1" w:rsidRDefault="00F43EF1" w:rsidP="00F43EF1">
      <w:pPr>
        <w:jc w:val="both"/>
        <w:rPr>
          <w:sz w:val="24"/>
          <w:szCs w:val="24"/>
        </w:rPr>
      </w:pPr>
    </w:p>
    <w:p w:rsidR="00F43EF1" w:rsidRDefault="00F43EF1" w:rsidP="00F43EF1">
      <w:pPr>
        <w:jc w:val="both"/>
        <w:rPr>
          <w:sz w:val="24"/>
          <w:szCs w:val="24"/>
        </w:rPr>
      </w:pPr>
    </w:p>
    <w:p w:rsidR="00F43EF1" w:rsidRPr="005346F1" w:rsidRDefault="00F43EF1" w:rsidP="00F43EF1">
      <w:pPr>
        <w:jc w:val="both"/>
        <w:rPr>
          <w:sz w:val="24"/>
          <w:szCs w:val="24"/>
        </w:rPr>
      </w:pPr>
    </w:p>
    <w:tbl>
      <w:tblPr>
        <w:tblW w:w="0" w:type="auto"/>
        <w:tblInd w:w="5740" w:type="dxa"/>
        <w:tblLayout w:type="fixed"/>
        <w:tblCellMar>
          <w:left w:w="70" w:type="dxa"/>
          <w:right w:w="70" w:type="dxa"/>
        </w:tblCellMar>
        <w:tblLook w:val="0000" w:firstRow="0" w:lastRow="0" w:firstColumn="0" w:lastColumn="0" w:noHBand="0" w:noVBand="0"/>
      </w:tblPr>
      <w:tblGrid>
        <w:gridCol w:w="3119"/>
      </w:tblGrid>
      <w:tr w:rsidR="00F43EF1" w:rsidTr="00ED2142">
        <w:tc>
          <w:tcPr>
            <w:tcW w:w="3119" w:type="dxa"/>
          </w:tcPr>
          <w:p w:rsidR="00F43EF1" w:rsidRDefault="00F43EF1" w:rsidP="00ED2142">
            <w:pPr>
              <w:pStyle w:val="Obyajntext"/>
              <w:jc w:val="center"/>
              <w:rPr>
                <w:rFonts w:ascii="Times New Roman" w:hAnsi="Times New Roman"/>
                <w:sz w:val="24"/>
              </w:rPr>
            </w:pPr>
            <w:r>
              <w:rPr>
                <w:rFonts w:ascii="Times New Roman" w:hAnsi="Times New Roman"/>
                <w:sz w:val="24"/>
              </w:rPr>
              <w:t>Ing. Štefan Macášek</w:t>
            </w:r>
          </w:p>
        </w:tc>
      </w:tr>
      <w:tr w:rsidR="00F43EF1" w:rsidTr="00ED2142">
        <w:tc>
          <w:tcPr>
            <w:tcW w:w="3119" w:type="dxa"/>
          </w:tcPr>
          <w:p w:rsidR="00F43EF1" w:rsidRDefault="00F43EF1" w:rsidP="00ED2142">
            <w:pPr>
              <w:pStyle w:val="Obyajntext"/>
              <w:jc w:val="center"/>
              <w:rPr>
                <w:rFonts w:ascii="Times New Roman" w:hAnsi="Times New Roman"/>
                <w:sz w:val="24"/>
              </w:rPr>
            </w:pPr>
            <w:r>
              <w:rPr>
                <w:rFonts w:ascii="Times New Roman" w:hAnsi="Times New Roman"/>
                <w:sz w:val="24"/>
              </w:rPr>
              <w:t>vedúci odboru</w:t>
            </w:r>
          </w:p>
        </w:tc>
      </w:tr>
    </w:tbl>
    <w:p w:rsidR="00F43EF1" w:rsidRDefault="00F43EF1" w:rsidP="00F43EF1">
      <w:pPr>
        <w:jc w:val="both"/>
        <w:rPr>
          <w:sz w:val="24"/>
          <w:szCs w:val="24"/>
        </w:rPr>
      </w:pPr>
    </w:p>
    <w:p w:rsidR="00F43EF1" w:rsidRDefault="00F43EF1" w:rsidP="00F43EF1">
      <w:pPr>
        <w:jc w:val="both"/>
        <w:rPr>
          <w:sz w:val="24"/>
          <w:szCs w:val="24"/>
        </w:rPr>
      </w:pPr>
    </w:p>
    <w:p w:rsidR="00F43EF1" w:rsidRPr="00AB31CA" w:rsidRDefault="00F43EF1" w:rsidP="00F43EF1">
      <w:pPr>
        <w:jc w:val="center"/>
        <w:rPr>
          <w:i/>
        </w:rPr>
      </w:pPr>
      <w:r>
        <w:rPr>
          <w:i/>
        </w:rPr>
        <w:t>„</w:t>
      </w:r>
      <w:r w:rsidRPr="005D1BF3">
        <w:rPr>
          <w:i/>
        </w:rPr>
        <w:t>Tento projekt je spolufinancovaný EPFRV</w:t>
      </w:r>
      <w:r>
        <w:rPr>
          <w:i/>
        </w:rPr>
        <w:t>“</w:t>
      </w:r>
    </w:p>
    <w:p w:rsidR="00F84166" w:rsidRDefault="00F84166" w:rsidP="00F43EF1">
      <w:pPr>
        <w:spacing w:line="240" w:lineRule="atLeast"/>
        <w:jc w:val="both"/>
        <w:rPr>
          <w:b/>
          <w:sz w:val="24"/>
          <w:szCs w:val="24"/>
        </w:rPr>
      </w:pPr>
    </w:p>
    <w:p w:rsidR="00F43EF1" w:rsidRPr="000254EA" w:rsidRDefault="00F43EF1" w:rsidP="00F43EF1">
      <w:pPr>
        <w:spacing w:line="240" w:lineRule="atLeast"/>
        <w:jc w:val="both"/>
        <w:rPr>
          <w:sz w:val="24"/>
          <w:szCs w:val="24"/>
        </w:rPr>
      </w:pPr>
      <w:r w:rsidRPr="000254EA">
        <w:rPr>
          <w:b/>
          <w:sz w:val="24"/>
          <w:szCs w:val="24"/>
        </w:rPr>
        <w:lastRenderedPageBreak/>
        <w:t>Doručuje</w:t>
      </w:r>
      <w:r>
        <w:rPr>
          <w:b/>
          <w:sz w:val="24"/>
          <w:szCs w:val="24"/>
        </w:rPr>
        <w:t xml:space="preserve"> sa</w:t>
      </w:r>
      <w:r w:rsidRPr="000254EA">
        <w:rPr>
          <w:sz w:val="24"/>
          <w:szCs w:val="24"/>
        </w:rPr>
        <w:t>:</w:t>
      </w:r>
    </w:p>
    <w:p w:rsidR="00F43EF1" w:rsidRPr="000254EA" w:rsidRDefault="00F43EF1" w:rsidP="00F43EF1">
      <w:pPr>
        <w:spacing w:line="240" w:lineRule="atLeast"/>
        <w:ind w:left="360" w:hanging="360"/>
        <w:jc w:val="both"/>
        <w:rPr>
          <w:sz w:val="24"/>
          <w:szCs w:val="24"/>
        </w:rPr>
      </w:pPr>
      <w:r w:rsidRPr="000254EA">
        <w:rPr>
          <w:color w:val="000000"/>
          <w:sz w:val="24"/>
          <w:szCs w:val="24"/>
        </w:rPr>
        <w:t>Účastníkom</w:t>
      </w:r>
      <w:r>
        <w:rPr>
          <w:color w:val="000000"/>
          <w:sz w:val="24"/>
          <w:szCs w:val="24"/>
        </w:rPr>
        <w:t xml:space="preserve"> konania</w:t>
      </w:r>
      <w:r w:rsidRPr="000254EA">
        <w:rPr>
          <w:color w:val="000000"/>
          <w:sz w:val="24"/>
          <w:szCs w:val="24"/>
        </w:rPr>
        <w:t xml:space="preserve"> verejnou vyhláškou </w:t>
      </w:r>
    </w:p>
    <w:p w:rsidR="00F43EF1" w:rsidRPr="000254EA" w:rsidRDefault="00F43EF1" w:rsidP="00F43EF1">
      <w:pPr>
        <w:spacing w:line="240" w:lineRule="atLeast"/>
        <w:jc w:val="both"/>
        <w:rPr>
          <w:sz w:val="24"/>
          <w:szCs w:val="24"/>
        </w:rPr>
      </w:pPr>
    </w:p>
    <w:p w:rsidR="00F43EF1" w:rsidRPr="000254EA" w:rsidRDefault="00F43EF1" w:rsidP="00F43EF1">
      <w:pPr>
        <w:spacing w:line="240" w:lineRule="atLeast"/>
        <w:jc w:val="both"/>
        <w:rPr>
          <w:sz w:val="24"/>
          <w:szCs w:val="24"/>
        </w:rPr>
      </w:pPr>
      <w:r w:rsidRPr="000254EA">
        <w:rPr>
          <w:b/>
          <w:sz w:val="24"/>
          <w:szCs w:val="24"/>
        </w:rPr>
        <w:t>Na vedomie:</w:t>
      </w:r>
    </w:p>
    <w:p w:rsidR="00F43EF1" w:rsidRPr="00474F6A" w:rsidRDefault="00F43EF1" w:rsidP="00F43EF1">
      <w:pPr>
        <w:jc w:val="both"/>
        <w:rPr>
          <w:sz w:val="24"/>
        </w:rPr>
      </w:pPr>
      <w:r>
        <w:rPr>
          <w:sz w:val="24"/>
        </w:rPr>
        <w:t xml:space="preserve">1. </w:t>
      </w:r>
      <w:r w:rsidRPr="00474F6A">
        <w:rPr>
          <w:sz w:val="24"/>
        </w:rPr>
        <w:t xml:space="preserve">Ing. Anna </w:t>
      </w:r>
      <w:proofErr w:type="spellStart"/>
      <w:r w:rsidRPr="00474F6A">
        <w:rPr>
          <w:sz w:val="24"/>
        </w:rPr>
        <w:t>Mičianová</w:t>
      </w:r>
      <w:proofErr w:type="spellEnd"/>
      <w:r w:rsidRPr="00474F6A">
        <w:rPr>
          <w:sz w:val="24"/>
        </w:rPr>
        <w:t>, Rudina 318, 023 31- predseda predstavenstva ZÚPÚ v Rudina</w:t>
      </w:r>
    </w:p>
    <w:p w:rsidR="00F43EF1" w:rsidRDefault="00F43EF1" w:rsidP="00F43EF1">
      <w:pPr>
        <w:jc w:val="both"/>
        <w:rPr>
          <w:color w:val="000000"/>
          <w:sz w:val="24"/>
        </w:rPr>
      </w:pPr>
      <w:r>
        <w:rPr>
          <w:color w:val="000000"/>
          <w:sz w:val="24"/>
        </w:rPr>
        <w:t>2. Obec Rudina, Rudina 442, 023 31</w:t>
      </w:r>
    </w:p>
    <w:p w:rsidR="00F43EF1" w:rsidRPr="00AF6DCE" w:rsidRDefault="00F43EF1" w:rsidP="00F43EF1">
      <w:pPr>
        <w:jc w:val="both"/>
        <w:rPr>
          <w:sz w:val="24"/>
        </w:rPr>
      </w:pPr>
      <w:r>
        <w:rPr>
          <w:color w:val="000000"/>
          <w:sz w:val="24"/>
        </w:rPr>
        <w:t>3. SPF – regionálny odbor, Sad SNP 667/10, 010 01 Žilina</w:t>
      </w:r>
    </w:p>
    <w:p w:rsidR="00F43EF1" w:rsidRDefault="00F43EF1" w:rsidP="00F43EF1">
      <w:pPr>
        <w:jc w:val="both"/>
        <w:rPr>
          <w:sz w:val="24"/>
        </w:rPr>
      </w:pPr>
      <w:r>
        <w:rPr>
          <w:color w:val="000000"/>
          <w:sz w:val="24"/>
        </w:rPr>
        <w:t xml:space="preserve">4. Lesy SR, š. p., OZ Čadca, Ľ. </w:t>
      </w:r>
      <w:proofErr w:type="spellStart"/>
      <w:r>
        <w:rPr>
          <w:color w:val="000000"/>
          <w:sz w:val="24"/>
        </w:rPr>
        <w:t>Podjavorinskej</w:t>
      </w:r>
      <w:proofErr w:type="spellEnd"/>
      <w:r>
        <w:rPr>
          <w:color w:val="000000"/>
          <w:sz w:val="24"/>
        </w:rPr>
        <w:t xml:space="preserve"> 2207, 022 01 Čadca</w:t>
      </w:r>
    </w:p>
    <w:p w:rsidR="00F43EF1" w:rsidRDefault="00F43EF1" w:rsidP="00F43EF1">
      <w:pPr>
        <w:spacing w:line="240" w:lineRule="atLeast"/>
        <w:jc w:val="both"/>
        <w:rPr>
          <w:sz w:val="24"/>
          <w:szCs w:val="24"/>
        </w:rPr>
      </w:pPr>
      <w:r>
        <w:rPr>
          <w:sz w:val="24"/>
          <w:szCs w:val="24"/>
        </w:rPr>
        <w:t xml:space="preserve">5. </w:t>
      </w:r>
      <w:r w:rsidRPr="00A00087">
        <w:rPr>
          <w:sz w:val="24"/>
          <w:szCs w:val="24"/>
        </w:rPr>
        <w:t>GEOPOZ KYSUCE, s.r.o., Komenského 135, 022 01 Čadca</w:t>
      </w:r>
      <w:r>
        <w:rPr>
          <w:sz w:val="24"/>
          <w:szCs w:val="24"/>
        </w:rPr>
        <w:t>.</w:t>
      </w:r>
    </w:p>
    <w:p w:rsidR="00F43EF1" w:rsidRDefault="00F43EF1" w:rsidP="00F43EF1">
      <w:pPr>
        <w:spacing w:line="240" w:lineRule="atLeast"/>
        <w:jc w:val="both"/>
        <w:rPr>
          <w:sz w:val="24"/>
        </w:rPr>
      </w:pPr>
      <w:r>
        <w:rPr>
          <w:sz w:val="24"/>
        </w:rPr>
        <w:t>6. Roľnícke družstvo Rudina, 023 31 Rudina</w:t>
      </w:r>
    </w:p>
    <w:p w:rsidR="00F43EF1" w:rsidRDefault="00F43EF1" w:rsidP="00F43EF1">
      <w:pPr>
        <w:rPr>
          <w:sz w:val="24"/>
          <w:szCs w:val="24"/>
        </w:rPr>
      </w:pPr>
      <w:r>
        <w:rPr>
          <w:sz w:val="24"/>
          <w:szCs w:val="24"/>
        </w:rPr>
        <w:t>7. PS Urbár Rudina – Matej Matejka, Rudina 153, 023 31</w:t>
      </w:r>
    </w:p>
    <w:p w:rsidR="00F84166" w:rsidRPr="00F84166" w:rsidRDefault="00F84166" w:rsidP="00F84166">
      <w:pPr>
        <w:rPr>
          <w:sz w:val="24"/>
          <w:szCs w:val="24"/>
        </w:rPr>
      </w:pPr>
      <w:r>
        <w:rPr>
          <w:sz w:val="24"/>
          <w:szCs w:val="24"/>
        </w:rPr>
        <w:t>8</w:t>
      </w:r>
      <w:r w:rsidRPr="00F84166">
        <w:rPr>
          <w:sz w:val="24"/>
          <w:szCs w:val="24"/>
        </w:rPr>
        <w:t xml:space="preserve">. Združenie súkromných lesov Rudina – RNDr. Stanislav Svrček, Rudina 213, 023 31 </w:t>
      </w:r>
    </w:p>
    <w:p w:rsidR="00F84166" w:rsidRPr="00F84166" w:rsidRDefault="00F84166" w:rsidP="00F84166">
      <w:pPr>
        <w:rPr>
          <w:sz w:val="24"/>
          <w:szCs w:val="24"/>
        </w:rPr>
      </w:pPr>
      <w:r>
        <w:rPr>
          <w:sz w:val="24"/>
          <w:szCs w:val="24"/>
        </w:rPr>
        <w:t>9</w:t>
      </w:r>
      <w:r w:rsidRPr="00F84166">
        <w:rPr>
          <w:sz w:val="24"/>
          <w:szCs w:val="24"/>
        </w:rPr>
        <w:t xml:space="preserve">. ZSL </w:t>
      </w:r>
      <w:proofErr w:type="spellStart"/>
      <w:r w:rsidRPr="00F84166">
        <w:rPr>
          <w:sz w:val="24"/>
          <w:szCs w:val="24"/>
        </w:rPr>
        <w:t>Zádky</w:t>
      </w:r>
      <w:proofErr w:type="spellEnd"/>
      <w:r w:rsidRPr="00F84166">
        <w:rPr>
          <w:sz w:val="24"/>
          <w:szCs w:val="24"/>
        </w:rPr>
        <w:t xml:space="preserve"> – Korytá Rudina – Milan Veselý, Rudina 304, 023 31 </w:t>
      </w:r>
    </w:p>
    <w:p w:rsidR="00F43EF1" w:rsidRPr="00474F6A" w:rsidRDefault="00F43EF1" w:rsidP="00F43EF1">
      <w:pPr>
        <w:spacing w:line="240" w:lineRule="atLeast"/>
        <w:jc w:val="both"/>
        <w:rPr>
          <w:sz w:val="24"/>
        </w:rPr>
      </w:pPr>
      <w:r>
        <w:rPr>
          <w:sz w:val="24"/>
        </w:rPr>
        <w:t xml:space="preserve">    – spis –  </w:t>
      </w:r>
    </w:p>
    <w:p w:rsidR="00F43EF1" w:rsidRDefault="00F43EF1" w:rsidP="00F43EF1">
      <w:pPr>
        <w:spacing w:after="120" w:line="240" w:lineRule="atLeast"/>
        <w:jc w:val="both"/>
        <w:rPr>
          <w:sz w:val="24"/>
          <w:szCs w:val="24"/>
        </w:rPr>
      </w:pPr>
    </w:p>
    <w:p w:rsidR="00F43EF1" w:rsidRDefault="00F43EF1" w:rsidP="00F43EF1">
      <w:pPr>
        <w:spacing w:after="120" w:line="240" w:lineRule="atLeast"/>
        <w:ind w:firstLine="709"/>
        <w:jc w:val="both"/>
        <w:rPr>
          <w:sz w:val="24"/>
          <w:szCs w:val="24"/>
        </w:rPr>
      </w:pPr>
    </w:p>
    <w:p w:rsidR="00F43EF1" w:rsidRDefault="00F43EF1" w:rsidP="00F43EF1">
      <w:pPr>
        <w:spacing w:after="120" w:line="240" w:lineRule="atLeast"/>
        <w:ind w:firstLine="709"/>
        <w:jc w:val="both"/>
        <w:rPr>
          <w:sz w:val="24"/>
          <w:szCs w:val="24"/>
        </w:rPr>
      </w:pPr>
    </w:p>
    <w:p w:rsidR="00F43EF1" w:rsidRDefault="00F43EF1" w:rsidP="00F43EF1">
      <w:pPr>
        <w:spacing w:after="120" w:line="240" w:lineRule="atLeast"/>
        <w:ind w:firstLine="709"/>
        <w:jc w:val="both"/>
        <w:rPr>
          <w:sz w:val="24"/>
          <w:szCs w:val="24"/>
        </w:rPr>
      </w:pPr>
    </w:p>
    <w:p w:rsidR="00F43EF1" w:rsidRDefault="00F43EF1" w:rsidP="00F43EF1">
      <w:pPr>
        <w:spacing w:after="120"/>
        <w:jc w:val="both"/>
        <w:rPr>
          <w:sz w:val="24"/>
          <w:szCs w:val="24"/>
        </w:rPr>
      </w:pPr>
      <w:r>
        <w:rPr>
          <w:sz w:val="24"/>
          <w:szCs w:val="24"/>
        </w:rPr>
        <w:tab/>
        <w:t xml:space="preserve"> </w:t>
      </w: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Default="00F43EF1" w:rsidP="00F43EF1">
      <w:pPr>
        <w:spacing w:line="240" w:lineRule="atLeast"/>
        <w:jc w:val="both"/>
        <w:rPr>
          <w:color w:val="FF0000"/>
          <w:sz w:val="24"/>
        </w:rPr>
      </w:pPr>
    </w:p>
    <w:p w:rsidR="00F43EF1" w:rsidRPr="00AB31CA" w:rsidRDefault="00F43EF1" w:rsidP="00F43EF1">
      <w:pPr>
        <w:jc w:val="center"/>
        <w:rPr>
          <w:i/>
        </w:rPr>
      </w:pPr>
      <w:r>
        <w:rPr>
          <w:i/>
        </w:rPr>
        <w:t>„</w:t>
      </w:r>
      <w:r w:rsidRPr="005D1BF3">
        <w:rPr>
          <w:i/>
        </w:rPr>
        <w:t>Tento projekt je spolufinancovaný EPFRV</w:t>
      </w:r>
      <w:r>
        <w:rPr>
          <w:i/>
        </w:rPr>
        <w:t>“</w:t>
      </w:r>
    </w:p>
    <w:p w:rsidR="00DC18BE" w:rsidRDefault="00DC18BE"/>
    <w:sectPr w:rsidR="00DC18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02" w:rsidRDefault="009C7402" w:rsidP="00416D06">
      <w:r>
        <w:separator/>
      </w:r>
    </w:p>
  </w:endnote>
  <w:endnote w:type="continuationSeparator" w:id="0">
    <w:p w:rsidR="009C7402" w:rsidRDefault="009C7402" w:rsidP="0041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751751"/>
      <w:docPartObj>
        <w:docPartGallery w:val="Page Numbers (Bottom of Page)"/>
        <w:docPartUnique/>
      </w:docPartObj>
    </w:sdtPr>
    <w:sdtEndPr/>
    <w:sdtContent>
      <w:p w:rsidR="00416D06" w:rsidRDefault="00416D06">
        <w:pPr>
          <w:pStyle w:val="Pta"/>
          <w:jc w:val="center"/>
        </w:pPr>
        <w:r>
          <w:fldChar w:fldCharType="begin"/>
        </w:r>
        <w:r>
          <w:instrText>PAGE   \* MERGEFORMAT</w:instrText>
        </w:r>
        <w:r>
          <w:fldChar w:fldCharType="separate"/>
        </w:r>
        <w:r w:rsidR="004A16F0">
          <w:rPr>
            <w:noProof/>
          </w:rPr>
          <w:t>1</w:t>
        </w:r>
        <w:r>
          <w:fldChar w:fldCharType="end"/>
        </w:r>
      </w:p>
    </w:sdtContent>
  </w:sdt>
  <w:p w:rsidR="00416D06" w:rsidRDefault="00416D0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02" w:rsidRDefault="009C7402" w:rsidP="00416D06">
      <w:r>
        <w:separator/>
      </w:r>
    </w:p>
  </w:footnote>
  <w:footnote w:type="continuationSeparator" w:id="0">
    <w:p w:rsidR="009C7402" w:rsidRDefault="009C7402" w:rsidP="00416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F1"/>
    <w:rsid w:val="00021C19"/>
    <w:rsid w:val="00416D06"/>
    <w:rsid w:val="004A16F0"/>
    <w:rsid w:val="009C7402"/>
    <w:rsid w:val="00DC18BE"/>
    <w:rsid w:val="00F43EF1"/>
    <w:rsid w:val="00F841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43EF1"/>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F43EF1"/>
    <w:pPr>
      <w:keepNext/>
      <w:jc w:val="center"/>
      <w:outlineLvl w:val="0"/>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43EF1"/>
    <w:rPr>
      <w:rFonts w:ascii="Times New Roman" w:eastAsia="Times New Roman" w:hAnsi="Times New Roman" w:cs="Times New Roman"/>
      <w:sz w:val="24"/>
      <w:szCs w:val="20"/>
      <w:lang w:eastAsia="sk-SK"/>
    </w:rPr>
  </w:style>
  <w:style w:type="paragraph" w:styleId="Hlavika">
    <w:name w:val="header"/>
    <w:basedOn w:val="Normlny"/>
    <w:link w:val="HlavikaChar"/>
    <w:rsid w:val="00F43EF1"/>
    <w:pPr>
      <w:tabs>
        <w:tab w:val="center" w:pos="4536"/>
        <w:tab w:val="right" w:pos="9072"/>
      </w:tabs>
    </w:pPr>
  </w:style>
  <w:style w:type="character" w:customStyle="1" w:styleId="HlavikaChar">
    <w:name w:val="Hlavička Char"/>
    <w:basedOn w:val="Predvolenpsmoodseku"/>
    <w:link w:val="Hlavika"/>
    <w:rsid w:val="00F43EF1"/>
    <w:rPr>
      <w:rFonts w:ascii="Times New Roman" w:eastAsia="Times New Roman" w:hAnsi="Times New Roman" w:cs="Times New Roman"/>
      <w:sz w:val="20"/>
      <w:szCs w:val="20"/>
      <w:lang w:eastAsia="sk-SK"/>
    </w:rPr>
  </w:style>
  <w:style w:type="paragraph" w:styleId="Obyajntext">
    <w:name w:val="Plain Text"/>
    <w:basedOn w:val="Normlny"/>
    <w:link w:val="ObyajntextChar"/>
    <w:rsid w:val="00F43EF1"/>
    <w:rPr>
      <w:rFonts w:ascii="Courier New" w:hAnsi="Courier New"/>
    </w:rPr>
  </w:style>
  <w:style w:type="character" w:customStyle="1" w:styleId="ObyajntextChar">
    <w:name w:val="Obyčajný text Char"/>
    <w:basedOn w:val="Predvolenpsmoodseku"/>
    <w:link w:val="Obyajntext"/>
    <w:rsid w:val="00F43EF1"/>
    <w:rPr>
      <w:rFonts w:ascii="Courier New" w:eastAsia="Times New Roman" w:hAnsi="Courier New" w:cs="Times New Roman"/>
      <w:sz w:val="20"/>
      <w:szCs w:val="20"/>
      <w:lang w:eastAsia="sk-SK"/>
    </w:rPr>
  </w:style>
  <w:style w:type="paragraph" w:styleId="Pta">
    <w:name w:val="footer"/>
    <w:basedOn w:val="Normlny"/>
    <w:link w:val="PtaChar"/>
    <w:uiPriority w:val="99"/>
    <w:unhideWhenUsed/>
    <w:rsid w:val="00416D06"/>
    <w:pPr>
      <w:tabs>
        <w:tab w:val="center" w:pos="4536"/>
        <w:tab w:val="right" w:pos="9072"/>
      </w:tabs>
    </w:pPr>
  </w:style>
  <w:style w:type="character" w:customStyle="1" w:styleId="PtaChar">
    <w:name w:val="Päta Char"/>
    <w:basedOn w:val="Predvolenpsmoodseku"/>
    <w:link w:val="Pta"/>
    <w:uiPriority w:val="99"/>
    <w:rsid w:val="00416D06"/>
    <w:rPr>
      <w:rFonts w:ascii="Times New Roman" w:eastAsia="Times New Roman" w:hAnsi="Times New Roman" w:cs="Times New Roman"/>
      <w:sz w:val="20"/>
      <w:szCs w:val="20"/>
      <w:lang w:eastAsia="sk-SK"/>
    </w:rPr>
  </w:style>
  <w:style w:type="paragraph" w:styleId="Bezriadkovania">
    <w:name w:val="No Spacing"/>
    <w:uiPriority w:val="1"/>
    <w:qFormat/>
    <w:rsid w:val="00F84166"/>
    <w:pPr>
      <w:spacing w:after="0" w:line="240" w:lineRule="auto"/>
    </w:pPr>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43EF1"/>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F43EF1"/>
    <w:pPr>
      <w:keepNext/>
      <w:jc w:val="center"/>
      <w:outlineLvl w:val="0"/>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43EF1"/>
    <w:rPr>
      <w:rFonts w:ascii="Times New Roman" w:eastAsia="Times New Roman" w:hAnsi="Times New Roman" w:cs="Times New Roman"/>
      <w:sz w:val="24"/>
      <w:szCs w:val="20"/>
      <w:lang w:eastAsia="sk-SK"/>
    </w:rPr>
  </w:style>
  <w:style w:type="paragraph" w:styleId="Hlavika">
    <w:name w:val="header"/>
    <w:basedOn w:val="Normlny"/>
    <w:link w:val="HlavikaChar"/>
    <w:rsid w:val="00F43EF1"/>
    <w:pPr>
      <w:tabs>
        <w:tab w:val="center" w:pos="4536"/>
        <w:tab w:val="right" w:pos="9072"/>
      </w:tabs>
    </w:pPr>
  </w:style>
  <w:style w:type="character" w:customStyle="1" w:styleId="HlavikaChar">
    <w:name w:val="Hlavička Char"/>
    <w:basedOn w:val="Predvolenpsmoodseku"/>
    <w:link w:val="Hlavika"/>
    <w:rsid w:val="00F43EF1"/>
    <w:rPr>
      <w:rFonts w:ascii="Times New Roman" w:eastAsia="Times New Roman" w:hAnsi="Times New Roman" w:cs="Times New Roman"/>
      <w:sz w:val="20"/>
      <w:szCs w:val="20"/>
      <w:lang w:eastAsia="sk-SK"/>
    </w:rPr>
  </w:style>
  <w:style w:type="paragraph" w:styleId="Obyajntext">
    <w:name w:val="Plain Text"/>
    <w:basedOn w:val="Normlny"/>
    <w:link w:val="ObyajntextChar"/>
    <w:rsid w:val="00F43EF1"/>
    <w:rPr>
      <w:rFonts w:ascii="Courier New" w:hAnsi="Courier New"/>
    </w:rPr>
  </w:style>
  <w:style w:type="character" w:customStyle="1" w:styleId="ObyajntextChar">
    <w:name w:val="Obyčajný text Char"/>
    <w:basedOn w:val="Predvolenpsmoodseku"/>
    <w:link w:val="Obyajntext"/>
    <w:rsid w:val="00F43EF1"/>
    <w:rPr>
      <w:rFonts w:ascii="Courier New" w:eastAsia="Times New Roman" w:hAnsi="Courier New" w:cs="Times New Roman"/>
      <w:sz w:val="20"/>
      <w:szCs w:val="20"/>
      <w:lang w:eastAsia="sk-SK"/>
    </w:rPr>
  </w:style>
  <w:style w:type="paragraph" w:styleId="Pta">
    <w:name w:val="footer"/>
    <w:basedOn w:val="Normlny"/>
    <w:link w:val="PtaChar"/>
    <w:uiPriority w:val="99"/>
    <w:unhideWhenUsed/>
    <w:rsid w:val="00416D06"/>
    <w:pPr>
      <w:tabs>
        <w:tab w:val="center" w:pos="4536"/>
        <w:tab w:val="right" w:pos="9072"/>
      </w:tabs>
    </w:pPr>
  </w:style>
  <w:style w:type="character" w:customStyle="1" w:styleId="PtaChar">
    <w:name w:val="Päta Char"/>
    <w:basedOn w:val="Predvolenpsmoodseku"/>
    <w:link w:val="Pta"/>
    <w:uiPriority w:val="99"/>
    <w:rsid w:val="00416D06"/>
    <w:rPr>
      <w:rFonts w:ascii="Times New Roman" w:eastAsia="Times New Roman" w:hAnsi="Times New Roman" w:cs="Times New Roman"/>
      <w:sz w:val="20"/>
      <w:szCs w:val="20"/>
      <w:lang w:eastAsia="sk-SK"/>
    </w:rPr>
  </w:style>
  <w:style w:type="paragraph" w:styleId="Bezriadkovania">
    <w:name w:val="No Spacing"/>
    <w:uiPriority w:val="1"/>
    <w:qFormat/>
    <w:rsid w:val="00F84166"/>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1266</Words>
  <Characters>7221</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Kocúr Ivan, Ing.</dc:creator>
  <cp:lastModifiedBy>tencerova_h</cp:lastModifiedBy>
  <cp:revision>2</cp:revision>
  <dcterms:created xsi:type="dcterms:W3CDTF">2015-05-15T06:12:00Z</dcterms:created>
  <dcterms:modified xsi:type="dcterms:W3CDTF">2015-05-15T06:12:00Z</dcterms:modified>
</cp:coreProperties>
</file>