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95D1" w14:textId="2603C605" w:rsidR="005835A1" w:rsidRPr="006F038B" w:rsidRDefault="00604121" w:rsidP="005835A1">
      <w:pPr>
        <w:jc w:val="center"/>
      </w:pPr>
      <w:bookmarkStart w:id="0" w:name="_GoBack"/>
      <w:bookmarkEnd w:id="0"/>
      <w:r w:rsidRPr="006F038B">
        <w:rPr>
          <w:b/>
        </w:rPr>
        <w:t xml:space="preserve"> </w:t>
      </w:r>
      <w:r w:rsidR="005835A1" w:rsidRPr="006F038B">
        <w:rPr>
          <w:b/>
        </w:rPr>
        <w:t>STANOVISKO</w:t>
      </w:r>
    </w:p>
    <w:p w14:paraId="63445980" w14:textId="77777777" w:rsidR="005835A1" w:rsidRPr="006F038B" w:rsidRDefault="005835A1" w:rsidP="005835A1">
      <w:pPr>
        <w:jc w:val="center"/>
        <w:rPr>
          <w:b/>
          <w:color w:val="92D050"/>
        </w:rPr>
      </w:pPr>
    </w:p>
    <w:p w14:paraId="502A76E4" w14:textId="7E232333" w:rsidR="005835A1" w:rsidRPr="006F038B" w:rsidRDefault="005835A1" w:rsidP="005835A1">
      <w:pPr>
        <w:rPr>
          <w:b/>
          <w:i/>
          <w:lang w:val="sk-SK"/>
        </w:rPr>
      </w:pPr>
      <w:r w:rsidRPr="006F038B">
        <w:rPr>
          <w:b/>
          <w:i/>
          <w:lang w:val="sk-SK"/>
        </w:rPr>
        <w:t>k</w:t>
      </w:r>
      <w:r w:rsidR="0021663F" w:rsidRPr="006F038B">
        <w:rPr>
          <w:b/>
          <w:i/>
          <w:lang w:val="sk-SK"/>
        </w:rPr>
        <w:t xml:space="preserve"> navrhovanej činnosti </w:t>
      </w:r>
      <w:r w:rsidRPr="006F038B">
        <w:rPr>
          <w:b/>
          <w:i/>
          <w:lang w:val="sk-SK"/>
        </w:rPr>
        <w:t>„</w:t>
      </w:r>
      <w:r w:rsidR="006F038B" w:rsidRPr="006F038B">
        <w:rPr>
          <w:b/>
          <w:i/>
          <w:lang w:val="sk-SK"/>
        </w:rPr>
        <w:t>Lávka pre chodcov, Oravská Jasenica</w:t>
      </w:r>
      <w:r w:rsidR="003D506F" w:rsidRPr="006F038B">
        <w:rPr>
          <w:b/>
          <w:i/>
          <w:lang w:val="sk-SK"/>
        </w:rPr>
        <w:t>“</w:t>
      </w:r>
      <w:r w:rsidR="00205A6B" w:rsidRPr="006F038B">
        <w:rPr>
          <w:b/>
          <w:i/>
          <w:lang w:val="sk-SK"/>
        </w:rPr>
        <w:t xml:space="preserve"> </w:t>
      </w:r>
      <w:r w:rsidRPr="006F038B">
        <w:rPr>
          <w:b/>
          <w:i/>
          <w:lang w:val="sk-SK"/>
        </w:rPr>
        <w:t>vypracované na základe je</w:t>
      </w:r>
      <w:r w:rsidR="0021663F" w:rsidRPr="006F038B">
        <w:rPr>
          <w:b/>
          <w:i/>
          <w:lang w:val="sk-SK"/>
        </w:rPr>
        <w:t>j</w:t>
      </w:r>
      <w:r w:rsidR="00205A6B" w:rsidRPr="006F038B">
        <w:rPr>
          <w:b/>
          <w:i/>
          <w:lang w:val="sk-SK"/>
        </w:rPr>
        <w:t xml:space="preserve"> </w:t>
      </w:r>
      <w:r w:rsidR="00720D27" w:rsidRPr="006F038B">
        <w:rPr>
          <w:b/>
          <w:i/>
          <w:lang w:val="sk-SK"/>
        </w:rPr>
        <w:t xml:space="preserve">odborného </w:t>
      </w:r>
      <w:r w:rsidRPr="006F038B">
        <w:rPr>
          <w:b/>
          <w:i/>
          <w:lang w:val="sk-SK"/>
        </w:rPr>
        <w:t xml:space="preserve">posúdenia </w:t>
      </w:r>
      <w:r w:rsidR="00720D27" w:rsidRPr="006F038B">
        <w:rPr>
          <w:b/>
          <w:i/>
          <w:lang w:val="sk-SK"/>
        </w:rPr>
        <w:t xml:space="preserve">v súlade s ustanovením § 16a ods. 3 </w:t>
      </w:r>
      <w:r w:rsidR="004B261A" w:rsidRPr="006F038B">
        <w:rPr>
          <w:b/>
          <w:i/>
          <w:lang w:val="sk-SK"/>
        </w:rPr>
        <w:t>zákona č. 364/2004 Z. z. o vodách a o zmene zákona SNR č. 372/1990 Zb. o priestupkoch v znení neskorších predpisov (</w:t>
      </w:r>
      <w:r w:rsidR="00720D27" w:rsidRPr="006F038B">
        <w:rPr>
          <w:b/>
          <w:i/>
          <w:lang w:val="sk-SK"/>
        </w:rPr>
        <w:t>vodn</w:t>
      </w:r>
      <w:r w:rsidR="004B261A" w:rsidRPr="006F038B">
        <w:rPr>
          <w:b/>
          <w:i/>
          <w:lang w:val="sk-SK"/>
        </w:rPr>
        <w:t>ý</w:t>
      </w:r>
      <w:r w:rsidR="00720D27" w:rsidRPr="006F038B">
        <w:rPr>
          <w:b/>
          <w:i/>
          <w:lang w:val="sk-SK"/>
        </w:rPr>
        <w:t xml:space="preserve"> zákon</w:t>
      </w:r>
      <w:r w:rsidR="004B261A" w:rsidRPr="006F038B">
        <w:rPr>
          <w:b/>
          <w:i/>
          <w:lang w:val="sk-SK"/>
        </w:rPr>
        <w:t>) v znení neskorších predpisov</w:t>
      </w:r>
    </w:p>
    <w:p w14:paraId="081FD82E" w14:textId="77777777" w:rsidR="005835A1" w:rsidRPr="006F038B" w:rsidRDefault="005835A1" w:rsidP="005835A1">
      <w:pPr>
        <w:pBdr>
          <w:top w:val="single" w:sz="4" w:space="1" w:color="auto"/>
        </w:pBdr>
        <w:rPr>
          <w:lang w:val="sk-SK"/>
        </w:rPr>
      </w:pPr>
    </w:p>
    <w:p w14:paraId="48B51DE6" w14:textId="40039F8A" w:rsidR="00580798" w:rsidRPr="006F038B" w:rsidRDefault="004B261A" w:rsidP="005835A1">
      <w:pPr>
        <w:spacing w:after="240"/>
        <w:rPr>
          <w:color w:val="92D050"/>
          <w:lang w:val="sk-SK"/>
        </w:rPr>
      </w:pPr>
      <w:r w:rsidRPr="006F038B">
        <w:rPr>
          <w:lang w:val="sk-SK"/>
        </w:rPr>
        <w:t xml:space="preserve">Okresný úrad </w:t>
      </w:r>
      <w:r w:rsidR="006F038B" w:rsidRPr="006F038B">
        <w:rPr>
          <w:lang w:val="sk-SK"/>
        </w:rPr>
        <w:t>Žilina</w:t>
      </w:r>
      <w:r w:rsidRPr="006F038B">
        <w:rPr>
          <w:lang w:val="sk-SK"/>
        </w:rPr>
        <w:t xml:space="preserve">, odbor starostlivosti o životné prostredie, </w:t>
      </w:r>
      <w:r w:rsidR="006F038B" w:rsidRPr="006F038B">
        <w:rPr>
          <w:lang w:val="sk-SK"/>
        </w:rPr>
        <w:t>Vysokoškolákov 8556, 010 08 Žilina</w:t>
      </w:r>
      <w:r w:rsidRPr="006F038B">
        <w:rPr>
          <w:lang w:val="sk-SK"/>
        </w:rPr>
        <w:t xml:space="preserve"> v súlade s ustanovením § 16a ods. 3 zákona č. 364/2004 Z. z. o vodách a o zmene zákona SNR č. 372/1990 Zb. o priestupkoch v znení neskorších predpisov (vodný zákon) v znení neskorších predpisov </w:t>
      </w:r>
      <w:r w:rsidR="005835A1" w:rsidRPr="006F038B">
        <w:rPr>
          <w:lang w:val="sk-SK"/>
        </w:rPr>
        <w:t xml:space="preserve">listom č. </w:t>
      </w:r>
      <w:r w:rsidRPr="006F038B">
        <w:rPr>
          <w:lang w:val="sk-SK"/>
        </w:rPr>
        <w:t>OU-</w:t>
      </w:r>
      <w:r w:rsidR="006F038B" w:rsidRPr="006F038B">
        <w:rPr>
          <w:lang w:val="sk-SK"/>
        </w:rPr>
        <w:t>ZA</w:t>
      </w:r>
      <w:r w:rsidRPr="006F038B">
        <w:rPr>
          <w:lang w:val="sk-SK"/>
        </w:rPr>
        <w:t>-OSZP2</w:t>
      </w:r>
      <w:r w:rsidR="0092002D" w:rsidRPr="006F038B">
        <w:rPr>
          <w:lang w:val="sk-SK"/>
        </w:rPr>
        <w:t>-202</w:t>
      </w:r>
      <w:r w:rsidR="00941352" w:rsidRPr="006F038B">
        <w:rPr>
          <w:lang w:val="sk-SK"/>
        </w:rPr>
        <w:t>1</w:t>
      </w:r>
      <w:r w:rsidR="00D33C35" w:rsidRPr="006F038B">
        <w:rPr>
          <w:lang w:val="sk-SK"/>
        </w:rPr>
        <w:t>/</w:t>
      </w:r>
      <w:r w:rsidR="006F038B" w:rsidRPr="006F038B">
        <w:rPr>
          <w:lang w:val="sk-SK"/>
        </w:rPr>
        <w:t>019535-002</w:t>
      </w:r>
      <w:r w:rsidR="00203F77" w:rsidRPr="006F038B">
        <w:rPr>
          <w:lang w:val="sk-SK"/>
        </w:rPr>
        <w:t xml:space="preserve"> zo</w:t>
      </w:r>
      <w:r w:rsidR="005835A1" w:rsidRPr="006F038B">
        <w:rPr>
          <w:lang w:val="sk-SK"/>
        </w:rPr>
        <w:t xml:space="preserve"> dňa </w:t>
      </w:r>
      <w:r w:rsidR="006F038B" w:rsidRPr="006F038B">
        <w:rPr>
          <w:lang w:val="sk-SK"/>
        </w:rPr>
        <w:t>13</w:t>
      </w:r>
      <w:r w:rsidR="006C13A7" w:rsidRPr="006F038B">
        <w:rPr>
          <w:lang w:val="sk-SK"/>
        </w:rPr>
        <w:t>.</w:t>
      </w:r>
      <w:r w:rsidR="00941352" w:rsidRPr="006F038B">
        <w:rPr>
          <w:lang w:val="sk-SK"/>
        </w:rPr>
        <w:t>0</w:t>
      </w:r>
      <w:r w:rsidR="006F038B" w:rsidRPr="006F038B">
        <w:rPr>
          <w:lang w:val="sk-SK"/>
        </w:rPr>
        <w:t>4</w:t>
      </w:r>
      <w:r w:rsidR="006C13A7" w:rsidRPr="006F038B">
        <w:rPr>
          <w:lang w:val="sk-SK"/>
        </w:rPr>
        <w:t>.20</w:t>
      </w:r>
      <w:r w:rsidR="0092002D" w:rsidRPr="006F038B">
        <w:rPr>
          <w:lang w:val="sk-SK"/>
        </w:rPr>
        <w:t>2</w:t>
      </w:r>
      <w:r w:rsidR="00941352" w:rsidRPr="006F038B">
        <w:rPr>
          <w:lang w:val="sk-SK"/>
        </w:rPr>
        <w:t>1</w:t>
      </w:r>
      <w:r w:rsidR="0092002D" w:rsidRPr="006F038B">
        <w:rPr>
          <w:lang w:val="sk-SK"/>
        </w:rPr>
        <w:t xml:space="preserve"> (ev. č. VÚVH – </w:t>
      </w:r>
      <w:r w:rsidR="00941352" w:rsidRPr="006F038B">
        <w:rPr>
          <w:lang w:val="sk-SK"/>
        </w:rPr>
        <w:t>RD</w:t>
      </w:r>
      <w:r w:rsidR="00612329" w:rsidRPr="006F038B">
        <w:rPr>
          <w:lang w:val="sk-SK"/>
        </w:rPr>
        <w:t xml:space="preserve"> </w:t>
      </w:r>
      <w:r w:rsidR="006F038B" w:rsidRPr="006F038B">
        <w:rPr>
          <w:lang w:val="sk-SK"/>
        </w:rPr>
        <w:t>1210</w:t>
      </w:r>
      <w:r w:rsidR="0092002D" w:rsidRPr="006F038B">
        <w:rPr>
          <w:lang w:val="sk-SK"/>
        </w:rPr>
        <w:t>/202</w:t>
      </w:r>
      <w:r w:rsidR="00941352" w:rsidRPr="006F038B">
        <w:rPr>
          <w:lang w:val="sk-SK"/>
        </w:rPr>
        <w:t>1</w:t>
      </w:r>
      <w:r w:rsidR="0092002D" w:rsidRPr="006F038B">
        <w:rPr>
          <w:lang w:val="sk-SK"/>
        </w:rPr>
        <w:t xml:space="preserve"> zo dňa </w:t>
      </w:r>
      <w:r w:rsidR="006F038B" w:rsidRPr="006F038B">
        <w:rPr>
          <w:lang w:val="sk-SK"/>
        </w:rPr>
        <w:t>13</w:t>
      </w:r>
      <w:r w:rsidR="0092002D" w:rsidRPr="006F038B">
        <w:rPr>
          <w:lang w:val="sk-SK"/>
        </w:rPr>
        <w:t>.</w:t>
      </w:r>
      <w:r w:rsidR="00941352" w:rsidRPr="006F038B">
        <w:rPr>
          <w:lang w:val="sk-SK"/>
        </w:rPr>
        <w:t>0</w:t>
      </w:r>
      <w:r w:rsidR="006F038B" w:rsidRPr="006F038B">
        <w:rPr>
          <w:lang w:val="sk-SK"/>
        </w:rPr>
        <w:t>4</w:t>
      </w:r>
      <w:r w:rsidR="0092002D" w:rsidRPr="006F038B">
        <w:rPr>
          <w:lang w:val="sk-SK"/>
        </w:rPr>
        <w:t>.202</w:t>
      </w:r>
      <w:r w:rsidR="00941352" w:rsidRPr="006F038B">
        <w:rPr>
          <w:lang w:val="sk-SK"/>
        </w:rPr>
        <w:t>1</w:t>
      </w:r>
      <w:r w:rsidR="0092002D" w:rsidRPr="006F038B">
        <w:rPr>
          <w:lang w:val="sk-SK"/>
        </w:rPr>
        <w:t>)</w:t>
      </w:r>
      <w:r w:rsidR="005835A1" w:rsidRPr="006F038B">
        <w:rPr>
          <w:lang w:val="sk-SK"/>
        </w:rPr>
        <w:t xml:space="preserve"> sa obrátil na Výskumný ústav vodného hospodárstva Bratislava ako odborné vedecko-výskumné pracovisko vodného hospodárstva poverené ministrom životného prostredia Slovenskej republiky výkonom primárneho posúdenia významnosti vplyvu realizácie nových rozvojových projektov na stav útvarov povrchovej vody a stav útvarov podzemnej vody vo vzťahu k plneniu environmentálnych cieľov a vydávaním stanoviska o potrebe posúdenia nového rozvojového projektu podľa § 16 ods. 6 písm. b) vodného zákona, ktorý je transpozíciou čl. 4.7 RSV, so žiadosťou o</w:t>
      </w:r>
      <w:r w:rsidR="00580798" w:rsidRPr="006F038B">
        <w:rPr>
          <w:lang w:val="sk-SK"/>
        </w:rPr>
        <w:t> vydanie odborného stanoviska k navrhovanej činnosti</w:t>
      </w:r>
      <w:r w:rsidR="00A16C6E" w:rsidRPr="006F038B">
        <w:rPr>
          <w:lang w:val="sk-SK"/>
        </w:rPr>
        <w:t xml:space="preserve">/stavbe </w:t>
      </w:r>
      <w:r w:rsidR="0021663F" w:rsidRPr="006F038B">
        <w:rPr>
          <w:b/>
          <w:i/>
          <w:lang w:val="sk-SK"/>
        </w:rPr>
        <w:t>„</w:t>
      </w:r>
      <w:r w:rsidR="006F038B" w:rsidRPr="006F038B">
        <w:rPr>
          <w:b/>
          <w:i/>
          <w:lang w:val="sk-SK"/>
        </w:rPr>
        <w:t>Lávka pre chodcov, Oravská Jasenica</w:t>
      </w:r>
      <w:r w:rsidR="0021663F" w:rsidRPr="006F038B">
        <w:rPr>
          <w:b/>
          <w:i/>
          <w:lang w:val="sk-SK"/>
        </w:rPr>
        <w:t>“</w:t>
      </w:r>
      <w:r w:rsidR="003D506F" w:rsidRPr="006F038B">
        <w:rPr>
          <w:lang w:val="sk-SK"/>
        </w:rPr>
        <w:t>.</w:t>
      </w:r>
      <w:r w:rsidR="00205A6B" w:rsidRPr="006F038B">
        <w:rPr>
          <w:lang w:val="sk-SK"/>
        </w:rPr>
        <w:t xml:space="preserve"> </w:t>
      </w:r>
      <w:r w:rsidR="00D16586" w:rsidRPr="006F038B">
        <w:rPr>
          <w:lang w:val="sk-SK"/>
        </w:rPr>
        <w:t xml:space="preserve">Súčasťou </w:t>
      </w:r>
      <w:r w:rsidR="00D900E0" w:rsidRPr="006F038B">
        <w:rPr>
          <w:lang w:val="sk-SK"/>
        </w:rPr>
        <w:t xml:space="preserve">žiadosti bola projektová dokumentácia </w:t>
      </w:r>
      <w:r w:rsidR="00941352" w:rsidRPr="006F038B">
        <w:rPr>
          <w:lang w:val="sk-SK"/>
        </w:rPr>
        <w:t xml:space="preserve">na stavebné povolenie </w:t>
      </w:r>
      <w:r w:rsidR="00D16586" w:rsidRPr="006F038B">
        <w:rPr>
          <w:lang w:val="sk-SK"/>
        </w:rPr>
        <w:t>(</w:t>
      </w:r>
      <w:r w:rsidR="006F038B" w:rsidRPr="006F038B">
        <w:rPr>
          <w:lang w:val="sk-SK"/>
        </w:rPr>
        <w:t>HIP</w:t>
      </w:r>
      <w:r w:rsidR="005631F4" w:rsidRPr="006F038B">
        <w:rPr>
          <w:lang w:val="sk-SK"/>
        </w:rPr>
        <w:t>:</w:t>
      </w:r>
      <w:r w:rsidR="00612329" w:rsidRPr="006F038B">
        <w:rPr>
          <w:lang w:val="sk-SK"/>
        </w:rPr>
        <w:t xml:space="preserve"> </w:t>
      </w:r>
      <w:r w:rsidR="00DC071B" w:rsidRPr="006F038B">
        <w:rPr>
          <w:lang w:val="sk-SK"/>
        </w:rPr>
        <w:t xml:space="preserve">Ing. </w:t>
      </w:r>
      <w:r w:rsidR="006F038B" w:rsidRPr="006F038B">
        <w:rPr>
          <w:lang w:val="sk-SK"/>
        </w:rPr>
        <w:t>Ing. Ľudovít Beťko, Ružomberok, február 2021</w:t>
      </w:r>
      <w:r w:rsidR="00DC071B" w:rsidRPr="006F038B">
        <w:rPr>
          <w:lang w:val="sk-SK"/>
        </w:rPr>
        <w:t>).</w:t>
      </w:r>
    </w:p>
    <w:p w14:paraId="6748DB71" w14:textId="1C7B4937" w:rsidR="005835A1" w:rsidRPr="00BE22CF" w:rsidRDefault="005835A1" w:rsidP="005835A1">
      <w:pPr>
        <w:spacing w:after="240"/>
        <w:rPr>
          <w:b/>
          <w:i/>
          <w:lang w:val="sk-SK"/>
        </w:rPr>
      </w:pPr>
      <w:r w:rsidRPr="00BE22CF">
        <w:rPr>
          <w:lang w:val="sk-SK"/>
        </w:rPr>
        <w:t xml:space="preserve">Výskumný ústav vodného hospodárstva Bratislava na základe odborného posúdenia </w:t>
      </w:r>
      <w:r w:rsidR="00D16586" w:rsidRPr="00BE22CF">
        <w:rPr>
          <w:lang w:val="sk-SK"/>
        </w:rPr>
        <w:t>navrhovanej činnosti</w:t>
      </w:r>
      <w:r w:rsidR="0092002D" w:rsidRPr="00BE22CF">
        <w:rPr>
          <w:lang w:val="sk-SK"/>
        </w:rPr>
        <w:t>/stavby</w:t>
      </w:r>
      <w:r w:rsidR="003D1677" w:rsidRPr="00BE22CF">
        <w:rPr>
          <w:lang w:val="sk-SK"/>
        </w:rPr>
        <w:t xml:space="preserve"> </w:t>
      </w:r>
      <w:r w:rsidR="0021663F" w:rsidRPr="00BE22CF">
        <w:rPr>
          <w:b/>
          <w:i/>
          <w:lang w:val="sk-SK"/>
        </w:rPr>
        <w:t>„</w:t>
      </w:r>
      <w:r w:rsidR="00BE22CF" w:rsidRPr="00BE22CF">
        <w:rPr>
          <w:b/>
          <w:i/>
          <w:lang w:val="sk-SK"/>
        </w:rPr>
        <w:t>Lávka pre chodcov, Oravská Jasenica</w:t>
      </w:r>
      <w:r w:rsidR="0021663F" w:rsidRPr="00BE22CF">
        <w:rPr>
          <w:b/>
          <w:i/>
          <w:lang w:val="sk-SK"/>
        </w:rPr>
        <w:t xml:space="preserve">“ </w:t>
      </w:r>
      <w:r w:rsidRPr="00BE22CF">
        <w:rPr>
          <w:lang w:val="sk-SK"/>
        </w:rPr>
        <w:t xml:space="preserve">poskytuje  nasledovné stanovisko: </w:t>
      </w:r>
    </w:p>
    <w:p w14:paraId="7117648D" w14:textId="6203057B" w:rsidR="00F23786" w:rsidRPr="00BE22CF" w:rsidRDefault="005835A1" w:rsidP="000A22EE">
      <w:pPr>
        <w:rPr>
          <w:lang w:val="sk-SK"/>
        </w:rPr>
      </w:pPr>
      <w:r w:rsidRPr="00BE22CF">
        <w:rPr>
          <w:lang w:val="sk-SK"/>
        </w:rPr>
        <w:t>Investor</w:t>
      </w:r>
      <w:r w:rsidR="00B459EE" w:rsidRPr="00BE22CF">
        <w:rPr>
          <w:lang w:val="sk-SK"/>
        </w:rPr>
        <w:t>o</w:t>
      </w:r>
      <w:r w:rsidRPr="00BE22CF">
        <w:rPr>
          <w:lang w:val="sk-SK"/>
        </w:rPr>
        <w:t>m</w:t>
      </w:r>
      <w:r w:rsidR="00D16586" w:rsidRPr="00BE22CF">
        <w:rPr>
          <w:lang w:val="sk-SK"/>
        </w:rPr>
        <w:t xml:space="preserve"> navrhovanej činnosti</w:t>
      </w:r>
      <w:r w:rsidR="004B5F84" w:rsidRPr="00BE22CF">
        <w:rPr>
          <w:lang w:val="sk-SK"/>
        </w:rPr>
        <w:t>/stavby</w:t>
      </w:r>
      <w:r w:rsidR="00205A6B" w:rsidRPr="00BE22CF">
        <w:rPr>
          <w:lang w:val="sk-SK"/>
        </w:rPr>
        <w:t xml:space="preserve"> </w:t>
      </w:r>
      <w:r w:rsidR="0021663F" w:rsidRPr="00BE22CF">
        <w:rPr>
          <w:b/>
          <w:i/>
          <w:lang w:val="sk-SK"/>
        </w:rPr>
        <w:t>„</w:t>
      </w:r>
      <w:r w:rsidR="00BE22CF" w:rsidRPr="00BE22CF">
        <w:rPr>
          <w:b/>
          <w:i/>
          <w:lang w:val="sk-SK"/>
        </w:rPr>
        <w:t>Lávka pre chodcov, Oravská Jasenica</w:t>
      </w:r>
      <w:r w:rsidR="0021663F" w:rsidRPr="00BE22CF">
        <w:rPr>
          <w:b/>
          <w:i/>
          <w:lang w:val="sk-SK"/>
        </w:rPr>
        <w:t xml:space="preserve">“ </w:t>
      </w:r>
      <w:r w:rsidR="00B459EE" w:rsidRPr="00BE22CF">
        <w:rPr>
          <w:lang w:val="sk-SK"/>
        </w:rPr>
        <w:t xml:space="preserve">je </w:t>
      </w:r>
      <w:r w:rsidR="00696556" w:rsidRPr="00BE22CF">
        <w:rPr>
          <w:lang w:val="sk-SK"/>
        </w:rPr>
        <w:t xml:space="preserve">obec </w:t>
      </w:r>
      <w:r w:rsidR="00BE22CF" w:rsidRPr="00BE22CF">
        <w:rPr>
          <w:lang w:val="sk-SK"/>
        </w:rPr>
        <w:t>Oravská Jasenica, Oravská Jasenica 126, 029 64 Oravská Jasenica</w:t>
      </w:r>
      <w:r w:rsidR="00F23786" w:rsidRPr="00BE22CF">
        <w:rPr>
          <w:lang w:val="sk-SK"/>
        </w:rPr>
        <w:t>.</w:t>
      </w:r>
    </w:p>
    <w:p w14:paraId="297961A5" w14:textId="70DEF459" w:rsidR="0065118E" w:rsidRPr="004869A7" w:rsidRDefault="00941352" w:rsidP="00941352">
      <w:pPr>
        <w:autoSpaceDE w:val="0"/>
        <w:autoSpaceDN w:val="0"/>
        <w:adjustRightInd w:val="0"/>
        <w:spacing w:after="240"/>
        <w:contextualSpacing/>
        <w:rPr>
          <w:lang w:val="sk-SK" w:eastAsia="sk-SK"/>
        </w:rPr>
      </w:pPr>
      <w:r w:rsidRPr="004869A7">
        <w:rPr>
          <w:lang w:val="sk-SK" w:eastAsia="sk-SK"/>
        </w:rPr>
        <w:t xml:space="preserve">Predmetom </w:t>
      </w:r>
      <w:r w:rsidR="004869A7" w:rsidRPr="004869A7">
        <w:rPr>
          <w:lang w:val="sk-SK" w:eastAsia="sk-SK"/>
        </w:rPr>
        <w:t>je výstavba lávky pre chodcov priamo v obci ponad potok Veselianka, ktorá bude spájať samotnú obec s poľnou cestou za miestnym potokom.</w:t>
      </w:r>
    </w:p>
    <w:p w14:paraId="30A3CA7D" w14:textId="71D78078" w:rsidR="005835A1" w:rsidRPr="004869A7" w:rsidRDefault="005835A1" w:rsidP="0071125C">
      <w:pPr>
        <w:pStyle w:val="Bezriadkovania"/>
        <w:spacing w:after="240"/>
        <w:rPr>
          <w:bCs/>
          <w:lang w:val="sk-SK"/>
        </w:rPr>
      </w:pPr>
      <w:r w:rsidRPr="004869A7">
        <w:rPr>
          <w:lang w:val="sk-SK"/>
        </w:rPr>
        <w:t>Z hľadiska požiadaviek súčasnej európskej legislatívy, ako aj legislatívy SR v oblasti vodného hospodárstva navrhovan</w:t>
      </w:r>
      <w:r w:rsidR="00211B97" w:rsidRPr="004869A7">
        <w:rPr>
          <w:lang w:val="sk-SK"/>
        </w:rPr>
        <w:t>á činnosť</w:t>
      </w:r>
      <w:r w:rsidR="006A6A79" w:rsidRPr="004869A7">
        <w:rPr>
          <w:lang w:val="sk-SK"/>
        </w:rPr>
        <w:t xml:space="preserve">/stavba </w:t>
      </w:r>
      <w:r w:rsidR="0021663F" w:rsidRPr="004869A7">
        <w:rPr>
          <w:b/>
          <w:i/>
          <w:lang w:val="sk-SK"/>
        </w:rPr>
        <w:t>„</w:t>
      </w:r>
      <w:r w:rsidR="004869A7" w:rsidRPr="004869A7">
        <w:rPr>
          <w:b/>
          <w:i/>
          <w:lang w:val="sk-SK"/>
        </w:rPr>
        <w:t>Lávka pre chodcov, Oravská Jasenica</w:t>
      </w:r>
      <w:r w:rsidR="0021663F" w:rsidRPr="004869A7">
        <w:rPr>
          <w:b/>
          <w:i/>
          <w:lang w:val="sk-SK"/>
        </w:rPr>
        <w:t xml:space="preserve">“ </w:t>
      </w:r>
      <w:r w:rsidRPr="004869A7">
        <w:rPr>
          <w:lang w:val="sk-SK"/>
        </w:rPr>
        <w:t xml:space="preserve">musela byť posúdená z pohľadu požiadaviek článku 4.7 rámcovej smernice o vode, a to vo vzťahu k dotknutým útvarom povrchovej a podzemnej vody. </w:t>
      </w:r>
    </w:p>
    <w:p w14:paraId="169BE532" w14:textId="77777777" w:rsidR="005835A1" w:rsidRPr="004869A7" w:rsidRDefault="005835A1" w:rsidP="005835A1">
      <w:pPr>
        <w:spacing w:after="240"/>
        <w:rPr>
          <w:lang w:val="sk-SK"/>
        </w:rPr>
      </w:pPr>
      <w:r w:rsidRPr="004869A7">
        <w:rPr>
          <w:lang w:val="sk-SK"/>
        </w:rPr>
        <w:t>Rámcová smernica o vode určuje pre útvary povrchov</w:t>
      </w:r>
      <w:r w:rsidR="00B45334" w:rsidRPr="004869A7">
        <w:rPr>
          <w:lang w:val="sk-SK"/>
        </w:rPr>
        <w:t>ej</w:t>
      </w:r>
      <w:r w:rsidRPr="004869A7">
        <w:rPr>
          <w:lang w:val="sk-SK"/>
        </w:rPr>
        <w:t xml:space="preserve"> v</w:t>
      </w:r>
      <w:r w:rsidR="00B45334" w:rsidRPr="004869A7">
        <w:rPr>
          <w:lang w:val="sk-SK"/>
        </w:rPr>
        <w:t>o</w:t>
      </w:r>
      <w:r w:rsidRPr="004869A7">
        <w:rPr>
          <w:lang w:val="sk-SK"/>
        </w:rPr>
        <w:t>d</w:t>
      </w:r>
      <w:r w:rsidR="00B45334" w:rsidRPr="004869A7">
        <w:rPr>
          <w:lang w:val="sk-SK"/>
        </w:rPr>
        <w:t>y</w:t>
      </w:r>
      <w:r w:rsidRPr="004869A7">
        <w:rPr>
          <w:lang w:val="sk-SK"/>
        </w:rPr>
        <w:t xml:space="preserve"> a útvary podzemn</w:t>
      </w:r>
      <w:r w:rsidR="00B45334" w:rsidRPr="004869A7">
        <w:rPr>
          <w:lang w:val="sk-SK"/>
        </w:rPr>
        <w:t>ej</w:t>
      </w:r>
      <w:r w:rsidRPr="004869A7">
        <w:rPr>
          <w:lang w:val="sk-SK"/>
        </w:rPr>
        <w:t xml:space="preserve"> v</w:t>
      </w:r>
      <w:r w:rsidR="00B45334" w:rsidRPr="004869A7">
        <w:rPr>
          <w:lang w:val="sk-SK"/>
        </w:rPr>
        <w:t>o</w:t>
      </w:r>
      <w:r w:rsidRPr="004869A7">
        <w:rPr>
          <w:lang w:val="sk-SK"/>
        </w:rPr>
        <w:t>d</w:t>
      </w:r>
      <w:r w:rsidR="00B45334" w:rsidRPr="004869A7">
        <w:rPr>
          <w:lang w:val="sk-SK"/>
        </w:rPr>
        <w:t>y</w:t>
      </w:r>
      <w:r w:rsidRPr="004869A7">
        <w:rPr>
          <w:lang w:val="sk-SK"/>
        </w:rPr>
        <w:t xml:space="preserve"> environmentálne ciele. Hlavným environmentálnym cieľom RSV je dosiahnutie dobrého stavu vôd v spoločenstve do roku 2015 resp. 2021 najneskôr však do roku </w:t>
      </w:r>
      <w:smartTag w:uri="urn:schemas-microsoft-com:office:smarttags" w:element="metricconverter">
        <w:smartTagPr>
          <w:attr w:name="ProductID" w:val="2027 a"/>
        </w:smartTagPr>
        <w:r w:rsidRPr="004869A7">
          <w:rPr>
            <w:lang w:val="sk-SK"/>
          </w:rPr>
          <w:t>2027 a</w:t>
        </w:r>
      </w:smartTag>
      <w:r w:rsidRPr="004869A7">
        <w:rPr>
          <w:lang w:val="sk-SK"/>
        </w:rPr>
        <w:t xml:space="preserve"> zabránenie jeho zhoršovaniu. Členské štáty sa majú snažiť o dosiahnutie cieľa – aspoň dobrého stavu vôd, definovaním a zavedením potrebných opatrení v rámci integrovaných programov opatrení, berúc do úvahy existujúce požiadavky spoločenstva. Tam, kde dobrý stav vôd už existuje, mal by sa udržiavať. </w:t>
      </w:r>
    </w:p>
    <w:p w14:paraId="75B46316" w14:textId="77777777" w:rsidR="005835A1" w:rsidRPr="004869A7" w:rsidRDefault="005835A1" w:rsidP="005835A1">
      <w:pPr>
        <w:rPr>
          <w:lang w:val="sk-SK"/>
        </w:rPr>
      </w:pPr>
      <w:r w:rsidRPr="004869A7">
        <w:rPr>
          <w:lang w:val="sk-SK"/>
        </w:rPr>
        <w:t xml:space="preserve">V prípade nových infraštruktúrnych  projektov nedosiahnutie úspechu pri </w:t>
      </w:r>
    </w:p>
    <w:p w14:paraId="244A3E7A" w14:textId="77777777" w:rsidR="005835A1" w:rsidRPr="004869A7" w:rsidRDefault="005835A1" w:rsidP="005835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869A7">
        <w:rPr>
          <w:rFonts w:ascii="Times New Roman" w:hAnsi="Times New Roman"/>
          <w:sz w:val="24"/>
          <w:szCs w:val="24"/>
          <w:lang w:val="sk-SK"/>
        </w:rPr>
        <w:t>dosahovaní dobrého stavu podzemnej vody,</w:t>
      </w:r>
    </w:p>
    <w:p w14:paraId="4F4B8EFC" w14:textId="77777777" w:rsidR="005835A1" w:rsidRPr="004869A7" w:rsidRDefault="005835A1" w:rsidP="005835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869A7">
        <w:rPr>
          <w:rFonts w:ascii="Times New Roman" w:hAnsi="Times New Roman"/>
          <w:sz w:val="24"/>
          <w:szCs w:val="24"/>
          <w:lang w:val="sk-SK"/>
        </w:rPr>
        <w:lastRenderedPageBreak/>
        <w:t>dobrého ekologického stavu, prípadne dobrého ekologického potenciálu útvarov povrchovej vody, alebo</w:t>
      </w:r>
    </w:p>
    <w:p w14:paraId="20B92A06" w14:textId="77777777" w:rsidR="005835A1" w:rsidRPr="004869A7" w:rsidRDefault="005835A1" w:rsidP="005835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4869A7">
        <w:rPr>
          <w:rFonts w:ascii="Times New Roman" w:hAnsi="Times New Roman"/>
          <w:sz w:val="24"/>
          <w:szCs w:val="24"/>
          <w:lang w:val="sk-SK"/>
        </w:rPr>
        <w:t>pri predchádzaní zhoršovania stavu útvarov povrchovej alebo podzemnej vody</w:t>
      </w:r>
    </w:p>
    <w:p w14:paraId="7A8DDECD" w14:textId="77777777" w:rsidR="005835A1" w:rsidRPr="004869A7" w:rsidRDefault="005835A1" w:rsidP="005835A1">
      <w:pPr>
        <w:rPr>
          <w:lang w:val="sk-SK"/>
        </w:rPr>
      </w:pPr>
      <w:r w:rsidRPr="004869A7">
        <w:rPr>
          <w:lang w:val="sk-SK"/>
        </w:rPr>
        <w:t>v dôsledku nových zmien fyzikálnych vlastností útvaru povrchovej vody alebo zmien úrovne hladiny útvarov podzemnej vody, alebo keď</w:t>
      </w:r>
    </w:p>
    <w:p w14:paraId="2FA94846" w14:textId="77777777" w:rsidR="005835A1" w:rsidRPr="004869A7" w:rsidRDefault="005835A1" w:rsidP="005835A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4869A7">
        <w:rPr>
          <w:rFonts w:ascii="Times New Roman" w:hAnsi="Times New Roman"/>
          <w:sz w:val="24"/>
          <w:szCs w:val="24"/>
          <w:lang w:val="sk-SK"/>
        </w:rPr>
        <w:t>sa nepodarí zabrániť zhoršeniu stavu útvaru povrchovej vody z veľmi dobrého na dobrý v dôsledku nových trvalo udržateľných rozvojových činností človeka</w:t>
      </w:r>
    </w:p>
    <w:p w14:paraId="0C466B31" w14:textId="77777777" w:rsidR="005835A1" w:rsidRPr="004869A7" w:rsidRDefault="005835A1" w:rsidP="005835A1">
      <w:pPr>
        <w:spacing w:after="240"/>
        <w:rPr>
          <w:lang w:val="sk-SK"/>
        </w:rPr>
      </w:pPr>
      <w:r w:rsidRPr="004869A7">
        <w:rPr>
          <w:lang w:val="sk-SK"/>
        </w:rPr>
        <w:t xml:space="preserve">sa nepovažuje za porušenie rámcovej smernice o vode, avšak len v tom prípade, ak sú splnené všetky podmienky definované v článku 4.7 RSV. </w:t>
      </w:r>
    </w:p>
    <w:p w14:paraId="048AEE67" w14:textId="3450DEE3" w:rsidR="0012157B" w:rsidRPr="006E0564" w:rsidRDefault="005835A1" w:rsidP="0012157B">
      <w:pPr>
        <w:spacing w:after="240"/>
        <w:rPr>
          <w:lang w:val="sk-SK"/>
        </w:rPr>
      </w:pPr>
      <w:r w:rsidRPr="006E0564">
        <w:rPr>
          <w:lang w:val="sk-SK"/>
        </w:rPr>
        <w:t xml:space="preserve">Lokalita </w:t>
      </w:r>
      <w:r w:rsidR="005C59B2" w:rsidRPr="006E0564">
        <w:rPr>
          <w:lang w:val="sk-SK"/>
        </w:rPr>
        <w:t>navrhovanej činnosti</w:t>
      </w:r>
      <w:r w:rsidR="006C4DA9" w:rsidRPr="006E0564">
        <w:rPr>
          <w:lang w:val="sk-SK"/>
        </w:rPr>
        <w:t>/stavby</w:t>
      </w:r>
      <w:r w:rsidR="00205A6B" w:rsidRPr="006E0564">
        <w:rPr>
          <w:lang w:val="sk-SK"/>
        </w:rPr>
        <w:t xml:space="preserve"> </w:t>
      </w:r>
      <w:r w:rsidR="004B5F84" w:rsidRPr="006E0564">
        <w:rPr>
          <w:b/>
          <w:i/>
          <w:lang w:val="sk-SK"/>
        </w:rPr>
        <w:t>„</w:t>
      </w:r>
      <w:r w:rsidR="004869A7" w:rsidRPr="006E0564">
        <w:rPr>
          <w:b/>
          <w:i/>
          <w:lang w:val="sk-SK"/>
        </w:rPr>
        <w:t>Lávka pre chodcov, Oravská Jasenica</w:t>
      </w:r>
      <w:r w:rsidR="004B5F84" w:rsidRPr="006E0564">
        <w:rPr>
          <w:b/>
          <w:i/>
          <w:lang w:val="sk-SK"/>
        </w:rPr>
        <w:t xml:space="preserve">“ </w:t>
      </w:r>
      <w:r w:rsidRPr="006E0564">
        <w:rPr>
          <w:lang w:val="sk-SK"/>
        </w:rPr>
        <w:t xml:space="preserve">je situovaná v čiastkovom povodí </w:t>
      </w:r>
      <w:r w:rsidR="006E0564" w:rsidRPr="006E0564">
        <w:rPr>
          <w:lang w:val="sk-SK"/>
        </w:rPr>
        <w:t>Váh</w:t>
      </w:r>
      <w:r w:rsidR="008A5126">
        <w:rPr>
          <w:lang w:val="sk-SK"/>
        </w:rPr>
        <w:t>u</w:t>
      </w:r>
      <w:r w:rsidR="0012157B" w:rsidRPr="006E0564">
        <w:rPr>
          <w:lang w:val="sk-SK"/>
        </w:rPr>
        <w:t>.</w:t>
      </w:r>
      <w:r w:rsidR="00205A6B" w:rsidRPr="006E0564">
        <w:rPr>
          <w:lang w:val="sk-SK"/>
        </w:rPr>
        <w:t xml:space="preserve"> </w:t>
      </w:r>
      <w:r w:rsidR="0012157B" w:rsidRPr="006E0564">
        <w:rPr>
          <w:lang w:val="sk-SK"/>
        </w:rPr>
        <w:t xml:space="preserve">Dotýka sa </w:t>
      </w:r>
      <w:r w:rsidR="00E33AF5" w:rsidRPr="006E0564">
        <w:rPr>
          <w:lang w:val="sk-SK"/>
        </w:rPr>
        <w:t>dvoch</w:t>
      </w:r>
      <w:r w:rsidR="0012157B" w:rsidRPr="006E0564">
        <w:rPr>
          <w:lang w:val="sk-SK"/>
        </w:rPr>
        <w:t xml:space="preserve"> vodných útvarov, a to útvaru povrchovej vody </w:t>
      </w:r>
      <w:r w:rsidR="006E0564" w:rsidRPr="006E0564">
        <w:rPr>
          <w:lang w:val="sk-SK"/>
        </w:rPr>
        <w:t>SKV0065</w:t>
      </w:r>
      <w:r w:rsidR="00205A6B" w:rsidRPr="006E0564">
        <w:rPr>
          <w:lang w:val="sk-SK"/>
        </w:rPr>
        <w:t xml:space="preserve"> </w:t>
      </w:r>
      <w:r w:rsidR="006E0564" w:rsidRPr="006E0564">
        <w:rPr>
          <w:lang w:val="sk-SK"/>
        </w:rPr>
        <w:t>Veselianka</w:t>
      </w:r>
      <w:r w:rsidR="0012157B" w:rsidRPr="006E0564">
        <w:rPr>
          <w:lang w:val="sk-SK"/>
        </w:rPr>
        <w:t xml:space="preserve"> (tabuľka č.1)</w:t>
      </w:r>
      <w:r w:rsidR="00640EE3" w:rsidRPr="006E0564">
        <w:rPr>
          <w:lang w:val="sk-SK"/>
        </w:rPr>
        <w:t xml:space="preserve"> a</w:t>
      </w:r>
      <w:r w:rsidR="00205A6B" w:rsidRPr="006E0564">
        <w:rPr>
          <w:lang w:val="sk-SK"/>
        </w:rPr>
        <w:t xml:space="preserve"> </w:t>
      </w:r>
      <w:r w:rsidR="00911F4D" w:rsidRPr="006E0564">
        <w:rPr>
          <w:lang w:val="sk-SK"/>
        </w:rPr>
        <w:t xml:space="preserve">útvaru podzemnej vody </w:t>
      </w:r>
      <w:r w:rsidR="009E220C" w:rsidRPr="006E0564">
        <w:rPr>
          <w:lang w:val="sk-SK"/>
        </w:rPr>
        <w:t xml:space="preserve">predkvartérnych hornín </w:t>
      </w:r>
      <w:r w:rsidR="006E0564" w:rsidRPr="006E0564">
        <w:rPr>
          <w:lang w:val="sk-SK"/>
        </w:rPr>
        <w:t>SK2001800F</w:t>
      </w:r>
      <w:r w:rsidR="00205A6B" w:rsidRPr="006E0564">
        <w:rPr>
          <w:lang w:val="sk-SK"/>
        </w:rPr>
        <w:t xml:space="preserve"> </w:t>
      </w:r>
      <w:r w:rsidR="006E0564" w:rsidRPr="006E0564">
        <w:rPr>
          <w:lang w:val="sk-SK"/>
        </w:rPr>
        <w:t>Puklinové podzemné vody západnej časti flyšového pásma a Podtatranskej skupiny</w:t>
      </w:r>
      <w:r w:rsidR="00205A6B" w:rsidRPr="006E0564">
        <w:rPr>
          <w:lang w:val="sk-SK"/>
        </w:rPr>
        <w:t xml:space="preserve"> </w:t>
      </w:r>
      <w:r w:rsidR="0012157B" w:rsidRPr="006E0564">
        <w:rPr>
          <w:lang w:val="sk-SK"/>
        </w:rPr>
        <w:t>(tabuľka č.2)</w:t>
      </w:r>
      <w:r w:rsidR="006A6A79" w:rsidRPr="006E0564">
        <w:rPr>
          <w:lang w:val="sk-SK"/>
        </w:rPr>
        <w:t>.</w:t>
      </w:r>
    </w:p>
    <w:p w14:paraId="60E8905A" w14:textId="77777777" w:rsidR="005835A1" w:rsidRPr="006E0564" w:rsidRDefault="0012157B" w:rsidP="005009CF">
      <w:pPr>
        <w:numPr>
          <w:ilvl w:val="0"/>
          <w:numId w:val="14"/>
        </w:numPr>
        <w:ind w:left="426" w:hanging="426"/>
        <w:rPr>
          <w:lang w:val="sk-SK"/>
        </w:rPr>
      </w:pPr>
      <w:r w:rsidRPr="006E0564">
        <w:rPr>
          <w:lang w:val="sk-SK"/>
        </w:rPr>
        <w:t>útvary povrchovej vody</w:t>
      </w:r>
    </w:p>
    <w:p w14:paraId="54F6A99B" w14:textId="77777777" w:rsidR="008D50F2" w:rsidRPr="006E0564" w:rsidRDefault="008D50F2" w:rsidP="003C41A6">
      <w:pPr>
        <w:ind w:left="360" w:right="573" w:hanging="360"/>
        <w:jc w:val="right"/>
        <w:outlineLvl w:val="0"/>
        <w:rPr>
          <w:bCs/>
          <w:i/>
          <w:iCs/>
          <w:sz w:val="18"/>
          <w:szCs w:val="18"/>
          <w:lang w:val="sk-SK"/>
        </w:rPr>
      </w:pPr>
      <w:r w:rsidRPr="006E0564">
        <w:rPr>
          <w:bCs/>
          <w:i/>
          <w:iCs/>
          <w:sz w:val="18"/>
          <w:szCs w:val="18"/>
          <w:lang w:val="sk-SK"/>
        </w:rPr>
        <w:t>tabuľka č. 1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92"/>
        <w:gridCol w:w="1134"/>
        <w:gridCol w:w="709"/>
        <w:gridCol w:w="708"/>
        <w:gridCol w:w="993"/>
        <w:gridCol w:w="1275"/>
        <w:gridCol w:w="1276"/>
        <w:gridCol w:w="1017"/>
      </w:tblGrid>
      <w:tr w:rsidR="006E0564" w:rsidRPr="006E0564" w14:paraId="3DA30FF9" w14:textId="77777777" w:rsidTr="006E0564">
        <w:trPr>
          <w:jc w:val="center"/>
        </w:trPr>
        <w:tc>
          <w:tcPr>
            <w:tcW w:w="1021" w:type="dxa"/>
            <w:vMerge w:val="restart"/>
            <w:vAlign w:val="center"/>
          </w:tcPr>
          <w:p w14:paraId="3AEE68F5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Čiastkové</w:t>
            </w:r>
          </w:p>
          <w:p w14:paraId="673D5C96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povodie</w:t>
            </w:r>
          </w:p>
        </w:tc>
        <w:tc>
          <w:tcPr>
            <w:tcW w:w="992" w:type="dxa"/>
            <w:vMerge w:val="restart"/>
            <w:vAlign w:val="center"/>
          </w:tcPr>
          <w:p w14:paraId="3A7F7500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Kód</w:t>
            </w:r>
          </w:p>
          <w:p w14:paraId="46B861F5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VÚ</w:t>
            </w:r>
          </w:p>
        </w:tc>
        <w:tc>
          <w:tcPr>
            <w:tcW w:w="1134" w:type="dxa"/>
            <w:vMerge w:val="restart"/>
            <w:vAlign w:val="center"/>
          </w:tcPr>
          <w:p w14:paraId="5D2EE64B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Názov VÚ</w:t>
            </w:r>
          </w:p>
          <w:p w14:paraId="6B45BD0F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/typ VÚ</w:t>
            </w:r>
          </w:p>
        </w:tc>
        <w:tc>
          <w:tcPr>
            <w:tcW w:w="1417" w:type="dxa"/>
            <w:gridSpan w:val="2"/>
            <w:vAlign w:val="center"/>
          </w:tcPr>
          <w:p w14:paraId="6D72E547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  <w:p w14:paraId="6BD2C64F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rkm</w:t>
            </w:r>
          </w:p>
          <w:p w14:paraId="100EA5BC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1BB7E9A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Dĺžka VÚ</w:t>
            </w:r>
          </w:p>
          <w:p w14:paraId="60F4A1A6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(km)</w:t>
            </w:r>
          </w:p>
        </w:tc>
        <w:tc>
          <w:tcPr>
            <w:tcW w:w="1275" w:type="dxa"/>
            <w:vMerge w:val="restart"/>
            <w:vAlign w:val="center"/>
          </w:tcPr>
          <w:p w14:paraId="70180126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Druh  VÚ</w:t>
            </w:r>
          </w:p>
        </w:tc>
        <w:tc>
          <w:tcPr>
            <w:tcW w:w="1276" w:type="dxa"/>
            <w:vMerge w:val="restart"/>
            <w:vAlign w:val="center"/>
          </w:tcPr>
          <w:p w14:paraId="2E055DA6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Ekologický</w:t>
            </w:r>
          </w:p>
          <w:p w14:paraId="1EE68279" w14:textId="77777777" w:rsidR="006C4DA9" w:rsidRPr="006E0564" w:rsidRDefault="006C4DA9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stav</w:t>
            </w:r>
          </w:p>
          <w:p w14:paraId="0C281548" w14:textId="77777777" w:rsidR="008D50F2" w:rsidRPr="006E0564" w:rsidRDefault="006C4DA9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/</w:t>
            </w:r>
            <w:r w:rsidR="0093603A" w:rsidRPr="006E0564">
              <w:rPr>
                <w:b/>
                <w:sz w:val="18"/>
                <w:szCs w:val="18"/>
                <w:lang w:val="sk-SK"/>
              </w:rPr>
              <w:t>potenciál</w:t>
            </w:r>
          </w:p>
        </w:tc>
        <w:tc>
          <w:tcPr>
            <w:tcW w:w="1017" w:type="dxa"/>
            <w:vMerge w:val="restart"/>
            <w:vAlign w:val="center"/>
          </w:tcPr>
          <w:p w14:paraId="3CF2E180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Chemický</w:t>
            </w:r>
          </w:p>
          <w:p w14:paraId="4CC1B0A9" w14:textId="77777777" w:rsidR="008D50F2" w:rsidRPr="006E0564" w:rsidRDefault="008D50F2" w:rsidP="009E0E62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E0564">
              <w:rPr>
                <w:b/>
                <w:sz w:val="18"/>
                <w:szCs w:val="18"/>
                <w:lang w:val="sk-SK"/>
              </w:rPr>
              <w:t>stav</w:t>
            </w:r>
          </w:p>
        </w:tc>
      </w:tr>
      <w:tr w:rsidR="006E0564" w:rsidRPr="006E0564" w14:paraId="1E69B25C" w14:textId="77777777" w:rsidTr="006E0564">
        <w:trPr>
          <w:jc w:val="center"/>
        </w:trPr>
        <w:tc>
          <w:tcPr>
            <w:tcW w:w="1021" w:type="dxa"/>
            <w:vMerge/>
            <w:vAlign w:val="center"/>
          </w:tcPr>
          <w:p w14:paraId="33A88F5C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14:paraId="64909655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19E439E3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vAlign w:val="center"/>
          </w:tcPr>
          <w:p w14:paraId="638D685E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od</w:t>
            </w:r>
          </w:p>
        </w:tc>
        <w:tc>
          <w:tcPr>
            <w:tcW w:w="708" w:type="dxa"/>
            <w:vAlign w:val="center"/>
          </w:tcPr>
          <w:p w14:paraId="42E9D31D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do</w:t>
            </w:r>
          </w:p>
        </w:tc>
        <w:tc>
          <w:tcPr>
            <w:tcW w:w="993" w:type="dxa"/>
            <w:vMerge/>
            <w:vAlign w:val="center"/>
          </w:tcPr>
          <w:p w14:paraId="1F54C7C5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vMerge/>
            <w:vAlign w:val="center"/>
          </w:tcPr>
          <w:p w14:paraId="128087F1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vMerge/>
            <w:vAlign w:val="center"/>
          </w:tcPr>
          <w:p w14:paraId="67EBE4F1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vMerge/>
            <w:vAlign w:val="center"/>
          </w:tcPr>
          <w:p w14:paraId="5FBADAD3" w14:textId="77777777" w:rsidR="008D50F2" w:rsidRPr="006E0564" w:rsidRDefault="008D50F2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6E0564" w:rsidRPr="006E0564" w14:paraId="7B88DC13" w14:textId="77777777" w:rsidTr="003644ED">
        <w:trPr>
          <w:trHeight w:val="517"/>
          <w:jc w:val="center"/>
        </w:trPr>
        <w:tc>
          <w:tcPr>
            <w:tcW w:w="1021" w:type="dxa"/>
            <w:vAlign w:val="center"/>
          </w:tcPr>
          <w:p w14:paraId="57EC47DD" w14:textId="51907388" w:rsidR="00240616" w:rsidRPr="006E0564" w:rsidRDefault="006E0564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Váh</w:t>
            </w:r>
          </w:p>
        </w:tc>
        <w:tc>
          <w:tcPr>
            <w:tcW w:w="992" w:type="dxa"/>
            <w:vAlign w:val="center"/>
          </w:tcPr>
          <w:p w14:paraId="1E8DDE53" w14:textId="74F1BA61" w:rsidR="00240616" w:rsidRPr="006E0564" w:rsidRDefault="006E0564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SKV0065</w:t>
            </w:r>
          </w:p>
        </w:tc>
        <w:tc>
          <w:tcPr>
            <w:tcW w:w="1134" w:type="dxa"/>
            <w:vAlign w:val="center"/>
          </w:tcPr>
          <w:p w14:paraId="0EE98750" w14:textId="4F988438" w:rsidR="00240616" w:rsidRPr="006E0564" w:rsidRDefault="006E0564" w:rsidP="006E0564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Veselianka /K4M</w:t>
            </w:r>
          </w:p>
        </w:tc>
        <w:tc>
          <w:tcPr>
            <w:tcW w:w="709" w:type="dxa"/>
            <w:vAlign w:val="center"/>
          </w:tcPr>
          <w:p w14:paraId="2FF8C4D5" w14:textId="30EA3013" w:rsidR="00240616" w:rsidRPr="006E0564" w:rsidRDefault="006E0564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19,40</w:t>
            </w:r>
          </w:p>
        </w:tc>
        <w:tc>
          <w:tcPr>
            <w:tcW w:w="708" w:type="dxa"/>
            <w:vAlign w:val="center"/>
          </w:tcPr>
          <w:p w14:paraId="75A3DEC4" w14:textId="77777777" w:rsidR="00240616" w:rsidRPr="006E0564" w:rsidRDefault="003C41A6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0,00</w:t>
            </w:r>
          </w:p>
        </w:tc>
        <w:tc>
          <w:tcPr>
            <w:tcW w:w="993" w:type="dxa"/>
            <w:vAlign w:val="center"/>
          </w:tcPr>
          <w:p w14:paraId="2AA5F8AB" w14:textId="615C4769" w:rsidR="00240616" w:rsidRPr="006E0564" w:rsidRDefault="006E0564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19,40</w:t>
            </w:r>
          </w:p>
        </w:tc>
        <w:tc>
          <w:tcPr>
            <w:tcW w:w="1275" w:type="dxa"/>
            <w:vAlign w:val="center"/>
          </w:tcPr>
          <w:p w14:paraId="3C418E84" w14:textId="77777777" w:rsidR="00240616" w:rsidRPr="006E0564" w:rsidRDefault="0012157B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prirodzený</w:t>
            </w:r>
          </w:p>
        </w:tc>
        <w:tc>
          <w:tcPr>
            <w:tcW w:w="1276" w:type="dxa"/>
            <w:vAlign w:val="center"/>
          </w:tcPr>
          <w:p w14:paraId="3A0521FD" w14:textId="57031429" w:rsidR="00240616" w:rsidRPr="006E0564" w:rsidRDefault="006E0564" w:rsidP="00136379">
            <w:pPr>
              <w:jc w:val="center"/>
              <w:rPr>
                <w:sz w:val="18"/>
                <w:szCs w:val="18"/>
                <w:highlight w:val="yellow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dobrý (2)</w:t>
            </w:r>
          </w:p>
        </w:tc>
        <w:tc>
          <w:tcPr>
            <w:tcW w:w="1017" w:type="dxa"/>
            <w:vAlign w:val="center"/>
          </w:tcPr>
          <w:p w14:paraId="44F0D6C7" w14:textId="77777777" w:rsidR="00147AFE" w:rsidRPr="006E0564" w:rsidRDefault="00147AFE" w:rsidP="009E0E62">
            <w:pPr>
              <w:jc w:val="center"/>
              <w:rPr>
                <w:sz w:val="18"/>
                <w:szCs w:val="18"/>
                <w:lang w:val="sk-SK"/>
              </w:rPr>
            </w:pPr>
          </w:p>
          <w:p w14:paraId="6017249A" w14:textId="42652E22" w:rsidR="00240616" w:rsidRPr="006E0564" w:rsidRDefault="00DD1D9F" w:rsidP="009E0E62">
            <w:pPr>
              <w:jc w:val="center"/>
              <w:rPr>
                <w:sz w:val="18"/>
                <w:szCs w:val="18"/>
                <w:lang w:val="sk-SK"/>
              </w:rPr>
            </w:pPr>
            <w:r w:rsidRPr="006E0564">
              <w:rPr>
                <w:sz w:val="18"/>
                <w:szCs w:val="18"/>
                <w:lang w:val="sk-SK"/>
              </w:rPr>
              <w:t>d</w:t>
            </w:r>
            <w:r w:rsidR="00240616" w:rsidRPr="006E0564">
              <w:rPr>
                <w:sz w:val="18"/>
                <w:szCs w:val="18"/>
                <w:lang w:val="sk-SK"/>
              </w:rPr>
              <w:t>obrý</w:t>
            </w:r>
          </w:p>
          <w:p w14:paraId="71F5BE0D" w14:textId="7F2B8DEE" w:rsidR="00DD1D9F" w:rsidRPr="006E0564" w:rsidRDefault="00DD1D9F" w:rsidP="009E0E62">
            <w:pPr>
              <w:jc w:val="center"/>
              <w:rPr>
                <w:sz w:val="18"/>
                <w:szCs w:val="18"/>
                <w:highlight w:val="yellow"/>
                <w:lang w:val="sk-SK"/>
              </w:rPr>
            </w:pPr>
          </w:p>
        </w:tc>
      </w:tr>
    </w:tbl>
    <w:p w14:paraId="4C6FBFB6" w14:textId="77777777" w:rsidR="009E0E62" w:rsidRPr="00B95989" w:rsidRDefault="008D50F2" w:rsidP="00A16C6E">
      <w:pPr>
        <w:spacing w:after="240"/>
        <w:ind w:left="360" w:right="573" w:hanging="360"/>
        <w:outlineLvl w:val="0"/>
        <w:rPr>
          <w:bCs/>
          <w:i/>
          <w:iCs/>
          <w:sz w:val="20"/>
          <w:szCs w:val="20"/>
          <w:lang w:val="sk-SK"/>
        </w:rPr>
      </w:pPr>
      <w:r w:rsidRPr="00B95989">
        <w:rPr>
          <w:bCs/>
          <w:i/>
          <w:iCs/>
          <w:sz w:val="20"/>
          <w:szCs w:val="20"/>
          <w:lang w:val="sk-SK"/>
        </w:rPr>
        <w:t xml:space="preserve">Vysvetlivka:  VÚ = vodný útvar </w:t>
      </w:r>
    </w:p>
    <w:p w14:paraId="761A77DD" w14:textId="77777777" w:rsidR="004B5F84" w:rsidRPr="00B95989" w:rsidRDefault="004B5F84" w:rsidP="004B5F84">
      <w:pPr>
        <w:widowControl w:val="0"/>
        <w:autoSpaceDE w:val="0"/>
        <w:autoSpaceDN w:val="0"/>
        <w:adjustRightInd w:val="0"/>
        <w:ind w:right="573"/>
        <w:outlineLvl w:val="0"/>
        <w:rPr>
          <w:lang w:val="sk-SK"/>
        </w:rPr>
      </w:pPr>
      <w:r w:rsidRPr="00B95989">
        <w:rPr>
          <w:lang w:val="sk-SK"/>
        </w:rPr>
        <w:t xml:space="preserve">b) útvary podzemnej vody </w:t>
      </w:r>
    </w:p>
    <w:p w14:paraId="707555D0" w14:textId="77777777" w:rsidR="004B5F84" w:rsidRPr="00B95989" w:rsidRDefault="004B5F84" w:rsidP="003C41A6">
      <w:pPr>
        <w:ind w:left="360" w:right="573" w:hanging="360"/>
        <w:jc w:val="right"/>
        <w:outlineLvl w:val="0"/>
        <w:rPr>
          <w:bCs/>
          <w:i/>
          <w:iCs/>
          <w:sz w:val="18"/>
          <w:szCs w:val="18"/>
          <w:lang w:val="sk-SK"/>
        </w:rPr>
      </w:pPr>
      <w:r w:rsidRPr="00B95989">
        <w:rPr>
          <w:bCs/>
          <w:i/>
          <w:iCs/>
          <w:sz w:val="18"/>
          <w:szCs w:val="18"/>
          <w:lang w:val="sk-SK"/>
        </w:rPr>
        <w:t>tabuľka č.</w:t>
      </w:r>
      <w:r w:rsidR="00203F77" w:rsidRPr="00B95989">
        <w:rPr>
          <w:bCs/>
          <w:i/>
          <w:iCs/>
          <w:sz w:val="18"/>
          <w:szCs w:val="18"/>
          <w:lang w:val="sk-SK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3402"/>
        <w:gridCol w:w="993"/>
        <w:gridCol w:w="1275"/>
        <w:gridCol w:w="1134"/>
      </w:tblGrid>
      <w:tr w:rsidR="00B95989" w:rsidRPr="00B95989" w14:paraId="40812B80" w14:textId="77777777" w:rsidTr="00A16C6E">
        <w:trPr>
          <w:trHeight w:val="293"/>
        </w:trPr>
        <w:tc>
          <w:tcPr>
            <w:tcW w:w="993" w:type="dxa"/>
            <w:vMerge w:val="restart"/>
            <w:shd w:val="clear" w:color="000000" w:fill="auto"/>
            <w:vAlign w:val="center"/>
          </w:tcPr>
          <w:p w14:paraId="606A0891" w14:textId="77777777" w:rsidR="004B5F84" w:rsidRPr="00B95989" w:rsidRDefault="004B5F84" w:rsidP="00192D8D">
            <w:pPr>
              <w:jc w:val="center"/>
              <w:rPr>
                <w:b/>
                <w:sz w:val="14"/>
                <w:szCs w:val="18"/>
                <w:lang w:val="sk-SK"/>
              </w:rPr>
            </w:pPr>
          </w:p>
          <w:p w14:paraId="5ED79431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Čiastkové povodie</w:t>
            </w:r>
          </w:p>
        </w:tc>
        <w:tc>
          <w:tcPr>
            <w:tcW w:w="1275" w:type="dxa"/>
            <w:vMerge w:val="restart"/>
            <w:shd w:val="clear" w:color="000000" w:fill="auto"/>
            <w:vAlign w:val="center"/>
          </w:tcPr>
          <w:p w14:paraId="0F5CFCC3" w14:textId="77777777" w:rsidR="004B5F84" w:rsidRPr="00B95989" w:rsidRDefault="004B5F84" w:rsidP="00192D8D">
            <w:pPr>
              <w:jc w:val="center"/>
              <w:rPr>
                <w:b/>
                <w:sz w:val="16"/>
                <w:szCs w:val="18"/>
                <w:lang w:val="sk-SK"/>
              </w:rPr>
            </w:pPr>
          </w:p>
          <w:p w14:paraId="7D5979F6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Kód VÚ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</w:tcPr>
          <w:p w14:paraId="6CA8CA40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  <w:p w14:paraId="2263EB11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Názov VÚ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14:paraId="6E3DC1B7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Plocha VÚ</w:t>
            </w:r>
          </w:p>
          <w:p w14:paraId="523D81D1" w14:textId="77777777" w:rsidR="004B5F84" w:rsidRPr="00B95989" w:rsidRDefault="004B5F84" w:rsidP="00192D8D">
            <w:pPr>
              <w:jc w:val="center"/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(km</w:t>
            </w:r>
            <w:r w:rsidRPr="00B95989">
              <w:rPr>
                <w:sz w:val="18"/>
                <w:szCs w:val="18"/>
                <w:vertAlign w:val="superscript"/>
                <w:lang w:val="sk-SK"/>
              </w:rPr>
              <w:t>2</w:t>
            </w:r>
            <w:r w:rsidRPr="00B95989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14:paraId="1CA9FDFA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Stav VÚ</w:t>
            </w:r>
          </w:p>
        </w:tc>
      </w:tr>
      <w:tr w:rsidR="00B95989" w:rsidRPr="00B95989" w14:paraId="004264CF" w14:textId="77777777" w:rsidTr="00A16C6E">
        <w:tc>
          <w:tcPr>
            <w:tcW w:w="993" w:type="dxa"/>
            <w:vMerge/>
            <w:shd w:val="clear" w:color="000000" w:fill="auto"/>
            <w:vAlign w:val="center"/>
          </w:tcPr>
          <w:p w14:paraId="366E9283" w14:textId="77777777" w:rsidR="004B5F84" w:rsidRPr="00B95989" w:rsidRDefault="004B5F84" w:rsidP="00192D8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vMerge/>
            <w:shd w:val="clear" w:color="000000" w:fill="auto"/>
            <w:vAlign w:val="center"/>
          </w:tcPr>
          <w:p w14:paraId="4AF76A3B" w14:textId="77777777" w:rsidR="004B5F84" w:rsidRPr="00B95989" w:rsidRDefault="004B5F84" w:rsidP="00192D8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</w:tcPr>
          <w:p w14:paraId="10B32D95" w14:textId="77777777" w:rsidR="004B5F84" w:rsidRPr="00B95989" w:rsidRDefault="004B5F84" w:rsidP="00192D8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  <w:shd w:val="clear" w:color="000000" w:fill="auto"/>
            <w:vAlign w:val="center"/>
          </w:tcPr>
          <w:p w14:paraId="44E85FEE" w14:textId="77777777" w:rsidR="004B5F84" w:rsidRPr="00B95989" w:rsidRDefault="004B5F84" w:rsidP="00192D8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shd w:val="clear" w:color="000000" w:fill="auto"/>
            <w:vAlign w:val="center"/>
          </w:tcPr>
          <w:p w14:paraId="21B50D26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kvantitatívny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39C61C8F" w14:textId="77777777" w:rsidR="004B5F84" w:rsidRPr="00B95989" w:rsidRDefault="004B5F84" w:rsidP="00192D8D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B95989">
              <w:rPr>
                <w:b/>
                <w:sz w:val="18"/>
                <w:szCs w:val="18"/>
                <w:lang w:val="sk-SK"/>
              </w:rPr>
              <w:t>chemický</w:t>
            </w:r>
          </w:p>
        </w:tc>
      </w:tr>
      <w:tr w:rsidR="00B95989" w:rsidRPr="00B95989" w14:paraId="53AC4F8F" w14:textId="77777777" w:rsidTr="00A16C6E">
        <w:trPr>
          <w:trHeight w:val="543"/>
        </w:trPr>
        <w:tc>
          <w:tcPr>
            <w:tcW w:w="993" w:type="dxa"/>
            <w:shd w:val="clear" w:color="000000" w:fill="auto"/>
            <w:vAlign w:val="center"/>
          </w:tcPr>
          <w:p w14:paraId="0E21F7EC" w14:textId="5C0CD4D8" w:rsidR="00192D8D" w:rsidRPr="00B95989" w:rsidRDefault="00B95989" w:rsidP="00192D8D">
            <w:pPr>
              <w:jc w:val="center"/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Váh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4830DE58" w14:textId="731E2503" w:rsidR="00192D8D" w:rsidRPr="00B95989" w:rsidRDefault="00B95989" w:rsidP="002A5363">
            <w:pPr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SK2001800F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15CEB45D" w14:textId="230A6B59" w:rsidR="00192D8D" w:rsidRPr="00B95989" w:rsidRDefault="00B95989" w:rsidP="002A5363">
            <w:pPr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Puklinové podzemné vody západnej časti flyšového pásma a Podtatranskej skupiny</w:t>
            </w:r>
          </w:p>
        </w:tc>
        <w:tc>
          <w:tcPr>
            <w:tcW w:w="993" w:type="dxa"/>
            <w:shd w:val="clear" w:color="000000" w:fill="auto"/>
            <w:vAlign w:val="center"/>
          </w:tcPr>
          <w:p w14:paraId="35EA0A09" w14:textId="4BACF71A" w:rsidR="00192D8D" w:rsidRPr="00B95989" w:rsidRDefault="00B95989" w:rsidP="002B6EFC">
            <w:pPr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4451,705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14:paraId="6E8FC239" w14:textId="77777777" w:rsidR="00192D8D" w:rsidRPr="00B95989" w:rsidRDefault="00192D8D" w:rsidP="00091488">
            <w:pPr>
              <w:jc w:val="center"/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dobrý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1C1B0570" w14:textId="77777777" w:rsidR="00192D8D" w:rsidRPr="00B95989" w:rsidRDefault="003C41A6" w:rsidP="00091488">
            <w:pPr>
              <w:jc w:val="center"/>
              <w:rPr>
                <w:sz w:val="18"/>
                <w:szCs w:val="18"/>
                <w:lang w:val="sk-SK"/>
              </w:rPr>
            </w:pPr>
            <w:r w:rsidRPr="00B95989">
              <w:rPr>
                <w:sz w:val="18"/>
                <w:szCs w:val="18"/>
                <w:lang w:val="sk-SK"/>
              </w:rPr>
              <w:t>dobrý</w:t>
            </w:r>
          </w:p>
        </w:tc>
      </w:tr>
    </w:tbl>
    <w:p w14:paraId="147511CB" w14:textId="77777777" w:rsidR="004B5F84" w:rsidRPr="00B95989" w:rsidRDefault="004B5F84" w:rsidP="004B5F84">
      <w:pPr>
        <w:ind w:right="573"/>
        <w:outlineLvl w:val="0"/>
        <w:rPr>
          <w:rFonts w:cs="Arial"/>
          <w:bCs/>
          <w:i/>
          <w:iCs/>
          <w:sz w:val="18"/>
          <w:szCs w:val="18"/>
          <w:lang w:val="sk-SK"/>
        </w:rPr>
      </w:pPr>
      <w:r w:rsidRPr="00B95989">
        <w:rPr>
          <w:rFonts w:cs="Arial"/>
          <w:bCs/>
          <w:i/>
          <w:iCs/>
          <w:sz w:val="18"/>
          <w:szCs w:val="18"/>
          <w:lang w:val="sk-SK"/>
        </w:rPr>
        <w:t>Vysvetlivka: VÚ = vodný útvar</w:t>
      </w:r>
    </w:p>
    <w:p w14:paraId="6A386159" w14:textId="77777777" w:rsidR="004B5F84" w:rsidRPr="00B95989" w:rsidRDefault="004B5F84" w:rsidP="004B5F84">
      <w:pPr>
        <w:spacing w:line="276" w:lineRule="auto"/>
        <w:rPr>
          <w:rFonts w:cs="Arial"/>
          <w:bCs/>
          <w:iCs/>
          <w:lang w:val="sk-SK"/>
        </w:rPr>
      </w:pPr>
    </w:p>
    <w:p w14:paraId="05DE99E6" w14:textId="420F7A65" w:rsidR="00E42249" w:rsidRPr="00B95989" w:rsidRDefault="00E42249" w:rsidP="00E42249">
      <w:pPr>
        <w:spacing w:after="240"/>
        <w:rPr>
          <w:lang w:val="sk-SK"/>
        </w:rPr>
      </w:pPr>
      <w:r w:rsidRPr="00B95989">
        <w:rPr>
          <w:lang w:val="sk-SK"/>
        </w:rPr>
        <w:t xml:space="preserve">Z hľadiska požiadaviek článku 4.7 RSV bolo potrebné posúdiť, či realizácia navrhovanej činnosti/stavby </w:t>
      </w:r>
      <w:r w:rsidR="00822EC7" w:rsidRPr="00B95989">
        <w:rPr>
          <w:b/>
          <w:i/>
          <w:lang w:val="sk-SK"/>
        </w:rPr>
        <w:t>„</w:t>
      </w:r>
      <w:r w:rsidR="00B95989" w:rsidRPr="00B95989">
        <w:rPr>
          <w:b/>
          <w:i/>
          <w:lang w:val="sk-SK"/>
        </w:rPr>
        <w:t>Lávka pre chodcov, Oravská Jasenica</w:t>
      </w:r>
      <w:r w:rsidR="00822EC7" w:rsidRPr="00B95989">
        <w:rPr>
          <w:b/>
          <w:i/>
          <w:lang w:val="sk-SK"/>
        </w:rPr>
        <w:t xml:space="preserve">“ </w:t>
      </w:r>
      <w:r w:rsidRPr="00B95989">
        <w:rPr>
          <w:lang w:val="sk-SK"/>
        </w:rPr>
        <w:t xml:space="preserve">nespôsobí zmeny fyzikálnych (hydromorfologických) charakteristík útvaru povrchovej vody </w:t>
      </w:r>
      <w:r w:rsidR="00B95989" w:rsidRPr="00B95989">
        <w:rPr>
          <w:lang w:val="sk-SK"/>
        </w:rPr>
        <w:t>SKV0065</w:t>
      </w:r>
      <w:r w:rsidR="00205A6B" w:rsidRPr="00B95989">
        <w:rPr>
          <w:lang w:val="sk-SK"/>
        </w:rPr>
        <w:t xml:space="preserve"> </w:t>
      </w:r>
      <w:r w:rsidR="00B95989" w:rsidRPr="00B95989">
        <w:rPr>
          <w:lang w:val="sk-SK"/>
        </w:rPr>
        <w:t>Veselianka</w:t>
      </w:r>
      <w:r w:rsidR="00205A6B" w:rsidRPr="00B95989">
        <w:rPr>
          <w:lang w:val="sk-SK"/>
        </w:rPr>
        <w:t xml:space="preserve"> </w:t>
      </w:r>
      <w:r w:rsidRPr="00B95989">
        <w:rPr>
          <w:lang w:val="sk-SK"/>
        </w:rPr>
        <w:t>alebo  či navrhovaná</w:t>
      </w:r>
      <w:r w:rsidR="004A1158" w:rsidRPr="00B95989">
        <w:rPr>
          <w:lang w:val="sk-SK"/>
        </w:rPr>
        <w:t xml:space="preserve"> činnosť/</w:t>
      </w:r>
      <w:r w:rsidRPr="00B95989">
        <w:rPr>
          <w:lang w:val="sk-SK"/>
        </w:rPr>
        <w:t xml:space="preserve">stavba nebude mať vplyv na zmenu hladiny </w:t>
      </w:r>
      <w:r w:rsidR="00C53B34" w:rsidRPr="00B95989">
        <w:rPr>
          <w:lang w:val="sk-SK"/>
        </w:rPr>
        <w:t>dotknutého</w:t>
      </w:r>
      <w:r w:rsidR="00205A6B" w:rsidRPr="00B95989">
        <w:rPr>
          <w:lang w:val="sk-SK"/>
        </w:rPr>
        <w:t xml:space="preserve"> </w:t>
      </w:r>
      <w:r w:rsidR="00C53B34" w:rsidRPr="00B95989">
        <w:rPr>
          <w:lang w:val="sk-SK"/>
        </w:rPr>
        <w:t>útvaru</w:t>
      </w:r>
      <w:r w:rsidRPr="00B95989">
        <w:rPr>
          <w:lang w:val="sk-SK"/>
        </w:rPr>
        <w:t xml:space="preserve"> podzemnej vody </w:t>
      </w:r>
      <w:r w:rsidR="00B95989" w:rsidRPr="00B95989">
        <w:rPr>
          <w:lang w:val="sk-SK"/>
        </w:rPr>
        <w:t>SK2001800F Puklinové podzemné vody západnej časti flyšového pásma a Podtatranskej skupiny.</w:t>
      </w:r>
    </w:p>
    <w:p w14:paraId="47C2B64A" w14:textId="2D84CC62" w:rsidR="008C6305" w:rsidRDefault="005835A1" w:rsidP="008C6305">
      <w:pPr>
        <w:spacing w:after="240"/>
        <w:rPr>
          <w:lang w:val="sk-SK"/>
        </w:rPr>
      </w:pPr>
      <w:r w:rsidRPr="00B95989">
        <w:rPr>
          <w:lang w:val="sk-SK"/>
        </w:rPr>
        <w:t xml:space="preserve">Posúdenie </w:t>
      </w:r>
      <w:r w:rsidR="00211B97" w:rsidRPr="00B95989">
        <w:rPr>
          <w:lang w:val="sk-SK"/>
        </w:rPr>
        <w:t>navrhovanej činnosti</w:t>
      </w:r>
      <w:r w:rsidR="00E42249" w:rsidRPr="00B95989">
        <w:rPr>
          <w:lang w:val="sk-SK"/>
        </w:rPr>
        <w:t>/stavby</w:t>
      </w:r>
      <w:r w:rsidR="00205A6B" w:rsidRPr="00B95989">
        <w:rPr>
          <w:lang w:val="sk-SK"/>
        </w:rPr>
        <w:t xml:space="preserve"> </w:t>
      </w:r>
      <w:r w:rsidR="00822EC7" w:rsidRPr="00B95989">
        <w:rPr>
          <w:b/>
          <w:i/>
          <w:lang w:val="sk-SK"/>
        </w:rPr>
        <w:t>„</w:t>
      </w:r>
      <w:r w:rsidR="00B95989" w:rsidRPr="00B95989">
        <w:rPr>
          <w:b/>
          <w:i/>
          <w:lang w:val="sk-SK"/>
        </w:rPr>
        <w:t>Lávka pre chodcov, Oravská Jasenica</w:t>
      </w:r>
      <w:r w:rsidR="00822EC7" w:rsidRPr="00B95989">
        <w:rPr>
          <w:b/>
          <w:i/>
          <w:lang w:val="sk-SK"/>
        </w:rPr>
        <w:t xml:space="preserve">“ </w:t>
      </w:r>
      <w:r w:rsidRPr="00B95989">
        <w:rPr>
          <w:lang w:val="sk-SK"/>
        </w:rPr>
        <w:t>sa vzťahuje na obdobie</w:t>
      </w:r>
      <w:r w:rsidR="00205A6B" w:rsidRPr="00B95989">
        <w:rPr>
          <w:lang w:val="sk-SK"/>
        </w:rPr>
        <w:t xml:space="preserve"> </w:t>
      </w:r>
      <w:r w:rsidR="0094312C" w:rsidRPr="00B95989">
        <w:rPr>
          <w:lang w:val="sk-SK"/>
        </w:rPr>
        <w:t xml:space="preserve">počas </w:t>
      </w:r>
      <w:r w:rsidR="006C4DA9" w:rsidRPr="00B95989">
        <w:rPr>
          <w:lang w:val="sk-SK"/>
        </w:rPr>
        <w:t>realizácie navrhovanej činnosti</w:t>
      </w:r>
      <w:r w:rsidR="001F1AB7" w:rsidRPr="00B95989">
        <w:rPr>
          <w:lang w:val="sk-SK"/>
        </w:rPr>
        <w:t>/stavby</w:t>
      </w:r>
      <w:r w:rsidR="00205A6B" w:rsidRPr="00B95989">
        <w:rPr>
          <w:lang w:val="sk-SK"/>
        </w:rPr>
        <w:t xml:space="preserve"> </w:t>
      </w:r>
      <w:r w:rsidR="008D50F2" w:rsidRPr="00B95989">
        <w:rPr>
          <w:lang w:val="sk-SK"/>
        </w:rPr>
        <w:t>a po jej ukončení</w:t>
      </w:r>
      <w:r w:rsidRPr="00B95989">
        <w:rPr>
          <w:lang w:val="sk-SK"/>
        </w:rPr>
        <w:t>, ako aj na obdobie po</w:t>
      </w:r>
      <w:r w:rsidR="008D50F2" w:rsidRPr="00B95989">
        <w:rPr>
          <w:lang w:val="sk-SK"/>
        </w:rPr>
        <w:t xml:space="preserve">čas </w:t>
      </w:r>
      <w:r w:rsidR="00807C19" w:rsidRPr="00B95989">
        <w:rPr>
          <w:lang w:val="sk-SK"/>
        </w:rPr>
        <w:t>je</w:t>
      </w:r>
      <w:r w:rsidR="006C4DA9" w:rsidRPr="00B95989">
        <w:rPr>
          <w:lang w:val="sk-SK"/>
        </w:rPr>
        <w:t>j</w:t>
      </w:r>
      <w:r w:rsidR="00205A6B" w:rsidRPr="00B95989">
        <w:rPr>
          <w:lang w:val="sk-SK"/>
        </w:rPr>
        <w:t xml:space="preserve"> </w:t>
      </w:r>
      <w:r w:rsidR="008D50F2" w:rsidRPr="00B95989">
        <w:rPr>
          <w:lang w:val="sk-SK"/>
        </w:rPr>
        <w:t>prevádzky/užívan</w:t>
      </w:r>
      <w:r w:rsidR="00CE596F" w:rsidRPr="00B95989">
        <w:rPr>
          <w:lang w:val="sk-SK"/>
        </w:rPr>
        <w:t>ia</w:t>
      </w:r>
      <w:r w:rsidR="008D50F2" w:rsidRPr="00B95989">
        <w:rPr>
          <w:lang w:val="sk-SK"/>
        </w:rPr>
        <w:t>.</w:t>
      </w:r>
    </w:p>
    <w:p w14:paraId="13D81565" w14:textId="77777777" w:rsidR="008D50F2" w:rsidRPr="00B95989" w:rsidRDefault="008D50F2" w:rsidP="008C6305">
      <w:pPr>
        <w:pStyle w:val="Odsekzoznamu1"/>
        <w:spacing w:after="240" w:line="240" w:lineRule="auto"/>
        <w:ind w:left="0"/>
        <w:rPr>
          <w:rFonts w:ascii="Times New Roman" w:hAnsi="Times New Roman"/>
          <w:b/>
          <w:i/>
          <w:sz w:val="24"/>
          <w:szCs w:val="24"/>
          <w:lang w:val="sk-SK" w:eastAsia="de-DE"/>
        </w:rPr>
      </w:pPr>
      <w:r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 xml:space="preserve">Vplyv realizácie </w:t>
      </w:r>
      <w:r w:rsidR="008F26A1"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>navrhovanej činnosti/stavby</w:t>
      </w:r>
      <w:r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 xml:space="preserve"> na fyzikálne (hydromorfologické) charakteristiky útvaru povrchovej vody </w:t>
      </w:r>
      <w:r w:rsidR="00911F4D"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>a na zmenu hladiny útvar</w:t>
      </w:r>
      <w:r w:rsidR="00BD5E54"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>u</w:t>
      </w:r>
      <w:r w:rsidR="00911F4D" w:rsidRPr="00B95989">
        <w:rPr>
          <w:rFonts w:ascii="Times New Roman" w:hAnsi="Times New Roman"/>
          <w:b/>
          <w:i/>
          <w:sz w:val="24"/>
          <w:szCs w:val="24"/>
          <w:lang w:val="sk-SK" w:eastAsia="sk-SK"/>
        </w:rPr>
        <w:t xml:space="preserve"> podzemnej vody</w:t>
      </w:r>
    </w:p>
    <w:p w14:paraId="5CD88165" w14:textId="5D3A949D" w:rsidR="00A0401B" w:rsidRPr="00B95989" w:rsidRDefault="004C78E7" w:rsidP="00A16C6E">
      <w:pPr>
        <w:spacing w:after="240"/>
        <w:rPr>
          <w:lang w:val="sk-SK"/>
        </w:rPr>
      </w:pPr>
      <w:r w:rsidRPr="00B95989">
        <w:rPr>
          <w:lang w:val="sk-SK"/>
        </w:rPr>
        <w:t xml:space="preserve">Zmenu  fyzikálnych  (hydromorfologických)  charakteristík dotknutého  útvaru  povrchovej vody </w:t>
      </w:r>
      <w:r w:rsidR="00B95989" w:rsidRPr="00B95989">
        <w:rPr>
          <w:rFonts w:cs="Arial"/>
          <w:bCs/>
          <w:iCs/>
          <w:lang w:val="sk-SK"/>
        </w:rPr>
        <w:t>SKV0065</w:t>
      </w:r>
      <w:r w:rsidR="00205A6B" w:rsidRPr="00B95989">
        <w:rPr>
          <w:rFonts w:cs="Arial"/>
          <w:bCs/>
          <w:iCs/>
          <w:lang w:val="sk-SK"/>
        </w:rPr>
        <w:t xml:space="preserve"> </w:t>
      </w:r>
      <w:r w:rsidR="007C7DBD" w:rsidRPr="00B95989">
        <w:rPr>
          <w:rFonts w:cs="Arial"/>
          <w:bCs/>
          <w:iCs/>
          <w:lang w:val="sk-SK"/>
        </w:rPr>
        <w:t>V</w:t>
      </w:r>
      <w:r w:rsidR="00B95989" w:rsidRPr="00B95989">
        <w:rPr>
          <w:rFonts w:cs="Arial"/>
          <w:bCs/>
          <w:iCs/>
          <w:lang w:val="sk-SK"/>
        </w:rPr>
        <w:t>eselianka</w:t>
      </w:r>
      <w:r w:rsidRPr="00B95989">
        <w:rPr>
          <w:lang w:val="sk-SK"/>
        </w:rPr>
        <w:t xml:space="preserve"> alebo zmenu hladiny </w:t>
      </w:r>
      <w:r w:rsidR="00D8100F" w:rsidRPr="00B95989">
        <w:rPr>
          <w:lang w:val="sk-SK"/>
        </w:rPr>
        <w:t>dotknutého</w:t>
      </w:r>
      <w:r w:rsidRPr="00B95989">
        <w:rPr>
          <w:lang w:val="sk-SK"/>
        </w:rPr>
        <w:t xml:space="preserve"> útvar</w:t>
      </w:r>
      <w:r w:rsidR="00D8100F" w:rsidRPr="00B95989">
        <w:rPr>
          <w:lang w:val="sk-SK"/>
        </w:rPr>
        <w:t>u</w:t>
      </w:r>
      <w:r w:rsidRPr="00B95989">
        <w:rPr>
          <w:lang w:val="sk-SK"/>
        </w:rPr>
        <w:t xml:space="preserve"> podzemnej vody </w:t>
      </w:r>
      <w:r w:rsidR="00D8100F" w:rsidRPr="00B95989">
        <w:rPr>
          <w:lang w:val="sk-SK"/>
        </w:rPr>
        <w:lastRenderedPageBreak/>
        <w:t>SK2</w:t>
      </w:r>
      <w:r w:rsidR="00B95989" w:rsidRPr="00B95989">
        <w:rPr>
          <w:lang w:val="sk-SK"/>
        </w:rPr>
        <w:t>001800F Puklinové podzemné vody západnej časti flyšového pásma a Podtatranskej skupiny</w:t>
      </w:r>
      <w:r w:rsidR="00D8100F" w:rsidRPr="00B95989">
        <w:rPr>
          <w:lang w:val="sk-SK"/>
        </w:rPr>
        <w:t xml:space="preserve"> </w:t>
      </w:r>
      <w:r w:rsidRPr="00B95989">
        <w:rPr>
          <w:lang w:val="sk-SK"/>
        </w:rPr>
        <w:t>môžu  spôsobiť tie  časti  stavby/</w:t>
      </w:r>
      <w:r w:rsidR="00203F77" w:rsidRPr="00B95989">
        <w:rPr>
          <w:lang w:val="sk-SK"/>
        </w:rPr>
        <w:t xml:space="preserve">stavebné </w:t>
      </w:r>
      <w:r w:rsidRPr="00B95989">
        <w:rPr>
          <w:lang w:val="sk-SK"/>
        </w:rPr>
        <w:t xml:space="preserve">objekty,  ktoré  budú realizované priamo v týchto vodných útvaroch alebo v  priamom  dotyku  s nimi. </w:t>
      </w:r>
    </w:p>
    <w:p w14:paraId="78E8EF42" w14:textId="3B7A3BF6" w:rsidR="000E329F" w:rsidRPr="00B95989" w:rsidRDefault="00646C62" w:rsidP="00EB0F42">
      <w:pPr>
        <w:autoSpaceDE w:val="0"/>
        <w:autoSpaceDN w:val="0"/>
        <w:adjustRightInd w:val="0"/>
        <w:spacing w:after="240"/>
        <w:rPr>
          <w:b/>
          <w:bCs/>
          <w:i/>
          <w:lang w:val="sk-SK"/>
        </w:rPr>
      </w:pPr>
      <w:r w:rsidRPr="00B95989">
        <w:rPr>
          <w:b/>
          <w:bCs/>
          <w:i/>
          <w:lang w:val="sk-SK"/>
        </w:rPr>
        <w:t>Stručný p</w:t>
      </w:r>
      <w:r w:rsidR="000E329F" w:rsidRPr="00B95989">
        <w:rPr>
          <w:b/>
          <w:bCs/>
          <w:i/>
          <w:lang w:val="sk-SK"/>
        </w:rPr>
        <w:t>opis</w:t>
      </w:r>
      <w:r w:rsidR="00205A6B" w:rsidRPr="00B95989">
        <w:rPr>
          <w:b/>
          <w:bCs/>
          <w:i/>
          <w:lang w:val="sk-SK"/>
        </w:rPr>
        <w:t xml:space="preserve"> </w:t>
      </w:r>
      <w:r w:rsidR="00B95989" w:rsidRPr="00B95989">
        <w:rPr>
          <w:b/>
          <w:bCs/>
          <w:i/>
          <w:lang w:val="sk-SK"/>
        </w:rPr>
        <w:t>technickej časti</w:t>
      </w:r>
    </w:p>
    <w:p w14:paraId="1B2FA293" w14:textId="4437EF70" w:rsidR="00915FC3" w:rsidRPr="0009678A" w:rsidRDefault="00E73E81" w:rsidP="001377FF">
      <w:pPr>
        <w:autoSpaceDE w:val="0"/>
        <w:autoSpaceDN w:val="0"/>
        <w:adjustRightInd w:val="0"/>
        <w:rPr>
          <w:b/>
          <w:bCs/>
          <w:i/>
          <w:lang w:val="sk-SK" w:eastAsia="sk-SK"/>
        </w:rPr>
      </w:pPr>
      <w:r>
        <w:rPr>
          <w:b/>
          <w:bCs/>
          <w:i/>
          <w:lang w:val="sk-SK" w:eastAsia="sk-SK"/>
        </w:rPr>
        <w:t>Stavebno technické riešenie</w:t>
      </w:r>
    </w:p>
    <w:p w14:paraId="10A4F6B6" w14:textId="3F0555E1" w:rsidR="00E73E81" w:rsidRPr="00E73E81" w:rsidRDefault="00E73E81" w:rsidP="00E73E81">
      <w:pPr>
        <w:rPr>
          <w:lang w:val="sk-SK"/>
        </w:rPr>
      </w:pPr>
      <w:r w:rsidRPr="00E73E81">
        <w:rPr>
          <w:lang w:val="sk-SK"/>
        </w:rPr>
        <w:t>Lávka je navrhnutá  v miernom oblúkovom tvare a napája sa na existujúce komunikácie, z východnej strany je to miestna komunikácia, zo západnej strany je poľná cesta. Pre nástup na lávku sa vybudujú spevnené plochy v spáde. Maximálna hladina storočnej vody bola určená na výške Q</w:t>
      </w:r>
      <w:r w:rsidRPr="00E73E81">
        <w:rPr>
          <w:vertAlign w:val="subscript"/>
          <w:lang w:val="sk-SK"/>
        </w:rPr>
        <w:t>100</w:t>
      </w:r>
      <w:r w:rsidRPr="00E73E81">
        <w:rPr>
          <w:lang w:val="sk-SK"/>
        </w:rPr>
        <w:t xml:space="preserve"> = 613,910 m</w:t>
      </w:r>
      <w:r>
        <w:rPr>
          <w:lang w:val="sk-SK"/>
        </w:rPr>
        <w:t xml:space="preserve"> </w:t>
      </w:r>
      <w:r w:rsidRPr="00E73E81">
        <w:rPr>
          <w:lang w:val="sk-SK"/>
        </w:rPr>
        <w:t>n.</w:t>
      </w:r>
      <w:r>
        <w:rPr>
          <w:lang w:val="sk-SK"/>
        </w:rPr>
        <w:t xml:space="preserve"> m.</w:t>
      </w:r>
    </w:p>
    <w:p w14:paraId="23996F92" w14:textId="0BF13AB0" w:rsidR="00E73E81" w:rsidRPr="00E73E81" w:rsidRDefault="00E73E81" w:rsidP="00E73E81">
      <w:pPr>
        <w:rPr>
          <w:lang w:val="sk-SK"/>
        </w:rPr>
      </w:pPr>
      <w:r w:rsidRPr="00E73E81">
        <w:rPr>
          <w:lang w:val="sk-SK"/>
        </w:rPr>
        <w:t xml:space="preserve">Samotnú nosnú konštrukciu lávky tvorí oceľová priestorová priehradová zváraná konštrukcia s drevenými podlažinami hrúbky 50 mm uloženými na horné pásy priestorového priehradového mostného nosníka pomocou úložných uholníkov ku ktorým sa podlažiny aj uchytia. V krajoch je lávka kotvená do základových pätiek rozmerov 1,20 x 3,20 x 2,50 m. </w:t>
      </w:r>
      <w:r w:rsidR="00F706FB" w:rsidRPr="00F706FB">
        <w:rPr>
          <w:lang w:val="sk-SK"/>
        </w:rPr>
        <w:t>Hlavný nosník je položený na obidvoch stranách potoka</w:t>
      </w:r>
      <w:r w:rsidR="002B2904">
        <w:rPr>
          <w:lang w:val="sk-SK"/>
        </w:rPr>
        <w:t xml:space="preserve"> na základové pätky</w:t>
      </w:r>
      <w:r w:rsidR="00F706FB">
        <w:rPr>
          <w:lang w:val="sk-SK"/>
        </w:rPr>
        <w:t>.</w:t>
      </w:r>
      <w:r w:rsidR="00F706FB" w:rsidRPr="00F706FB">
        <w:rPr>
          <w:lang w:val="sk-SK"/>
        </w:rPr>
        <w:t xml:space="preserve"> </w:t>
      </w:r>
      <w:r w:rsidRPr="00E73E81">
        <w:rPr>
          <w:lang w:val="sk-SK"/>
        </w:rPr>
        <w:t>Horná hrana základových pätiek je na úrovni 614,000 m</w:t>
      </w:r>
      <w:r w:rsidR="00F706FB">
        <w:rPr>
          <w:lang w:val="sk-SK"/>
        </w:rPr>
        <w:t xml:space="preserve"> </w:t>
      </w:r>
      <w:r w:rsidRPr="00E73E81">
        <w:rPr>
          <w:lang w:val="sk-SK"/>
        </w:rPr>
        <w:t>n.</w:t>
      </w:r>
      <w:r w:rsidR="00F706FB">
        <w:rPr>
          <w:lang w:val="sk-SK"/>
        </w:rPr>
        <w:t xml:space="preserve"> </w:t>
      </w:r>
      <w:r w:rsidRPr="00E73E81">
        <w:rPr>
          <w:lang w:val="sk-SK"/>
        </w:rPr>
        <w:t xml:space="preserve">m. </w:t>
      </w:r>
    </w:p>
    <w:p w14:paraId="79C06B7C" w14:textId="505A0A81" w:rsidR="00F54E27" w:rsidRPr="00CB1CFB" w:rsidRDefault="00E73E81" w:rsidP="00E73E81">
      <w:pPr>
        <w:spacing w:after="240"/>
        <w:rPr>
          <w:i/>
          <w:lang w:val="sk-SK"/>
        </w:rPr>
      </w:pPr>
      <w:r w:rsidRPr="00E73E81">
        <w:rPr>
          <w:lang w:val="sk-SK"/>
        </w:rPr>
        <w:t>Oporné krídla sú monolitické železobetónové (vystužené sieťovinou) resp. murované z lomového kameňa so špárami vyplnenými cementovou maltou. Zásyp je zhutnený po vrstvách na min. Edef2 = 60 MPa – kvôli sadaniu.</w:t>
      </w:r>
    </w:p>
    <w:p w14:paraId="3DC4108A" w14:textId="24C99D4D" w:rsidR="009641A7" w:rsidRPr="00C23D9A" w:rsidRDefault="009641A7" w:rsidP="003326C8">
      <w:pPr>
        <w:spacing w:after="240"/>
        <w:ind w:left="426" w:hanging="426"/>
        <w:rPr>
          <w:b/>
          <w:i/>
          <w:lang w:val="sk-SK"/>
        </w:rPr>
      </w:pPr>
      <w:r w:rsidRPr="00C23D9A">
        <w:rPr>
          <w:b/>
          <w:i/>
          <w:lang w:val="sk-SK"/>
        </w:rPr>
        <w:t>a.1 Vplyv realizácie stavby na fyzikálne (hydromorfologické) charakteristiky útvaru  povrchovej vody</w:t>
      </w:r>
      <w:r w:rsidR="00072BAC" w:rsidRPr="00C23D9A">
        <w:rPr>
          <w:b/>
          <w:i/>
          <w:lang w:val="sk-SK"/>
        </w:rPr>
        <w:t xml:space="preserve"> </w:t>
      </w:r>
      <w:r w:rsidR="00C23D9A" w:rsidRPr="00C23D9A">
        <w:rPr>
          <w:b/>
          <w:i/>
          <w:lang w:val="sk-SK"/>
        </w:rPr>
        <w:t>SKV0065</w:t>
      </w:r>
      <w:r w:rsidR="00072BAC" w:rsidRPr="00C23D9A">
        <w:rPr>
          <w:b/>
          <w:i/>
          <w:lang w:val="sk-SK"/>
        </w:rPr>
        <w:t xml:space="preserve"> </w:t>
      </w:r>
      <w:r w:rsidR="00C23D9A" w:rsidRPr="00C23D9A">
        <w:rPr>
          <w:b/>
          <w:i/>
          <w:lang w:val="sk-SK"/>
        </w:rPr>
        <w:t>Veselianka</w:t>
      </w:r>
    </w:p>
    <w:p w14:paraId="25BB453E" w14:textId="7BFB0959" w:rsidR="009A5FC7" w:rsidRPr="00C23D9A" w:rsidRDefault="009A5FC7" w:rsidP="009A5FC7">
      <w:pPr>
        <w:spacing w:after="240"/>
        <w:outlineLvl w:val="0"/>
        <w:rPr>
          <w:rFonts w:cs="Arial"/>
          <w:b/>
          <w:bCs/>
          <w:iCs/>
          <w:u w:val="single"/>
          <w:lang w:val="sk-SK"/>
        </w:rPr>
      </w:pPr>
      <w:r w:rsidRPr="00C23D9A">
        <w:rPr>
          <w:rFonts w:cs="Arial"/>
          <w:b/>
          <w:bCs/>
          <w:iCs/>
          <w:u w:val="single"/>
          <w:lang w:val="sk-SK"/>
        </w:rPr>
        <w:t xml:space="preserve">Útvar povrchovej vody </w:t>
      </w:r>
      <w:r w:rsidR="00C23D9A" w:rsidRPr="00C23D9A">
        <w:rPr>
          <w:rFonts w:cs="Arial"/>
          <w:b/>
          <w:bCs/>
          <w:iCs/>
          <w:u w:val="single"/>
          <w:lang w:val="sk-SK"/>
        </w:rPr>
        <w:t>SKV0065 Veselianka</w:t>
      </w:r>
    </w:p>
    <w:p w14:paraId="1C5C1D76" w14:textId="77777777" w:rsidR="009A5FC7" w:rsidRPr="00C23D9A" w:rsidRDefault="009A5FC7" w:rsidP="009A5FC7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i/>
          <w:lang w:val="sk-SK"/>
        </w:rPr>
      </w:pPr>
      <w:r w:rsidRPr="00C23D9A">
        <w:rPr>
          <w:b/>
          <w:i/>
          <w:lang w:val="sk-SK"/>
        </w:rPr>
        <w:t>súčasný stav</w:t>
      </w:r>
    </w:p>
    <w:p w14:paraId="14E30BB7" w14:textId="071C3518" w:rsidR="003326C8" w:rsidRPr="006F038B" w:rsidRDefault="00FC1A4B" w:rsidP="00B04620">
      <w:pPr>
        <w:autoSpaceDE w:val="0"/>
        <w:autoSpaceDN w:val="0"/>
        <w:adjustRightInd w:val="0"/>
        <w:spacing w:after="240"/>
        <w:rPr>
          <w:color w:val="92D050"/>
          <w:lang w:val="sk-SK"/>
        </w:rPr>
      </w:pPr>
      <w:r w:rsidRPr="00C23D9A">
        <w:rPr>
          <w:lang w:val="sk-SK"/>
        </w:rPr>
        <w:t>Útvar</w:t>
      </w:r>
      <w:r w:rsidR="00B04620" w:rsidRPr="00C23D9A">
        <w:rPr>
          <w:lang w:val="sk-SK"/>
        </w:rPr>
        <w:t xml:space="preserve"> povrchovej vody </w:t>
      </w:r>
      <w:r w:rsidR="00C23D9A" w:rsidRPr="00C23D9A">
        <w:rPr>
          <w:lang w:val="sk-SK"/>
        </w:rPr>
        <w:t>SKV0065 Veselianka</w:t>
      </w:r>
      <w:r w:rsidR="00B04620" w:rsidRPr="00C23D9A">
        <w:rPr>
          <w:lang w:val="sk-SK"/>
        </w:rPr>
        <w:t xml:space="preserve"> (rkm</w:t>
      </w:r>
      <w:r w:rsidR="00C23D9A" w:rsidRPr="00C23D9A">
        <w:rPr>
          <w:lang w:val="sk-SK"/>
        </w:rPr>
        <w:t xml:space="preserve"> 19,4</w:t>
      </w:r>
      <w:r w:rsidR="007C7DBD" w:rsidRPr="00C23D9A">
        <w:rPr>
          <w:lang w:val="sk-SK"/>
        </w:rPr>
        <w:t>0</w:t>
      </w:r>
      <w:r w:rsidR="00B04620" w:rsidRPr="00C23D9A">
        <w:rPr>
          <w:lang w:val="sk-SK"/>
        </w:rPr>
        <w:t xml:space="preserve"> – 0,00)</w:t>
      </w:r>
      <w:r w:rsidR="00B04620" w:rsidRPr="006F038B">
        <w:rPr>
          <w:color w:val="92D050"/>
          <w:lang w:val="sk-SK"/>
        </w:rPr>
        <w:t xml:space="preserve"> </w:t>
      </w:r>
      <w:r w:rsidR="00B04620" w:rsidRPr="00C23D9A">
        <w:rPr>
          <w:lang w:val="sk-SK"/>
        </w:rPr>
        <w:t xml:space="preserve">bol </w:t>
      </w:r>
      <w:r w:rsidRPr="00C23D9A">
        <w:rPr>
          <w:lang w:val="sk-SK"/>
        </w:rPr>
        <w:t>vymedzený ako</w:t>
      </w:r>
      <w:r w:rsidR="00B04620" w:rsidRPr="00C23D9A">
        <w:rPr>
          <w:lang w:val="sk-SK"/>
        </w:rPr>
        <w:t xml:space="preserve"> </w:t>
      </w:r>
      <w:r w:rsidR="007C7DBD" w:rsidRPr="00C23D9A">
        <w:rPr>
          <w:lang w:val="sk-SK"/>
        </w:rPr>
        <w:t>prirodzený vodný útvar</w:t>
      </w:r>
      <w:r w:rsidR="00C23D9A">
        <w:rPr>
          <w:lang w:val="sk-SK"/>
        </w:rPr>
        <w:t>.</w:t>
      </w:r>
      <w:r w:rsidR="007C7DBD" w:rsidRPr="006F038B">
        <w:rPr>
          <w:color w:val="92D050"/>
          <w:lang w:val="sk-SK"/>
        </w:rPr>
        <w:t xml:space="preserve"> </w:t>
      </w:r>
      <w:r w:rsidR="00DE4ADE">
        <w:rPr>
          <w:lang w:val="sk-SK"/>
        </w:rPr>
        <w:t>Na základe skríningu hydromorfologických zmien v útvaroch povrchovej vody bol tento vodný útvar predbe</w:t>
      </w:r>
      <w:r w:rsidR="00BA3C0C">
        <w:rPr>
          <w:lang w:val="sk-SK"/>
        </w:rPr>
        <w:t>ž</w:t>
      </w:r>
      <w:r w:rsidR="00DE4ADE">
        <w:rPr>
          <w:lang w:val="sk-SK"/>
        </w:rPr>
        <w:t>ne vymedzený ako kandidát na výrazne zmenený vodný útvar</w:t>
      </w:r>
      <w:r w:rsidR="00BA3C0C">
        <w:rPr>
          <w:lang w:val="sk-SK"/>
        </w:rPr>
        <w:t xml:space="preserve"> (HMWB)</w:t>
      </w:r>
      <w:r w:rsidR="00DE4ADE">
        <w:rPr>
          <w:lang w:val="sk-SK"/>
        </w:rPr>
        <w:t>.</w:t>
      </w:r>
    </w:p>
    <w:p w14:paraId="617F1C99" w14:textId="2259ED08" w:rsidR="00AB49CC" w:rsidRDefault="00AB49CC" w:rsidP="00B04620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Za hlavné vplyvy/vodné stavby spôsobujúce hydromorfologické zmeny boli považované:</w:t>
      </w:r>
    </w:p>
    <w:p w14:paraId="6EE71077" w14:textId="218B4AA5" w:rsidR="00AB49CC" w:rsidRPr="00AB49CC" w:rsidRDefault="00AB49CC" w:rsidP="00AB49CC">
      <w:pPr>
        <w:numPr>
          <w:ilvl w:val="0"/>
          <w:numId w:val="35"/>
        </w:numPr>
        <w:autoSpaceDE w:val="0"/>
        <w:autoSpaceDN w:val="0"/>
        <w:adjustRightInd w:val="0"/>
        <w:rPr>
          <w:lang w:val="sk-SK"/>
        </w:rPr>
      </w:pPr>
      <w:r>
        <w:rPr>
          <w:b/>
          <w:i/>
          <w:lang w:val="sk-SK"/>
        </w:rPr>
        <w:t>priečne stavby:</w:t>
      </w:r>
    </w:p>
    <w:p w14:paraId="30DD23AD" w14:textId="52C96AE7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0,010 kamenný prah, dĺžka 6 m,  šírka 3 m;</w:t>
      </w:r>
    </w:p>
    <w:p w14:paraId="76CDDDF8" w14:textId="5307BBA9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5,150 prehrádzka, h = 2,5 m, poškodená, rozpadnutá;</w:t>
      </w:r>
    </w:p>
    <w:p w14:paraId="26169C92" w14:textId="18FEB250" w:rsidR="00F85D10" w:rsidRDefault="00F85D10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5,800 stupeň;</w:t>
      </w:r>
    </w:p>
    <w:p w14:paraId="14170AD8" w14:textId="109D1AA0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6,000 lapač štrkov, neexistuje /rozobratý/, pod lapačom je panelový priečny prah;</w:t>
      </w:r>
    </w:p>
    <w:p w14:paraId="6AB72F43" w14:textId="45442F8F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7,400 panelový prah dĺžky 7 m;</w:t>
      </w:r>
    </w:p>
    <w:p w14:paraId="54FB3C46" w14:textId="66C0248A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18,100 drôtokamenná prepážka na zachytávanie splavenín, v pôvodnom stave;</w:t>
      </w:r>
    </w:p>
    <w:p w14:paraId="594FD58B" w14:textId="42DA8356" w:rsidR="00AB49CC" w:rsidRP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18,350 drôtokamenná prepážka na zachytávanie splavenín, v pôvodnom stave;</w:t>
      </w:r>
    </w:p>
    <w:p w14:paraId="77BB509D" w14:textId="5DC38549" w:rsidR="00AB49CC" w:rsidRPr="00AB49CC" w:rsidRDefault="00AB49CC" w:rsidP="00AB49CC">
      <w:pPr>
        <w:numPr>
          <w:ilvl w:val="0"/>
          <w:numId w:val="35"/>
        </w:numPr>
        <w:autoSpaceDE w:val="0"/>
        <w:autoSpaceDN w:val="0"/>
        <w:adjustRightInd w:val="0"/>
        <w:rPr>
          <w:lang w:val="sk-SK"/>
        </w:rPr>
      </w:pPr>
      <w:r>
        <w:rPr>
          <w:b/>
          <w:i/>
          <w:lang w:val="sk-SK"/>
        </w:rPr>
        <w:t>brehové opevnenie:</w:t>
      </w:r>
    </w:p>
    <w:p w14:paraId="53ED4625" w14:textId="1FB4B2AF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0,010 – 1,400 kamenná rovnanina s pätkou, ľavý breh, dĺžka 1300 m;</w:t>
      </w:r>
    </w:p>
    <w:p w14:paraId="154E15FA" w14:textId="5A08D3DD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0,010 – 0,500 kamenná rovnanina s pätkou, pravý breh, dĺžka 400 m;</w:t>
      </w:r>
    </w:p>
    <w:p w14:paraId="5316E6BC" w14:textId="3B6BFFD8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0,800 – 1,400 kamenná rovnanina s pätkou, pravý breh, dĺžka 600 m;</w:t>
      </w:r>
    </w:p>
    <w:p w14:paraId="5E88A698" w14:textId="51DEFA29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3,100 kamenná rovnanina, ľavý breh 200 m, pravý 220 m;</w:t>
      </w:r>
    </w:p>
    <w:p w14:paraId="3942C727" w14:textId="0E9BDB99" w:rsidR="00AB49CC" w:rsidRDefault="00AB49CC" w:rsidP="00AB49CC">
      <w:pPr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rkm 13,000 – 13,800 tok upravený kamenným murivom, ľavý breh 800 m, pravý 750 m (murivo na betón a drôtokameň)</w:t>
      </w:r>
    </w:p>
    <w:p w14:paraId="0C4425CC" w14:textId="0D2756B6" w:rsidR="00AB49CC" w:rsidRDefault="00AB49CC" w:rsidP="00AB49CC">
      <w:pPr>
        <w:autoSpaceDE w:val="0"/>
        <w:autoSpaceDN w:val="0"/>
        <w:adjustRightInd w:val="0"/>
        <w:spacing w:after="240"/>
        <w:ind w:left="360"/>
        <w:rPr>
          <w:lang w:val="sk-SK"/>
        </w:rPr>
      </w:pPr>
      <w:r>
        <w:rPr>
          <w:lang w:val="sk-SK"/>
        </w:rPr>
        <w:t>rkm 16,200 – 17,000 tok upravený a opevnený kameňom nad 200 kg, pravý aj ľavý breh, dĺžka cca 800 m.</w:t>
      </w:r>
    </w:p>
    <w:p w14:paraId="1F9D60CB" w14:textId="13220022" w:rsidR="00AB49CC" w:rsidRDefault="00AB49CC" w:rsidP="00AB49CC">
      <w:pPr>
        <w:autoSpaceDE w:val="0"/>
        <w:autoSpaceDN w:val="0"/>
        <w:adjustRightInd w:val="0"/>
        <w:spacing w:after="240"/>
        <w:rPr>
          <w:lang w:val="sk-SK"/>
        </w:rPr>
      </w:pPr>
      <w:r>
        <w:rPr>
          <w:lang w:val="sk-SK"/>
        </w:rPr>
        <w:lastRenderedPageBreak/>
        <w:t>V roku 2011, na základe posúdenia reálneho stavu uvedených vplyvov/vodných stavieb (pracovníkmi SVP, š.p. Banská Štiavnica, OZ Piešťany) a na základe výsledkov testovania vodného útvaru (</w:t>
      </w:r>
      <w:r w:rsidRPr="00AB49CC">
        <w:rPr>
          <w:i/>
          <w:lang w:val="sk-SK"/>
        </w:rPr>
        <w:t>12.05.2011</w:t>
      </w:r>
      <w:r>
        <w:rPr>
          <w:lang w:val="sk-SK"/>
        </w:rPr>
        <w:t>)</w:t>
      </w:r>
      <w:r w:rsidR="00EA5188">
        <w:rPr>
          <w:lang w:val="sk-SK"/>
        </w:rPr>
        <w:t xml:space="preserve"> použitím určovacieho testu 4(3)(a) v súlade s Guidance dokumentom No4 </w:t>
      </w:r>
      <w:r w:rsidR="00EA5188">
        <w:rPr>
          <w:i/>
          <w:lang w:val="sk-SK"/>
        </w:rPr>
        <w:t>Určenie a vymedzenie výrazne zmenených a umelých vodných útvarov</w:t>
      </w:r>
      <w:r w:rsidR="00EA5188">
        <w:rPr>
          <w:lang w:val="sk-SK"/>
        </w:rPr>
        <w:t xml:space="preserve"> bol tento vodný útvar preradený medzi prirodzené </w:t>
      </w:r>
      <w:r w:rsidR="00EA5188" w:rsidRPr="00712794">
        <w:rPr>
          <w:lang w:val="sk-SK"/>
        </w:rPr>
        <w:t>vodné útvary.</w:t>
      </w:r>
    </w:p>
    <w:p w14:paraId="1EECA086" w14:textId="4D89B89F" w:rsidR="00EA5188" w:rsidRPr="00D979EA" w:rsidRDefault="00EA5188" w:rsidP="00EA5188">
      <w:pPr>
        <w:autoSpaceDE w:val="0"/>
        <w:autoSpaceDN w:val="0"/>
        <w:adjustRightInd w:val="0"/>
        <w:spacing w:after="240"/>
        <w:rPr>
          <w:lang w:val="sk-SK"/>
        </w:rPr>
      </w:pPr>
      <w:r>
        <w:rPr>
          <w:lang w:val="sk-SK"/>
        </w:rPr>
        <w:t xml:space="preserve">Na základe výsledkov monitorovania vôd v rokoch 2013 – 2018 bol tento vodný útvar klasifikovaný v dobrom ekologickom stave s nízkou spoľahlivosťou </w:t>
      </w:r>
      <w:r w:rsidRPr="00EA5188">
        <w:rPr>
          <w:lang w:val="sk-SK"/>
        </w:rPr>
        <w:t>na základe prenosu výsledkov z monitorovaných a hodnotených vodných útvarov na nemonitorované v rovnakej skupine s podobnými charakteristikami.</w:t>
      </w:r>
      <w:r>
        <w:rPr>
          <w:lang w:val="sk-SK"/>
        </w:rPr>
        <w:t xml:space="preserve"> Z hľadiska hodnotenia chemického stavu tento vodný útvar dosahuje dobrý chemický stav s nízkou spoľahlivosťou. Vzhľadom k tomu je posúdenie uskutočnené na základe expertného odhadu </w:t>
      </w:r>
      <w:r w:rsidRPr="00D979EA">
        <w:rPr>
          <w:lang w:val="sk-SK"/>
        </w:rPr>
        <w:t xml:space="preserve">(príloha 5.1 „Útvary povrchových vôd, vyhodnotenie stavu/potenciálu, vplyvy, dopady, výnimky“ </w:t>
      </w:r>
      <w:r w:rsidRPr="00EA5188">
        <w:rPr>
          <w:lang w:val="sk-SK"/>
        </w:rPr>
        <w:t xml:space="preserve">Návrhu plánu manažmentu správneho územia povodia Dunaja (2020), link: </w:t>
      </w:r>
      <w:hyperlink r:id="rId8" w:history="1">
        <w:r w:rsidRPr="00EA5188">
          <w:rPr>
            <w:rStyle w:val="Hypertextovprepojenie"/>
            <w:color w:val="auto"/>
            <w:lang w:val="sk-SK"/>
          </w:rPr>
          <w:t>https://www.minzp.sk/files/sekcia-vod/3vps-sup-dunaja.pdf</w:t>
        </w:r>
      </w:hyperlink>
      <w:r w:rsidRPr="00D979EA">
        <w:rPr>
          <w:lang w:val="sk-SK"/>
        </w:rPr>
        <w:t>)</w:t>
      </w:r>
      <w:r>
        <w:rPr>
          <w:lang w:val="sk-SK"/>
        </w:rPr>
        <w:t>.</w:t>
      </w:r>
    </w:p>
    <w:p w14:paraId="7EF76E3A" w14:textId="7822D377" w:rsidR="00EA5188" w:rsidRDefault="00505504" w:rsidP="00AB49CC">
      <w:pPr>
        <w:autoSpaceDE w:val="0"/>
        <w:autoSpaceDN w:val="0"/>
        <w:adjustRightInd w:val="0"/>
        <w:spacing w:after="240"/>
      </w:pPr>
      <w:r>
        <w:rPr>
          <w:lang w:val="sk-SK"/>
        </w:rPr>
        <w:t>Ako významné tlaky (stresory), ktoré môžu priamo alebo nepriamo ovplyvniť jednotlivé prvky kvality a tým aj stav útvaru povrchovej vody SKV0065 Veselianka v Návrhu plánu manažmentu správneho územia povodia Dunaj (2020), v prílohe 5.1 „</w:t>
      </w:r>
      <w:r w:rsidRPr="00505504">
        <w:rPr>
          <w:lang w:val="sk-SK"/>
        </w:rPr>
        <w:t>Útvary povrchových vôd, vyhodnotenie stavu/potenciálu, vplyvy, dopad</w:t>
      </w:r>
      <w:r>
        <w:rPr>
          <w:lang w:val="sk-SK"/>
        </w:rPr>
        <w:t>y, výnimky“ boli identifikované</w:t>
      </w:r>
      <w:r w:rsidRPr="00505504">
        <w:t xml:space="preserve"> </w:t>
      </w:r>
      <w:r>
        <w:t>hydromorfologické zmeny</w:t>
      </w:r>
      <w:r w:rsidR="00573210">
        <w:t xml:space="preserve"> (konektivita)</w:t>
      </w:r>
      <w:r>
        <w:t>.</w:t>
      </w:r>
    </w:p>
    <w:p w14:paraId="3D54CC75" w14:textId="3EBA0093" w:rsidR="00505504" w:rsidRDefault="006D52B2" w:rsidP="00AB49CC">
      <w:pPr>
        <w:autoSpaceDE w:val="0"/>
        <w:autoSpaceDN w:val="0"/>
        <w:adjustRightInd w:val="0"/>
        <w:spacing w:after="240"/>
        <w:rPr>
          <w:lang w:val="sk-SK"/>
        </w:rPr>
      </w:pPr>
      <w:r>
        <w:rPr>
          <w:lang w:val="sk-SK"/>
        </w:rPr>
        <w:t>Na elimináciu hydromorfologických zmien v útvare povrchovej vody SKV0065 Veselianka v Návrhu plánu manažmentu správneho územia povodia Dunaj (2020) v Prílohe 8.4 sú navrhnuté nápravné opatrenia:</w:t>
      </w:r>
    </w:p>
    <w:p w14:paraId="00B4E06C" w14:textId="2CF9E868" w:rsidR="006D52B2" w:rsidRDefault="006D52B2" w:rsidP="006D52B2">
      <w:pPr>
        <w:autoSpaceDE w:val="0"/>
        <w:autoSpaceDN w:val="0"/>
        <w:adjustRightInd w:val="0"/>
        <w:rPr>
          <w:i/>
          <w:u w:val="single"/>
          <w:lang w:val="sk-SK"/>
        </w:rPr>
      </w:pPr>
      <w:r>
        <w:rPr>
          <w:u w:val="single"/>
          <w:lang w:val="sk-SK"/>
        </w:rPr>
        <w:t>kontinuita</w:t>
      </w:r>
    </w:p>
    <w:p w14:paraId="745F9FC1" w14:textId="3976ABEB" w:rsidR="006D52B2" w:rsidRPr="00A401F3" w:rsidRDefault="006D52B2" w:rsidP="006D52B2">
      <w:pPr>
        <w:numPr>
          <w:ilvl w:val="0"/>
          <w:numId w:val="35"/>
        </w:numPr>
        <w:autoSpaceDE w:val="0"/>
        <w:autoSpaceDN w:val="0"/>
        <w:adjustRightInd w:val="0"/>
        <w:spacing w:after="240"/>
        <w:rPr>
          <w:i/>
          <w:u w:val="single"/>
          <w:lang w:val="sk-SK"/>
        </w:rPr>
      </w:pPr>
      <w:r>
        <w:rPr>
          <w:lang w:val="sk-SK"/>
        </w:rPr>
        <w:t xml:space="preserve">rkm </w:t>
      </w:r>
      <w:r w:rsidRPr="00A401F3">
        <w:rPr>
          <w:lang w:val="sk-SK"/>
        </w:rPr>
        <w:t>5,800 stupeň, zabezpečenie priechodnosti rybovodom</w:t>
      </w:r>
      <w:r w:rsidR="009D7D2E" w:rsidRPr="00A401F3">
        <w:rPr>
          <w:lang w:val="sk-SK"/>
        </w:rPr>
        <w:t xml:space="preserve"> – v štádiu prípravy.</w:t>
      </w:r>
    </w:p>
    <w:p w14:paraId="572DEB96" w14:textId="02E94CB6" w:rsidR="00E3603A" w:rsidRPr="00A401F3" w:rsidRDefault="00B04620" w:rsidP="00A54884">
      <w:pPr>
        <w:spacing w:after="240"/>
        <w:ind w:left="426" w:hanging="426"/>
        <w:rPr>
          <w:b/>
          <w:i/>
          <w:lang w:val="sk-SK"/>
        </w:rPr>
      </w:pPr>
      <w:r w:rsidRPr="00A401F3">
        <w:rPr>
          <w:b/>
          <w:i/>
          <w:lang w:val="sk-SK"/>
        </w:rPr>
        <w:t xml:space="preserve">b) </w:t>
      </w:r>
      <w:r w:rsidR="00E3603A" w:rsidRPr="00A401F3">
        <w:rPr>
          <w:b/>
          <w:i/>
          <w:lang w:val="sk-SK"/>
        </w:rPr>
        <w:t xml:space="preserve">predpokladané zmeny fyzikálnych (hydromorfologických) charakteristík útvaru povrchovej vody </w:t>
      </w:r>
      <w:r w:rsidR="00A401F3" w:rsidRPr="00A401F3">
        <w:rPr>
          <w:b/>
          <w:i/>
          <w:lang w:val="sk-SK"/>
        </w:rPr>
        <w:t>SKV0065 Veselianka</w:t>
      </w:r>
      <w:r w:rsidR="0010519B" w:rsidRPr="00A401F3">
        <w:rPr>
          <w:b/>
          <w:i/>
          <w:lang w:val="sk-SK"/>
        </w:rPr>
        <w:t xml:space="preserve"> </w:t>
      </w:r>
      <w:r w:rsidR="00E3603A" w:rsidRPr="00A401F3">
        <w:rPr>
          <w:b/>
          <w:i/>
          <w:lang w:val="sk-SK"/>
        </w:rPr>
        <w:t>po realizácii</w:t>
      </w:r>
      <w:r w:rsidR="0010519B" w:rsidRPr="00A401F3">
        <w:rPr>
          <w:b/>
          <w:i/>
          <w:lang w:val="sk-SK"/>
        </w:rPr>
        <w:t xml:space="preserve"> </w:t>
      </w:r>
      <w:r w:rsidR="002F34AB" w:rsidRPr="00A401F3">
        <w:rPr>
          <w:b/>
          <w:i/>
          <w:lang w:val="sk-SK"/>
        </w:rPr>
        <w:t>navrhovanej činnosti</w:t>
      </w:r>
    </w:p>
    <w:p w14:paraId="670A11FC" w14:textId="77777777" w:rsidR="005579A2" w:rsidRPr="00A401F3" w:rsidRDefault="005579A2" w:rsidP="00F91FD5">
      <w:pPr>
        <w:spacing w:after="240"/>
        <w:rPr>
          <w:b/>
          <w:i/>
          <w:lang w:val="sk-SK"/>
        </w:rPr>
      </w:pPr>
      <w:r w:rsidRPr="00A401F3">
        <w:rPr>
          <w:b/>
          <w:i/>
          <w:lang w:val="sk-SK"/>
        </w:rPr>
        <w:t xml:space="preserve">I. Počas realizácie </w:t>
      </w:r>
      <w:r w:rsidR="001E5F0A" w:rsidRPr="00A401F3">
        <w:rPr>
          <w:b/>
          <w:i/>
          <w:lang w:val="sk-SK"/>
        </w:rPr>
        <w:t>navrhovanej činnosti</w:t>
      </w:r>
      <w:r w:rsidRPr="00A401F3">
        <w:rPr>
          <w:b/>
          <w:i/>
          <w:lang w:val="sk-SK"/>
        </w:rPr>
        <w:t xml:space="preserve"> a po jej ukončení</w:t>
      </w:r>
    </w:p>
    <w:p w14:paraId="0860DB8C" w14:textId="71745A1E" w:rsidR="00BA2406" w:rsidRPr="006F038B" w:rsidRDefault="00910723" w:rsidP="0054307C">
      <w:pPr>
        <w:rPr>
          <w:color w:val="92D050"/>
          <w:lang w:val="sk-SK"/>
        </w:rPr>
      </w:pPr>
      <w:r w:rsidRPr="00A401F3">
        <w:rPr>
          <w:lang w:val="sk-SK"/>
        </w:rPr>
        <w:t xml:space="preserve">Počas realizácie prác na </w:t>
      </w:r>
      <w:r w:rsidR="00A401F3" w:rsidRPr="00A401F3">
        <w:rPr>
          <w:lang w:val="sk-SK"/>
        </w:rPr>
        <w:t>výstavbe lávky pre chodcov</w:t>
      </w:r>
      <w:r w:rsidRPr="00A401F3">
        <w:rPr>
          <w:lang w:val="sk-SK"/>
        </w:rPr>
        <w:t xml:space="preserve"> budú práce prebiehať </w:t>
      </w:r>
      <w:r w:rsidR="003A58CC" w:rsidRPr="00A401F3">
        <w:rPr>
          <w:lang w:val="sk-SK"/>
        </w:rPr>
        <w:t xml:space="preserve">priamo v útvare povrchovej vody </w:t>
      </w:r>
      <w:r w:rsidR="00A401F3" w:rsidRPr="00A401F3">
        <w:rPr>
          <w:lang w:val="sk-SK"/>
        </w:rPr>
        <w:t>SKV0065 Veselianka</w:t>
      </w:r>
      <w:r w:rsidR="003A58CC" w:rsidRPr="00A401F3">
        <w:rPr>
          <w:lang w:val="sk-SK"/>
        </w:rPr>
        <w:t>,</w:t>
      </w:r>
      <w:r w:rsidR="003A58CC" w:rsidRPr="006F038B">
        <w:rPr>
          <w:color w:val="92D050"/>
          <w:lang w:val="sk-SK"/>
        </w:rPr>
        <w:t xml:space="preserve"> </w:t>
      </w:r>
      <w:r w:rsidR="003A58CC" w:rsidRPr="00522942">
        <w:rPr>
          <w:lang w:val="sk-SK"/>
        </w:rPr>
        <w:t xml:space="preserve">ako </w:t>
      </w:r>
      <w:r w:rsidR="003A58CC" w:rsidRPr="007C7920">
        <w:rPr>
          <w:lang w:val="sk-SK"/>
        </w:rPr>
        <w:t xml:space="preserve">aj </w:t>
      </w:r>
      <w:r w:rsidR="0092437D" w:rsidRPr="007C7920">
        <w:rPr>
          <w:lang w:val="sk-SK"/>
        </w:rPr>
        <w:t xml:space="preserve">v  </w:t>
      </w:r>
      <w:r w:rsidR="003A58CC" w:rsidRPr="007C7920">
        <w:rPr>
          <w:lang w:val="sk-SK"/>
        </w:rPr>
        <w:t xml:space="preserve">jeho </w:t>
      </w:r>
      <w:r w:rsidRPr="007C7920">
        <w:rPr>
          <w:lang w:val="sk-SK"/>
        </w:rPr>
        <w:t>bezprostrednej blízkosti (</w:t>
      </w:r>
      <w:r w:rsidR="00F712E4" w:rsidRPr="007C7920">
        <w:rPr>
          <w:lang w:val="sk-SK"/>
        </w:rPr>
        <w:t xml:space="preserve">vybudovanie základových pätiek po oboch </w:t>
      </w:r>
      <w:r w:rsidR="00F712E4" w:rsidRPr="00A96F09">
        <w:rPr>
          <w:lang w:val="sk-SK"/>
        </w:rPr>
        <w:t>stranách potoka</w:t>
      </w:r>
      <w:r w:rsidR="00D8574C" w:rsidRPr="00A96F09">
        <w:rPr>
          <w:lang w:val="sk-SK"/>
        </w:rPr>
        <w:t>, uloženie hlavného nosníka na základové pätky</w:t>
      </w:r>
      <w:r w:rsidR="002E4B62" w:rsidRPr="00A96F09">
        <w:rPr>
          <w:lang w:val="sk-SK"/>
        </w:rPr>
        <w:t xml:space="preserve">). Možno predpokladať, že počas realizácie týchto prác v dotknutej časti útvaru povrchovej vody </w:t>
      </w:r>
      <w:r w:rsidR="00A96F09" w:rsidRPr="00A96F09">
        <w:rPr>
          <w:lang w:val="sk-SK"/>
        </w:rPr>
        <w:t>SKV0065 Veselianka</w:t>
      </w:r>
      <w:r w:rsidR="002E4B62" w:rsidRPr="00A96F09">
        <w:rPr>
          <w:lang w:val="sk-SK"/>
        </w:rPr>
        <w:t xml:space="preserve"> môže dôjsť k dočasným zmenám jeho fyzikálnych (hydromorfologických) charakteristík, ako narušenie </w:t>
      </w:r>
      <w:r w:rsidR="0054307C">
        <w:rPr>
          <w:lang w:val="sk-SK"/>
        </w:rPr>
        <w:t>dna koryta toku</w:t>
      </w:r>
      <w:r w:rsidR="0054307C" w:rsidRPr="0054307C">
        <w:rPr>
          <w:lang w:val="sk-SK"/>
        </w:rPr>
        <w:t xml:space="preserve">, narušenie </w:t>
      </w:r>
      <w:r w:rsidR="002E4B62" w:rsidRPr="0054307C">
        <w:rPr>
          <w:lang w:val="sk-SK"/>
        </w:rPr>
        <w:t xml:space="preserve">brehov, narušenie štruktúry dnových sedimentov, zakaľovanie toku, najmä počas </w:t>
      </w:r>
      <w:r w:rsidR="00A96F09" w:rsidRPr="0054307C">
        <w:rPr>
          <w:lang w:val="sk-SK"/>
        </w:rPr>
        <w:t>budovania základových pätiek</w:t>
      </w:r>
      <w:r w:rsidR="002E4B62" w:rsidRPr="0054307C">
        <w:rPr>
          <w:lang w:val="sk-SK"/>
        </w:rPr>
        <w:t xml:space="preserve">, </w:t>
      </w:r>
      <w:r w:rsidR="00AF6945" w:rsidRPr="0054307C">
        <w:rPr>
          <w:lang w:val="sk-SK"/>
        </w:rPr>
        <w:t xml:space="preserve">ako aj </w:t>
      </w:r>
      <w:r w:rsidR="002E4B62" w:rsidRPr="0054307C">
        <w:rPr>
          <w:lang w:val="sk-SK"/>
        </w:rPr>
        <w:t>prísunom materiálu a pohybom stavebných mechanizmov</w:t>
      </w:r>
      <w:r w:rsidR="0054307C" w:rsidRPr="0054307C">
        <w:rPr>
          <w:lang w:val="sk-SK"/>
        </w:rPr>
        <w:t>, ktoré sa môžu lokálne prejaviť narušením bentickej fauny a ichtyofauny, nakoľko tieto prvky biologickej kvality sú citlivé na hydromorfologické zmeny. Vplyv na ostatné biologické prvky kvality (makrofyty a fytobentos, fytoplanktón pre tento vodný útvar nie je relevantný) sa v tejto etape prác môže dočasne prejaviť, a to v dôsledku dlhšie trvajúcich stavebných prác. Spôsobené zakalenie toku môže ovplyvniť rozvoj prirodzenej štruktúry fytobentosu. Narušenie dnových sedimentov a brehovej zóny mechanizmami rozrušuje koreňový systém maktrofytov. Tieto možné negatívne vplyvy sa však prejavujú len prechodne a následne po ukončení prác dochádza k skorej regenerácii a obnove pôvodnej štruktúry fyto-zložky.</w:t>
      </w:r>
      <w:r w:rsidR="0054307C" w:rsidRPr="0054307C">
        <w:rPr>
          <w:color w:val="92D050"/>
          <w:lang w:val="sk-SK"/>
        </w:rPr>
        <w:t xml:space="preserve"> </w:t>
      </w:r>
      <w:r w:rsidR="006F3D2A" w:rsidRPr="006F038B">
        <w:rPr>
          <w:color w:val="92D050"/>
          <w:lang w:val="sk-SK"/>
        </w:rPr>
        <w:t xml:space="preserve"> </w:t>
      </w:r>
    </w:p>
    <w:p w14:paraId="3501FF9D" w14:textId="2FA93EFF" w:rsidR="0054307C" w:rsidRPr="0054307C" w:rsidRDefault="0054307C" w:rsidP="008F13A9">
      <w:pPr>
        <w:spacing w:after="240"/>
        <w:rPr>
          <w:lang w:val="sk-SK"/>
        </w:rPr>
      </w:pPr>
      <w:r w:rsidRPr="0054307C">
        <w:rPr>
          <w:lang w:val="sk-SK"/>
        </w:rPr>
        <w:lastRenderedPageBreak/>
        <w:t xml:space="preserve">Po ukončení realizácie vyššie uvedených prác možno očakávať, že väčšina týchto dočasných zmien fyzikálnych (hydromorfologických) charakteristík útvaru povrchovej vody SKV0065 Veselianka zanikne a tieto sa vrátia do pôvodného stavu, resp. sa k nemu čo najviac priblížia a nepovedú k zhoršovaniu jeho ekologického stavu. </w:t>
      </w:r>
    </w:p>
    <w:p w14:paraId="050B45F9" w14:textId="57C24CDC" w:rsidR="00CF5966" w:rsidRPr="0054307C" w:rsidRDefault="0054307C" w:rsidP="008F13A9">
      <w:pPr>
        <w:spacing w:after="240"/>
        <w:rPr>
          <w:lang w:val="sk-SK"/>
        </w:rPr>
      </w:pPr>
      <w:r>
        <w:rPr>
          <w:lang w:val="sk-SK"/>
        </w:rPr>
        <w:t>Vplyv na ostatné prvky kvality vstupujúce do hodnotenia ekologického stavu dotknutého útvaru povrchovej vody SKV0065 Veselianka sa nepredpokladá</w:t>
      </w:r>
      <w:r w:rsidR="003663C6">
        <w:rPr>
          <w:lang w:val="sk-SK"/>
        </w:rPr>
        <w:t>.</w:t>
      </w:r>
    </w:p>
    <w:p w14:paraId="1C880619" w14:textId="130C86B4" w:rsidR="008236B1" w:rsidRPr="0054307C" w:rsidRDefault="0054307C" w:rsidP="00CF5966">
      <w:pPr>
        <w:spacing w:after="240"/>
        <w:rPr>
          <w:lang w:val="sk-SK"/>
        </w:rPr>
      </w:pPr>
      <w:r>
        <w:rPr>
          <w:lang w:val="sk-SK"/>
        </w:rPr>
        <w:t>Niektoré dočasné zmeny fyzikálnych (hydromorfologických) charakteristík útvaru povrchovej vody SKV0065 Veselianka spôsobené najmä vybudovaním základových pätiek na oboch stranách potoka síce budú prechádzať do zmien trvalých (narušenie dnových sedimento</w:t>
      </w:r>
      <w:r w:rsidR="00040B50">
        <w:rPr>
          <w:lang w:val="sk-SK"/>
        </w:rPr>
        <w:t>v</w:t>
      </w:r>
      <w:r>
        <w:rPr>
          <w:lang w:val="sk-SK"/>
        </w:rPr>
        <w:t>)</w:t>
      </w:r>
      <w:r w:rsidR="00040B50">
        <w:rPr>
          <w:lang w:val="sk-SK"/>
        </w:rPr>
        <w:t>, avšak vzhľadom na ich lokálny charakter (v mieste základových pätiek lávky)</w:t>
      </w:r>
      <w:r w:rsidR="00282CCE">
        <w:rPr>
          <w:lang w:val="sk-SK"/>
        </w:rPr>
        <w:t xml:space="preserve"> tieto trvalé zmeny z hľadiska možného ovplyvnenia ekologického stavu útvaru povrchovej vody SKV0065 Veselianka možno pokladať za nevýznamné.</w:t>
      </w:r>
    </w:p>
    <w:p w14:paraId="295EC01B" w14:textId="77777777" w:rsidR="00E3603A" w:rsidRPr="00476BF3" w:rsidRDefault="00E3603A" w:rsidP="006C6C48">
      <w:pPr>
        <w:spacing w:after="240"/>
        <w:rPr>
          <w:b/>
          <w:i/>
          <w:lang w:val="sk-SK"/>
        </w:rPr>
      </w:pPr>
      <w:r w:rsidRPr="00282CCE">
        <w:rPr>
          <w:b/>
          <w:i/>
          <w:lang w:val="sk-SK"/>
        </w:rPr>
        <w:t xml:space="preserve">II. </w:t>
      </w:r>
      <w:r w:rsidRPr="00476BF3">
        <w:rPr>
          <w:b/>
          <w:i/>
          <w:lang w:val="sk-SK"/>
        </w:rPr>
        <w:t>Počas prevádzky</w:t>
      </w:r>
      <w:r w:rsidR="00D85E06" w:rsidRPr="00476BF3">
        <w:rPr>
          <w:b/>
          <w:i/>
          <w:lang w:val="sk-SK"/>
        </w:rPr>
        <w:t>/u</w:t>
      </w:r>
      <w:r w:rsidR="00BA56C0" w:rsidRPr="00476BF3">
        <w:rPr>
          <w:b/>
          <w:i/>
          <w:lang w:val="sk-SK"/>
        </w:rPr>
        <w:t>žívan</w:t>
      </w:r>
      <w:r w:rsidR="004756B0" w:rsidRPr="00476BF3">
        <w:rPr>
          <w:b/>
          <w:i/>
          <w:lang w:val="sk-SK"/>
        </w:rPr>
        <w:t>ia</w:t>
      </w:r>
      <w:r w:rsidR="00A45E3B" w:rsidRPr="00476BF3">
        <w:rPr>
          <w:b/>
          <w:i/>
          <w:lang w:val="sk-SK"/>
        </w:rPr>
        <w:t xml:space="preserve"> navrhovanej činnosti</w:t>
      </w:r>
    </w:p>
    <w:p w14:paraId="1D27541F" w14:textId="6D9EF1DD" w:rsidR="00F408D6" w:rsidRDefault="00476BF3" w:rsidP="00476BF3">
      <w:pPr>
        <w:spacing w:after="240"/>
        <w:rPr>
          <w:color w:val="92D050"/>
          <w:lang w:val="sk-SK"/>
        </w:rPr>
      </w:pPr>
      <w:r>
        <w:rPr>
          <w:lang w:val="sk-SK"/>
        </w:rPr>
        <w:t>Vzhľadom na charakter</w:t>
      </w:r>
      <w:r w:rsidR="00F408D6" w:rsidRPr="00476BF3">
        <w:rPr>
          <w:lang w:val="sk-SK"/>
        </w:rPr>
        <w:t xml:space="preserve"> navrhovanej činnosti/stavby </w:t>
      </w:r>
      <w:r w:rsidR="00F408D6" w:rsidRPr="00476BF3">
        <w:rPr>
          <w:b/>
          <w:i/>
          <w:lang w:val="sk-SK"/>
        </w:rPr>
        <w:t>„</w:t>
      </w:r>
      <w:r w:rsidRPr="00476BF3">
        <w:rPr>
          <w:b/>
          <w:i/>
          <w:lang w:val="sk-SK"/>
        </w:rPr>
        <w:t>Lávka pre chodcov, Oravská Jasenica</w:t>
      </w:r>
      <w:r w:rsidR="00F408D6" w:rsidRPr="00476BF3">
        <w:rPr>
          <w:b/>
          <w:i/>
          <w:lang w:val="sk-SK"/>
        </w:rPr>
        <w:t>“</w:t>
      </w:r>
      <w:r w:rsidRPr="00476BF3">
        <w:rPr>
          <w:lang w:val="sk-SK"/>
        </w:rPr>
        <w:t xml:space="preserve"> </w:t>
      </w:r>
      <w:r w:rsidR="00F408D6" w:rsidRPr="00476BF3">
        <w:rPr>
          <w:lang w:val="sk-SK"/>
        </w:rPr>
        <w:t>(</w:t>
      </w:r>
      <w:r w:rsidRPr="00476BF3">
        <w:rPr>
          <w:lang w:val="sk-SK"/>
        </w:rPr>
        <w:t>lávka pre chodcov ponad vodný tok</w:t>
      </w:r>
      <w:r w:rsidR="00F408D6" w:rsidRPr="00476BF3">
        <w:rPr>
          <w:lang w:val="sk-SK"/>
        </w:rPr>
        <w:t>)</w:t>
      </w:r>
      <w:r>
        <w:rPr>
          <w:lang w:val="sk-SK"/>
        </w:rPr>
        <w:t xml:space="preserve"> možno očakávať, že vplyv z jej užívania na fyzikálne (hydromorfologické) charakteristiky útvaru povrchovej vody SKV0065 Veselianka sa neprejaví.</w:t>
      </w:r>
      <w:r w:rsidR="00F408D6" w:rsidRPr="006F038B">
        <w:rPr>
          <w:color w:val="92D050"/>
          <w:lang w:val="sk-SK"/>
        </w:rPr>
        <w:t xml:space="preserve"> </w:t>
      </w:r>
    </w:p>
    <w:p w14:paraId="546503DA" w14:textId="0665FD5A" w:rsidR="00EC31BC" w:rsidRDefault="00EC31BC" w:rsidP="00476BF3">
      <w:pPr>
        <w:spacing w:after="240"/>
        <w:rPr>
          <w:b/>
          <w:i/>
          <w:lang w:val="sk-SK"/>
        </w:rPr>
      </w:pPr>
      <w:r>
        <w:rPr>
          <w:b/>
          <w:i/>
          <w:lang w:val="sk-SK"/>
        </w:rPr>
        <w:t>c) predpokladaný kumulatívny dopad súčasných a novo vzniknutých zmien fyzikálnych (hydromorfologických) charakteristík útvaru povrchovej vody SKV0065 Veselianka</w:t>
      </w:r>
      <w:r w:rsidR="00AC7F46">
        <w:rPr>
          <w:b/>
          <w:i/>
          <w:lang w:val="sk-SK"/>
        </w:rPr>
        <w:t xml:space="preserve"> po realizácii navrhovanej činnosti/stavby na jeho ekologický stav</w:t>
      </w:r>
    </w:p>
    <w:p w14:paraId="11B51A99" w14:textId="1F090E2B" w:rsidR="00AC7F46" w:rsidRPr="00AC7F46" w:rsidRDefault="00AC7F46" w:rsidP="00476BF3">
      <w:pPr>
        <w:spacing w:after="240"/>
        <w:rPr>
          <w:lang w:val="sk-SK"/>
        </w:rPr>
      </w:pPr>
      <w:r>
        <w:rPr>
          <w:lang w:val="sk-SK"/>
        </w:rPr>
        <w:t xml:space="preserve">Na základe predpokladu, že nové zmeny fyzikálnych (hydromorfologických) charakteristík útvaru povrchovej vody SKV0065 Veselianka, ktorých vznik súvisí priamo s realizáciou navrhovanej činnosti/stavby </w:t>
      </w:r>
      <w:r>
        <w:rPr>
          <w:b/>
          <w:i/>
          <w:lang w:val="sk-SK"/>
        </w:rPr>
        <w:t>„Lávka pre chodcov, Oravská Jasenica“</w:t>
      </w:r>
      <w:r>
        <w:rPr>
          <w:lang w:val="sk-SK"/>
        </w:rPr>
        <w:t xml:space="preserve"> budú mať len dočasný charakter, prípadne trvalý charakter lokálneho významu, a ktoré z hľadiska možného ovplyvnenia ekologického stavu útvaru povrchovej vody SKV0065 Veselianka ako celku možno pokladať za nevýznamné, možno predpokladať, že </w:t>
      </w:r>
      <w:r>
        <w:rPr>
          <w:u w:val="single"/>
          <w:lang w:val="sk-SK"/>
        </w:rPr>
        <w:t>kumulatívny dopad už existujúcich zmien fyzikálnych (hydromorfologických) charakteristík útvaru povrchovej vody SKV0065 Veselianka a predpokladaných nových zmien nebude významný, resp. že tento kumulatívny dopad nevznikne a na ekologickom stave útvaru povrchovej vody SKV0065 Veselianka sa preto neprejaví.</w:t>
      </w:r>
    </w:p>
    <w:p w14:paraId="130C8E98" w14:textId="3C283AB5" w:rsidR="00A264EA" w:rsidRPr="00AB3E02" w:rsidRDefault="00476BF3" w:rsidP="00911F4D">
      <w:pPr>
        <w:spacing w:after="240"/>
        <w:ind w:left="426" w:hanging="426"/>
        <w:rPr>
          <w:b/>
          <w:i/>
          <w:lang w:val="sk-SK"/>
        </w:rPr>
      </w:pPr>
      <w:r w:rsidRPr="00AB3E02">
        <w:rPr>
          <w:b/>
          <w:i/>
          <w:lang w:val="sk-SK"/>
        </w:rPr>
        <w:t>a</w:t>
      </w:r>
      <w:r w:rsidR="009F2B2E" w:rsidRPr="00AB3E02">
        <w:rPr>
          <w:b/>
          <w:i/>
          <w:lang w:val="sk-SK"/>
        </w:rPr>
        <w:t xml:space="preserve">.2 vplyv realizácie </w:t>
      </w:r>
      <w:r w:rsidR="00640354" w:rsidRPr="00AB3E02">
        <w:rPr>
          <w:b/>
          <w:i/>
          <w:lang w:val="sk-SK"/>
        </w:rPr>
        <w:t>navrhovanej činnosti</w:t>
      </w:r>
      <w:r w:rsidR="009F2B2E" w:rsidRPr="00AB3E02">
        <w:rPr>
          <w:b/>
          <w:i/>
          <w:lang w:val="sk-SK"/>
        </w:rPr>
        <w:t xml:space="preserve"> na zmenu hladiny </w:t>
      </w:r>
      <w:r w:rsidR="003E4666" w:rsidRPr="00AB3E02">
        <w:rPr>
          <w:b/>
          <w:i/>
          <w:lang w:val="sk-SK"/>
        </w:rPr>
        <w:t>útvaru</w:t>
      </w:r>
      <w:r w:rsidR="009F2B2E" w:rsidRPr="00AB3E02">
        <w:rPr>
          <w:b/>
          <w:i/>
          <w:lang w:val="sk-SK"/>
        </w:rPr>
        <w:t xml:space="preserve"> podzemnej vody SK200</w:t>
      </w:r>
      <w:r w:rsidR="00AB3E02" w:rsidRPr="00AB3E02">
        <w:rPr>
          <w:b/>
          <w:i/>
          <w:lang w:val="sk-SK"/>
        </w:rPr>
        <w:t>18</w:t>
      </w:r>
      <w:r w:rsidR="002A5363" w:rsidRPr="00AB3E02">
        <w:rPr>
          <w:b/>
          <w:i/>
          <w:lang w:val="sk-SK"/>
        </w:rPr>
        <w:t>0</w:t>
      </w:r>
      <w:r w:rsidR="003E4666" w:rsidRPr="00AB3E02">
        <w:rPr>
          <w:b/>
          <w:i/>
          <w:lang w:val="sk-SK"/>
        </w:rPr>
        <w:t>0</w:t>
      </w:r>
      <w:r w:rsidR="009A5FC7" w:rsidRPr="00AB3E02">
        <w:rPr>
          <w:b/>
          <w:i/>
          <w:lang w:val="sk-SK"/>
        </w:rPr>
        <w:t>F</w:t>
      </w:r>
    </w:p>
    <w:p w14:paraId="63C71484" w14:textId="6345EC10" w:rsidR="009F2B2E" w:rsidRPr="00AB3E02" w:rsidRDefault="009F2B2E" w:rsidP="00C6399F">
      <w:pPr>
        <w:spacing w:after="240"/>
        <w:rPr>
          <w:b/>
          <w:u w:val="single"/>
          <w:lang w:val="sk-SK"/>
        </w:rPr>
      </w:pPr>
      <w:r w:rsidRPr="00AB3E02">
        <w:rPr>
          <w:b/>
          <w:u w:val="single"/>
          <w:lang w:val="sk-SK"/>
        </w:rPr>
        <w:t>Útvar  podzemnej vody </w:t>
      </w:r>
      <w:r w:rsidR="002A5363" w:rsidRPr="00AB3E02">
        <w:rPr>
          <w:b/>
          <w:u w:val="single"/>
          <w:lang w:val="sk-SK"/>
        </w:rPr>
        <w:t>SK200</w:t>
      </w:r>
      <w:r w:rsidR="00AB3E02" w:rsidRPr="00AB3E02">
        <w:rPr>
          <w:b/>
          <w:u w:val="single"/>
          <w:lang w:val="sk-SK"/>
        </w:rPr>
        <w:t>18</w:t>
      </w:r>
      <w:r w:rsidR="002A5363" w:rsidRPr="00AB3E02">
        <w:rPr>
          <w:b/>
          <w:u w:val="single"/>
          <w:lang w:val="sk-SK"/>
        </w:rPr>
        <w:t>0</w:t>
      </w:r>
      <w:r w:rsidR="003E4666" w:rsidRPr="00AB3E02">
        <w:rPr>
          <w:b/>
          <w:u w:val="single"/>
          <w:lang w:val="sk-SK"/>
        </w:rPr>
        <w:t>0</w:t>
      </w:r>
      <w:r w:rsidR="009A5FC7" w:rsidRPr="00AB3E02">
        <w:rPr>
          <w:b/>
          <w:u w:val="single"/>
          <w:lang w:val="sk-SK"/>
        </w:rPr>
        <w:t>F</w:t>
      </w:r>
    </w:p>
    <w:p w14:paraId="676AE7BD" w14:textId="77777777" w:rsidR="002A5363" w:rsidRPr="00AB3E02" w:rsidRDefault="002A5363" w:rsidP="002A5363">
      <w:pPr>
        <w:numPr>
          <w:ilvl w:val="0"/>
          <w:numId w:val="19"/>
        </w:numPr>
        <w:spacing w:after="240"/>
        <w:rPr>
          <w:b/>
          <w:i/>
          <w:lang w:val="sk-SK"/>
        </w:rPr>
      </w:pPr>
      <w:r w:rsidRPr="00AB3E02">
        <w:rPr>
          <w:b/>
          <w:i/>
          <w:lang w:val="sk-SK"/>
        </w:rPr>
        <w:t>súčasný stav</w:t>
      </w:r>
    </w:p>
    <w:p w14:paraId="0B492B0F" w14:textId="14847A43" w:rsidR="009A5FC7" w:rsidRPr="00AB3E02" w:rsidRDefault="009A5FC7" w:rsidP="009F2B2E">
      <w:pPr>
        <w:pStyle w:val="text-odtsavec"/>
        <w:ind w:firstLine="0"/>
        <w:rPr>
          <w:bCs w:val="0"/>
          <w:sz w:val="24"/>
          <w:szCs w:val="24"/>
          <w:lang w:val="sk-SK"/>
        </w:rPr>
      </w:pPr>
      <w:r w:rsidRPr="00AB3E02">
        <w:rPr>
          <w:bCs w:val="0"/>
          <w:sz w:val="24"/>
          <w:szCs w:val="24"/>
          <w:lang w:val="sk-SK"/>
        </w:rPr>
        <w:t xml:space="preserve">Útvar podzemnej vody </w:t>
      </w:r>
      <w:r w:rsidR="003E4666" w:rsidRPr="00AB3E02">
        <w:rPr>
          <w:bCs w:val="0"/>
          <w:sz w:val="24"/>
          <w:szCs w:val="24"/>
          <w:lang w:val="sk-SK"/>
        </w:rPr>
        <w:t>SK200</w:t>
      </w:r>
      <w:r w:rsidR="00AB3E02" w:rsidRPr="00AB3E02">
        <w:rPr>
          <w:bCs w:val="0"/>
          <w:sz w:val="24"/>
          <w:szCs w:val="24"/>
          <w:lang w:val="sk-SK"/>
        </w:rPr>
        <w:t>18</w:t>
      </w:r>
      <w:r w:rsidR="003E4666" w:rsidRPr="00AB3E02">
        <w:rPr>
          <w:bCs w:val="0"/>
          <w:sz w:val="24"/>
          <w:szCs w:val="24"/>
          <w:lang w:val="sk-SK"/>
        </w:rPr>
        <w:t>00F</w:t>
      </w:r>
      <w:r w:rsidRPr="00AB3E02">
        <w:rPr>
          <w:bCs w:val="0"/>
          <w:sz w:val="24"/>
          <w:szCs w:val="24"/>
          <w:lang w:val="sk-SK"/>
        </w:rPr>
        <w:t xml:space="preserve"> Puklinové podzemné vody</w:t>
      </w:r>
      <w:r w:rsidR="00AB3E02" w:rsidRPr="00AB3E02">
        <w:rPr>
          <w:bCs w:val="0"/>
          <w:sz w:val="24"/>
          <w:szCs w:val="24"/>
          <w:lang w:val="sk-SK"/>
        </w:rPr>
        <w:t xml:space="preserve"> západnej časti</w:t>
      </w:r>
      <w:r w:rsidRPr="00AB3E02">
        <w:rPr>
          <w:bCs w:val="0"/>
          <w:sz w:val="24"/>
          <w:szCs w:val="24"/>
          <w:lang w:val="sk-SK"/>
        </w:rPr>
        <w:t xml:space="preserve"> </w:t>
      </w:r>
      <w:r w:rsidR="00AB3E02" w:rsidRPr="00AB3E02">
        <w:rPr>
          <w:bCs w:val="0"/>
          <w:sz w:val="24"/>
          <w:szCs w:val="24"/>
          <w:lang w:val="sk-SK"/>
        </w:rPr>
        <w:t xml:space="preserve">flyšového pásma a  </w:t>
      </w:r>
      <w:r w:rsidR="003E4666" w:rsidRPr="00AB3E02">
        <w:rPr>
          <w:bCs w:val="0"/>
          <w:sz w:val="24"/>
          <w:szCs w:val="24"/>
          <w:lang w:val="sk-SK"/>
        </w:rPr>
        <w:t xml:space="preserve">Podtatranskej skupiny </w:t>
      </w:r>
      <w:r w:rsidRPr="00AB3E02">
        <w:rPr>
          <w:bCs w:val="0"/>
          <w:sz w:val="24"/>
          <w:szCs w:val="24"/>
          <w:lang w:val="sk-SK"/>
        </w:rPr>
        <w:t xml:space="preserve">bol vymedzený ako útvar predkvartérnych hornín s plochou  </w:t>
      </w:r>
      <w:r w:rsidR="00AB3E02" w:rsidRPr="00AB3E02">
        <w:rPr>
          <w:bCs w:val="0"/>
          <w:sz w:val="24"/>
          <w:szCs w:val="24"/>
          <w:lang w:val="sk-SK"/>
        </w:rPr>
        <w:t>4451,705</w:t>
      </w:r>
      <w:r w:rsidRPr="00AB3E02">
        <w:rPr>
          <w:bCs w:val="0"/>
          <w:sz w:val="24"/>
          <w:szCs w:val="24"/>
          <w:lang w:val="sk-SK"/>
        </w:rPr>
        <w:t xml:space="preserve"> km</w:t>
      </w:r>
      <w:r w:rsidRPr="00AB3E02">
        <w:rPr>
          <w:bCs w:val="0"/>
          <w:sz w:val="24"/>
          <w:szCs w:val="24"/>
          <w:vertAlign w:val="superscript"/>
          <w:lang w:val="sk-SK"/>
        </w:rPr>
        <w:t>2</w:t>
      </w:r>
      <w:r w:rsidRPr="00AB3E02">
        <w:rPr>
          <w:bCs w:val="0"/>
          <w:sz w:val="24"/>
          <w:szCs w:val="24"/>
          <w:lang w:val="sk-SK"/>
        </w:rPr>
        <w:t>. Na základe hodnotenia jeho stavu bol tento útvar klasifikovaný v dobrom kvantitatívnom stave a v dobrom chemickom stave.</w:t>
      </w:r>
    </w:p>
    <w:p w14:paraId="59A0B90C" w14:textId="0C05A089" w:rsidR="003F24DD" w:rsidRPr="00AB3E02" w:rsidRDefault="00EF4DE2" w:rsidP="009E233D">
      <w:pPr>
        <w:pStyle w:val="odrazka--"/>
        <w:suppressAutoHyphens/>
        <w:rPr>
          <w:sz w:val="24"/>
          <w:szCs w:val="24"/>
          <w:lang w:val="sk-SK"/>
        </w:rPr>
      </w:pPr>
      <w:r w:rsidRPr="00AB3E02">
        <w:rPr>
          <w:sz w:val="24"/>
          <w:szCs w:val="24"/>
          <w:lang w:val="sk-SK"/>
        </w:rPr>
        <w:lastRenderedPageBreak/>
        <w:t>Postup hodnotenia kvantitatívneho a chemického stavu útvarov podzemnej vody je bližšie popísaný v Návrhu plánu manažmentu správneho územia povodia Dunaj (2020), v kapitole 5.2</w:t>
      </w:r>
      <w:r w:rsidRPr="00AB3E02">
        <w:rPr>
          <w:b/>
          <w:sz w:val="24"/>
          <w:szCs w:val="24"/>
          <w:lang w:val="sk-SK"/>
        </w:rPr>
        <w:t xml:space="preserve"> link: </w:t>
      </w:r>
      <w:hyperlink r:id="rId9" w:history="1">
        <w:r w:rsidRPr="00AB3E02">
          <w:rPr>
            <w:rStyle w:val="Hypertextovprepojenie"/>
            <w:color w:val="auto"/>
            <w:sz w:val="24"/>
            <w:szCs w:val="24"/>
            <w:lang w:val="sk-SK"/>
          </w:rPr>
          <w:t>https://www.minzp.sk/files/sekcia-vod/3vps-sup-dunaja.pdf</w:t>
        </w:r>
      </w:hyperlink>
      <w:r w:rsidRPr="00AB3E02">
        <w:rPr>
          <w:sz w:val="24"/>
          <w:szCs w:val="24"/>
          <w:lang w:val="sk-SK"/>
        </w:rPr>
        <w:t>.</w:t>
      </w:r>
    </w:p>
    <w:p w14:paraId="4A462CF0" w14:textId="77777777" w:rsidR="009F2B2E" w:rsidRPr="002A683B" w:rsidRDefault="009F2B2E" w:rsidP="009F2B2E">
      <w:pPr>
        <w:spacing w:after="240"/>
        <w:rPr>
          <w:b/>
          <w:i/>
          <w:lang w:val="sk-SK"/>
        </w:rPr>
      </w:pPr>
      <w:r w:rsidRPr="002A683B">
        <w:rPr>
          <w:b/>
          <w:i/>
          <w:lang w:val="sk-SK"/>
        </w:rPr>
        <w:t xml:space="preserve">b) predpokladané zmeny hladiny podzemnej vody po realizácii </w:t>
      </w:r>
      <w:r w:rsidR="00911F4D" w:rsidRPr="002A683B">
        <w:rPr>
          <w:b/>
          <w:i/>
          <w:lang w:val="sk-SK"/>
        </w:rPr>
        <w:t>navrhovanej činnosti</w:t>
      </w:r>
    </w:p>
    <w:p w14:paraId="0136E0A9" w14:textId="77777777" w:rsidR="009F2B2E" w:rsidRPr="002A683B" w:rsidRDefault="009E233D" w:rsidP="00A05BCF">
      <w:pPr>
        <w:numPr>
          <w:ilvl w:val="0"/>
          <w:numId w:val="4"/>
        </w:numPr>
        <w:tabs>
          <w:tab w:val="clear" w:pos="1080"/>
          <w:tab w:val="num" w:pos="284"/>
        </w:tabs>
        <w:spacing w:after="240"/>
        <w:ind w:left="426" w:right="-54" w:hanging="426"/>
        <w:rPr>
          <w:b/>
          <w:i/>
          <w:lang w:val="sk-SK"/>
        </w:rPr>
      </w:pPr>
      <w:r w:rsidRPr="002A683B">
        <w:rPr>
          <w:b/>
          <w:i/>
          <w:lang w:val="sk-SK"/>
        </w:rPr>
        <w:t>Počas</w:t>
      </w:r>
      <w:r w:rsidR="009F2B2E" w:rsidRPr="002A683B">
        <w:rPr>
          <w:b/>
          <w:i/>
          <w:lang w:val="sk-SK"/>
        </w:rPr>
        <w:t xml:space="preserve"> výstavby </w:t>
      </w:r>
      <w:r w:rsidR="00A05BCF" w:rsidRPr="002A683B">
        <w:rPr>
          <w:b/>
          <w:i/>
          <w:lang w:val="sk-SK"/>
        </w:rPr>
        <w:t xml:space="preserve">navrhovanej činnosti </w:t>
      </w:r>
      <w:r w:rsidR="009F2B2E" w:rsidRPr="002A683B">
        <w:rPr>
          <w:b/>
          <w:i/>
          <w:lang w:val="sk-SK"/>
        </w:rPr>
        <w:t>a po jej ukončení</w:t>
      </w:r>
    </w:p>
    <w:p w14:paraId="31557555" w14:textId="5A16DF2B" w:rsidR="00DE1C67" w:rsidRDefault="007427C1" w:rsidP="00C6399F">
      <w:pPr>
        <w:spacing w:after="240"/>
        <w:rPr>
          <w:rFonts w:cs="Arial"/>
          <w:bCs/>
          <w:iCs/>
          <w:u w:val="single"/>
          <w:lang w:val="sk-SK"/>
        </w:rPr>
      </w:pPr>
      <w:r w:rsidRPr="002A683B">
        <w:rPr>
          <w:rFonts w:cs="Arial"/>
          <w:bCs/>
          <w:iCs/>
          <w:lang w:val="sk-SK"/>
        </w:rPr>
        <w:t>Počas realizácie navrhovane</w:t>
      </w:r>
      <w:r w:rsidR="003F24DD" w:rsidRPr="002A683B">
        <w:rPr>
          <w:rFonts w:cs="Arial"/>
          <w:bCs/>
          <w:iCs/>
          <w:lang w:val="sk-SK"/>
        </w:rPr>
        <w:t>j</w:t>
      </w:r>
      <w:r w:rsidRPr="002A683B">
        <w:rPr>
          <w:rFonts w:cs="Arial"/>
          <w:bCs/>
          <w:iCs/>
          <w:lang w:val="sk-SK"/>
        </w:rPr>
        <w:t xml:space="preserve"> činnosti/stavby </w:t>
      </w:r>
      <w:r w:rsidRPr="002A683B">
        <w:rPr>
          <w:rFonts w:cs="Arial"/>
          <w:b/>
          <w:bCs/>
          <w:i/>
          <w:iCs/>
          <w:lang w:val="sk-SK"/>
        </w:rPr>
        <w:t>„</w:t>
      </w:r>
      <w:r w:rsidR="002A683B" w:rsidRPr="002A683B">
        <w:rPr>
          <w:rFonts w:cs="Arial"/>
          <w:b/>
          <w:bCs/>
          <w:i/>
          <w:iCs/>
          <w:lang w:val="sk-SK"/>
        </w:rPr>
        <w:t>Lávka pre chodcov, Oravská Jasenica</w:t>
      </w:r>
      <w:r w:rsidRPr="002A683B">
        <w:rPr>
          <w:rFonts w:cs="Arial"/>
          <w:b/>
          <w:bCs/>
          <w:i/>
          <w:iCs/>
          <w:lang w:val="sk-SK"/>
        </w:rPr>
        <w:t>“</w:t>
      </w:r>
      <w:r w:rsidRPr="002A683B">
        <w:rPr>
          <w:rFonts w:cs="Arial"/>
          <w:bCs/>
          <w:iCs/>
          <w:lang w:val="sk-SK"/>
        </w:rPr>
        <w:t xml:space="preserve"> a po jej ukončení, vzhľadom na jej charakter (</w:t>
      </w:r>
      <w:r w:rsidR="002A683B" w:rsidRPr="002A683B">
        <w:rPr>
          <w:rFonts w:cs="Arial"/>
          <w:bCs/>
          <w:iCs/>
          <w:lang w:val="sk-SK"/>
        </w:rPr>
        <w:t>výstavba lávky pre peších</w:t>
      </w:r>
      <w:r w:rsidR="007570C9">
        <w:rPr>
          <w:rFonts w:cs="Arial"/>
          <w:bCs/>
          <w:iCs/>
          <w:lang w:val="sk-SK"/>
        </w:rPr>
        <w:t xml:space="preserve"> ponad vodný tok</w:t>
      </w:r>
      <w:r w:rsidRPr="002A683B">
        <w:rPr>
          <w:rFonts w:cs="Arial"/>
          <w:bCs/>
          <w:iCs/>
          <w:lang w:val="sk-SK"/>
        </w:rPr>
        <w:t xml:space="preserve">), </w:t>
      </w:r>
      <w:r w:rsidRPr="002A683B">
        <w:rPr>
          <w:rFonts w:cs="Arial"/>
          <w:bCs/>
          <w:iCs/>
          <w:u w:val="single"/>
          <w:lang w:val="sk-SK"/>
        </w:rPr>
        <w:t xml:space="preserve">ovplyvnenie úrovne hladiny podzemnej vody v útvare podzemnej vody </w:t>
      </w:r>
      <w:r w:rsidR="002A683B" w:rsidRPr="002A683B">
        <w:rPr>
          <w:rFonts w:cs="Arial"/>
          <w:bCs/>
          <w:iCs/>
          <w:u w:val="single"/>
          <w:lang w:val="sk-SK"/>
        </w:rPr>
        <w:t>SK2001800F Puklinové podzemné vody západnej časti flyšového pásma a  Podtatranskej skupiny</w:t>
      </w:r>
      <w:r w:rsidRPr="002A683B">
        <w:rPr>
          <w:rFonts w:cs="Arial"/>
          <w:bCs/>
          <w:iCs/>
          <w:u w:val="single"/>
          <w:lang w:val="sk-SK"/>
        </w:rPr>
        <w:t xml:space="preserve"> ako celku sa nepredpokladá.</w:t>
      </w:r>
    </w:p>
    <w:p w14:paraId="368311BA" w14:textId="77777777" w:rsidR="00CD7902" w:rsidRPr="002A683B" w:rsidRDefault="00CD7902" w:rsidP="00CD7902">
      <w:pPr>
        <w:spacing w:after="240"/>
        <w:rPr>
          <w:b/>
          <w:i/>
          <w:lang w:val="sk-SK"/>
        </w:rPr>
      </w:pPr>
      <w:r w:rsidRPr="002A683B">
        <w:rPr>
          <w:b/>
          <w:i/>
          <w:lang w:val="sk-SK"/>
        </w:rPr>
        <w:t>II. Počas prevádzky/užívaní</w:t>
      </w:r>
      <w:r w:rsidR="00A05BCF" w:rsidRPr="002A683B">
        <w:rPr>
          <w:b/>
          <w:i/>
          <w:lang w:val="sk-SK"/>
        </w:rPr>
        <w:t xml:space="preserve"> navrhovanej činnosti</w:t>
      </w:r>
    </w:p>
    <w:p w14:paraId="3E8AF81F" w14:textId="2811F808" w:rsidR="00F471BC" w:rsidRPr="00EC31BC" w:rsidRDefault="007427C1" w:rsidP="000A4EAA">
      <w:pPr>
        <w:spacing w:after="240"/>
        <w:rPr>
          <w:rFonts w:cs="Arial"/>
          <w:bCs/>
          <w:iCs/>
          <w:u w:val="single"/>
          <w:lang w:val="sk-SK"/>
        </w:rPr>
      </w:pPr>
      <w:r w:rsidRPr="002A683B">
        <w:rPr>
          <w:lang w:val="sk-SK"/>
        </w:rPr>
        <w:t xml:space="preserve">Vplyv z prevádzky navrhovanej činnosti/stavby </w:t>
      </w:r>
      <w:r w:rsidRPr="002A683B">
        <w:rPr>
          <w:b/>
          <w:i/>
          <w:lang w:val="sk-SK"/>
        </w:rPr>
        <w:t>„</w:t>
      </w:r>
      <w:r w:rsidR="002A683B" w:rsidRPr="002A683B">
        <w:rPr>
          <w:rFonts w:cs="Arial"/>
          <w:b/>
          <w:bCs/>
          <w:i/>
          <w:iCs/>
          <w:lang w:val="sk-SK"/>
        </w:rPr>
        <w:t>Lávka pre chodcov, Oravská Jasenica</w:t>
      </w:r>
      <w:r w:rsidR="00084386" w:rsidRPr="002A683B">
        <w:rPr>
          <w:rFonts w:cs="Arial"/>
          <w:b/>
          <w:bCs/>
          <w:i/>
          <w:iCs/>
          <w:lang w:val="sk-SK"/>
        </w:rPr>
        <w:t>“</w:t>
      </w:r>
      <w:r w:rsidR="00B47DAD" w:rsidRPr="002A683B">
        <w:rPr>
          <w:rFonts w:cs="Arial"/>
          <w:bCs/>
          <w:iCs/>
          <w:lang w:val="sk-SK"/>
        </w:rPr>
        <w:t xml:space="preserve"> vzhľadom na jej charakter (</w:t>
      </w:r>
      <w:r w:rsidR="002A683B">
        <w:rPr>
          <w:rFonts w:cs="Arial"/>
          <w:bCs/>
          <w:iCs/>
          <w:lang w:val="sk-SK"/>
        </w:rPr>
        <w:t>lávka pre peších ponad vodný tok</w:t>
      </w:r>
      <w:r w:rsidR="00B47DAD" w:rsidRPr="002A683B">
        <w:rPr>
          <w:rFonts w:cs="Arial"/>
          <w:bCs/>
          <w:iCs/>
          <w:lang w:val="sk-SK"/>
        </w:rPr>
        <w:t xml:space="preserve">) na zmenu hladiny útvaru podzemnej vody </w:t>
      </w:r>
      <w:r w:rsidR="002A683B" w:rsidRPr="002A683B">
        <w:rPr>
          <w:rFonts w:cs="Arial"/>
          <w:bCs/>
          <w:iCs/>
          <w:lang w:val="sk-SK"/>
        </w:rPr>
        <w:t>SK2001800F Puklinové podzemné vody západnej časti flyšového pásma a  Podtatranskej skupiny</w:t>
      </w:r>
      <w:r w:rsidR="00633E68" w:rsidRPr="002A683B">
        <w:rPr>
          <w:rFonts w:cs="Arial"/>
          <w:bCs/>
          <w:iCs/>
          <w:lang w:val="sk-SK"/>
        </w:rPr>
        <w:t xml:space="preserve"> </w:t>
      </w:r>
      <w:r w:rsidR="00633E68" w:rsidRPr="002A683B">
        <w:rPr>
          <w:rFonts w:cs="Arial"/>
          <w:bCs/>
          <w:iCs/>
          <w:u w:val="single"/>
          <w:lang w:val="sk-SK"/>
        </w:rPr>
        <w:t>ako celku sa nepredpokladá.</w:t>
      </w:r>
    </w:p>
    <w:p w14:paraId="41452933" w14:textId="77777777" w:rsidR="000E329F" w:rsidRPr="002A683B" w:rsidRDefault="00E3603A" w:rsidP="005835A1">
      <w:pPr>
        <w:spacing w:after="240"/>
        <w:rPr>
          <w:b/>
          <w:u w:val="single"/>
          <w:lang w:val="sk-SK"/>
        </w:rPr>
      </w:pPr>
      <w:r w:rsidRPr="002A683B">
        <w:rPr>
          <w:b/>
          <w:u w:val="single"/>
          <w:lang w:val="sk-SK"/>
        </w:rPr>
        <w:t>Záver</w:t>
      </w:r>
      <w:r w:rsidR="000A4EAA" w:rsidRPr="002A683B">
        <w:rPr>
          <w:b/>
          <w:u w:val="single"/>
          <w:lang w:val="sk-SK"/>
        </w:rPr>
        <w:t>:</w:t>
      </w:r>
    </w:p>
    <w:p w14:paraId="154A7042" w14:textId="68F381FC" w:rsidR="00A96066" w:rsidRPr="006F038B" w:rsidRDefault="00B34A39" w:rsidP="00B34A39">
      <w:pPr>
        <w:rPr>
          <w:color w:val="92D050"/>
          <w:u w:val="single"/>
          <w:lang w:val="sk-SK"/>
        </w:rPr>
      </w:pPr>
      <w:r w:rsidRPr="002A683B">
        <w:rPr>
          <w:lang w:val="sk-SK"/>
        </w:rPr>
        <w:t>Na základe odborného posúdenia</w:t>
      </w:r>
      <w:r w:rsidR="00B45334" w:rsidRPr="002A683B">
        <w:rPr>
          <w:lang w:val="sk-SK"/>
        </w:rPr>
        <w:t> navrhovanej činnosti</w:t>
      </w:r>
      <w:r w:rsidR="000A4EAA" w:rsidRPr="002A683B">
        <w:rPr>
          <w:lang w:val="sk-SK"/>
        </w:rPr>
        <w:t>/stavby</w:t>
      </w:r>
      <w:r w:rsidR="00865DC4" w:rsidRPr="002A683B">
        <w:rPr>
          <w:lang w:val="sk-SK"/>
        </w:rPr>
        <w:t xml:space="preserve"> </w:t>
      </w:r>
      <w:r w:rsidR="00B62827" w:rsidRPr="002A683B">
        <w:rPr>
          <w:b/>
          <w:i/>
          <w:lang w:val="sk-SK"/>
        </w:rPr>
        <w:t>„</w:t>
      </w:r>
      <w:r w:rsidR="002A683B" w:rsidRPr="002A683B">
        <w:rPr>
          <w:b/>
          <w:i/>
          <w:lang w:val="sk-SK"/>
        </w:rPr>
        <w:t>Lávka pre chodcov, Oravská Jasenic</w:t>
      </w:r>
      <w:r w:rsidR="002A683B" w:rsidRPr="00F471BC">
        <w:rPr>
          <w:b/>
          <w:i/>
          <w:lang w:val="sk-SK"/>
        </w:rPr>
        <w:t>a</w:t>
      </w:r>
      <w:r w:rsidR="00D75BB6" w:rsidRPr="00F471BC">
        <w:rPr>
          <w:b/>
          <w:i/>
          <w:lang w:val="sk-SK"/>
        </w:rPr>
        <w:t>“</w:t>
      </w:r>
      <w:r w:rsidR="00D079F6" w:rsidRPr="00F471BC">
        <w:rPr>
          <w:lang w:val="sk-SK"/>
        </w:rPr>
        <w:t>,</w:t>
      </w:r>
      <w:r w:rsidR="00865DC4" w:rsidRPr="00F471BC">
        <w:rPr>
          <w:lang w:val="sk-SK"/>
        </w:rPr>
        <w:t xml:space="preserve"> </w:t>
      </w:r>
      <w:r w:rsidRPr="00F471BC">
        <w:rPr>
          <w:lang w:val="sk-SK"/>
        </w:rPr>
        <w:t xml:space="preserve">v rámci ktorého boli identifikované predpokladané zmeny fyzikálnych (hydromorfologických) charakteristík dotknutého útvaru povrchovej vody </w:t>
      </w:r>
      <w:r w:rsidR="00F471BC" w:rsidRPr="00F471BC">
        <w:rPr>
          <w:lang w:val="sk-SK"/>
        </w:rPr>
        <w:t>SKV0065</w:t>
      </w:r>
      <w:r w:rsidR="00865DC4" w:rsidRPr="00F471BC">
        <w:rPr>
          <w:lang w:val="sk-SK"/>
        </w:rPr>
        <w:t xml:space="preserve"> </w:t>
      </w:r>
      <w:r w:rsidR="00F471BC" w:rsidRPr="00F471BC">
        <w:rPr>
          <w:lang w:val="sk-SK"/>
        </w:rPr>
        <w:t>Veselianka</w:t>
      </w:r>
      <w:r w:rsidR="00596AD6" w:rsidRPr="00F471BC">
        <w:rPr>
          <w:lang w:val="sk-SK"/>
        </w:rPr>
        <w:t xml:space="preserve">, </w:t>
      </w:r>
      <w:r w:rsidR="00615716" w:rsidRPr="00F471BC">
        <w:rPr>
          <w:lang w:val="sk-SK"/>
        </w:rPr>
        <w:t>ako aj</w:t>
      </w:r>
      <w:r w:rsidR="00D079F6" w:rsidRPr="00F471BC">
        <w:rPr>
          <w:lang w:val="sk-SK"/>
        </w:rPr>
        <w:t xml:space="preserve"> zmeny hladiny podzemnej </w:t>
      </w:r>
      <w:r w:rsidR="00D079F6" w:rsidRPr="00AC7F46">
        <w:rPr>
          <w:lang w:val="sk-SK"/>
        </w:rPr>
        <w:t>vody v dotknut</w:t>
      </w:r>
      <w:r w:rsidR="00A74038" w:rsidRPr="00AC7F46">
        <w:rPr>
          <w:lang w:val="sk-SK"/>
        </w:rPr>
        <w:t>om</w:t>
      </w:r>
      <w:r w:rsidR="00D079F6" w:rsidRPr="00AC7F46">
        <w:rPr>
          <w:lang w:val="sk-SK"/>
        </w:rPr>
        <w:t xml:space="preserve"> útvar</w:t>
      </w:r>
      <w:r w:rsidR="00A74038" w:rsidRPr="00AC7F46">
        <w:rPr>
          <w:lang w:val="sk-SK"/>
        </w:rPr>
        <w:t>e</w:t>
      </w:r>
      <w:r w:rsidR="00D079F6" w:rsidRPr="00AC7F46">
        <w:rPr>
          <w:lang w:val="sk-SK"/>
        </w:rPr>
        <w:t xml:space="preserve"> podzemnej vody </w:t>
      </w:r>
      <w:r w:rsidR="00F471BC" w:rsidRPr="00AC7F46">
        <w:rPr>
          <w:lang w:val="sk-SK"/>
        </w:rPr>
        <w:t>SK20018</w:t>
      </w:r>
      <w:r w:rsidR="00103ADF" w:rsidRPr="00AC7F46">
        <w:rPr>
          <w:lang w:val="sk-SK"/>
        </w:rPr>
        <w:t xml:space="preserve">00F </w:t>
      </w:r>
      <w:r w:rsidR="00F471BC" w:rsidRPr="00AC7F46">
        <w:rPr>
          <w:lang w:val="sk-SK"/>
        </w:rPr>
        <w:t xml:space="preserve">Puklinové podzemné vody západnej časti flyšového pásma a  Podtatranskej skupiny </w:t>
      </w:r>
      <w:r w:rsidRPr="00AC7F46">
        <w:rPr>
          <w:lang w:val="sk-SK"/>
        </w:rPr>
        <w:t>spôsobené realizáciou predmetn</w:t>
      </w:r>
      <w:r w:rsidR="00D079F6" w:rsidRPr="00AC7F46">
        <w:rPr>
          <w:lang w:val="sk-SK"/>
        </w:rPr>
        <w:t>ej navrhovanej činnosti/stavby</w:t>
      </w:r>
      <w:r w:rsidRPr="00AC7F46">
        <w:rPr>
          <w:lang w:val="sk-SK"/>
        </w:rPr>
        <w:t>, ako aj na základe posúdenia možného kumulatívneho dopadu už existujúcich a predpokladaných nových zmien fyzikálnych (hydromorfologických) charakteristík</w:t>
      </w:r>
      <w:r w:rsidR="00615716" w:rsidRPr="00AC7F46">
        <w:rPr>
          <w:lang w:val="sk-SK"/>
        </w:rPr>
        <w:t xml:space="preserve"> </w:t>
      </w:r>
      <w:r w:rsidRPr="00AC7F46">
        <w:rPr>
          <w:lang w:val="sk-SK"/>
        </w:rPr>
        <w:t xml:space="preserve">útvaru povrchovej vody </w:t>
      </w:r>
      <w:r w:rsidR="00AC7F46" w:rsidRPr="00AC7F46">
        <w:rPr>
          <w:lang w:val="sk-SK"/>
        </w:rPr>
        <w:t>SKV0065 Veselianka</w:t>
      </w:r>
      <w:r w:rsidR="00A96066" w:rsidRPr="00AC7F46">
        <w:rPr>
          <w:lang w:val="sk-SK"/>
        </w:rPr>
        <w:t>, po realizácii tejto navrhovanej činnosti/stavby</w:t>
      </w:r>
      <w:r w:rsidRPr="00AC7F46">
        <w:rPr>
          <w:lang w:val="sk-SK"/>
        </w:rPr>
        <w:t xml:space="preserve"> možno </w:t>
      </w:r>
      <w:r w:rsidR="00A96066" w:rsidRPr="00AC7F46">
        <w:rPr>
          <w:lang w:val="sk-SK"/>
        </w:rPr>
        <w:t>očakávať, že vplyv predpokladaných identifikovaných nových</w:t>
      </w:r>
      <w:r w:rsidRPr="00AC7F46">
        <w:rPr>
          <w:lang w:val="sk-SK"/>
        </w:rPr>
        <w:t xml:space="preserve"> zm</w:t>
      </w:r>
      <w:r w:rsidR="00A96066" w:rsidRPr="00AC7F46">
        <w:rPr>
          <w:lang w:val="sk-SK"/>
        </w:rPr>
        <w:t>i</w:t>
      </w:r>
      <w:r w:rsidRPr="00AC7F46">
        <w:rPr>
          <w:lang w:val="sk-SK"/>
        </w:rPr>
        <w:t>en fyzikálnych (hydromorfologických) charakteristí</w:t>
      </w:r>
      <w:r w:rsidR="00A96066" w:rsidRPr="00AC7F46">
        <w:rPr>
          <w:lang w:val="sk-SK"/>
        </w:rPr>
        <w:t>k</w:t>
      </w:r>
      <w:r w:rsidR="00596AD6" w:rsidRPr="00AC7F46">
        <w:rPr>
          <w:lang w:val="sk-SK"/>
        </w:rPr>
        <w:t xml:space="preserve"> </w:t>
      </w:r>
      <w:r w:rsidR="00596AD6" w:rsidRPr="00AC7F46">
        <w:rPr>
          <w:u w:val="single"/>
          <w:lang w:val="sk-SK"/>
        </w:rPr>
        <w:t xml:space="preserve">útvaru povrchovej vody </w:t>
      </w:r>
      <w:r w:rsidR="00AC7F46" w:rsidRPr="00AC7F46">
        <w:rPr>
          <w:u w:val="single"/>
          <w:lang w:val="sk-SK"/>
        </w:rPr>
        <w:t>SKV0065 Veselianka</w:t>
      </w:r>
      <w:r w:rsidR="00596AD6" w:rsidRPr="00AC7F46">
        <w:rPr>
          <w:u w:val="single"/>
          <w:lang w:val="sk-SK"/>
        </w:rPr>
        <w:t xml:space="preserve"> </w:t>
      </w:r>
      <w:r w:rsidR="00865DC4" w:rsidRPr="00AC7F46">
        <w:rPr>
          <w:u w:val="single"/>
          <w:lang w:val="sk-SK"/>
        </w:rPr>
        <w:t xml:space="preserve">by nemal byť </w:t>
      </w:r>
      <w:r w:rsidR="00A96066" w:rsidRPr="00AC7F46">
        <w:rPr>
          <w:u w:val="single"/>
          <w:lang w:val="sk-SK"/>
        </w:rPr>
        <w:t>významný a</w:t>
      </w:r>
      <w:r w:rsidR="00865DC4" w:rsidRPr="00AC7F46">
        <w:rPr>
          <w:u w:val="single"/>
          <w:lang w:val="sk-SK"/>
        </w:rPr>
        <w:t xml:space="preserve"> nemal by spôsobiť </w:t>
      </w:r>
      <w:r w:rsidR="00A96066" w:rsidRPr="00AC7F46">
        <w:rPr>
          <w:u w:val="single"/>
          <w:lang w:val="sk-SK"/>
        </w:rPr>
        <w:t>postupné</w:t>
      </w:r>
      <w:r w:rsidR="00AC7F46" w:rsidRPr="00AC7F46">
        <w:rPr>
          <w:u w:val="single"/>
          <w:lang w:val="sk-SK"/>
        </w:rPr>
        <w:t xml:space="preserve"> zhoršovanie jeho ekologického stavu.</w:t>
      </w:r>
    </w:p>
    <w:p w14:paraId="63C14893" w14:textId="59B32A13" w:rsidR="00B45334" w:rsidRPr="00AC7F46" w:rsidRDefault="00A96066" w:rsidP="00B34A39">
      <w:pPr>
        <w:rPr>
          <w:lang w:val="sk-SK"/>
        </w:rPr>
      </w:pPr>
      <w:r w:rsidRPr="00AC7F46">
        <w:rPr>
          <w:u w:val="single"/>
          <w:lang w:val="sk-SK"/>
        </w:rPr>
        <w:t xml:space="preserve">Vplyv realizácie navrhovanej činnosti/stavby </w:t>
      </w:r>
      <w:r w:rsidRPr="00AC7F46">
        <w:rPr>
          <w:b/>
          <w:bCs/>
          <w:i/>
          <w:iCs/>
          <w:u w:val="single"/>
          <w:lang w:val="sk-SK"/>
        </w:rPr>
        <w:t>„</w:t>
      </w:r>
      <w:r w:rsidR="00AC7F46" w:rsidRPr="00AC7F46">
        <w:rPr>
          <w:b/>
          <w:bCs/>
          <w:i/>
          <w:iCs/>
          <w:u w:val="single"/>
          <w:lang w:val="sk-SK"/>
        </w:rPr>
        <w:t>Lávka pre chodcov, Oravská Jasenica</w:t>
      </w:r>
      <w:r w:rsidRPr="00AC7F46">
        <w:rPr>
          <w:b/>
          <w:bCs/>
          <w:i/>
          <w:iCs/>
          <w:u w:val="single"/>
          <w:lang w:val="sk-SK"/>
        </w:rPr>
        <w:t>“</w:t>
      </w:r>
      <w:r w:rsidRPr="00AC7F46">
        <w:rPr>
          <w:u w:val="single"/>
          <w:lang w:val="sk-SK"/>
        </w:rPr>
        <w:t xml:space="preserve"> na zmenu hladiny</w:t>
      </w:r>
      <w:r w:rsidR="0001118D" w:rsidRPr="00AC7F46">
        <w:rPr>
          <w:u w:val="single"/>
          <w:lang w:val="sk-SK"/>
        </w:rPr>
        <w:t xml:space="preserve"> útvar</w:t>
      </w:r>
      <w:r w:rsidR="00A74038" w:rsidRPr="00AC7F46">
        <w:rPr>
          <w:u w:val="single"/>
          <w:lang w:val="sk-SK"/>
        </w:rPr>
        <w:t>u</w:t>
      </w:r>
      <w:r w:rsidR="0001118D" w:rsidRPr="00AC7F46">
        <w:rPr>
          <w:u w:val="single"/>
          <w:lang w:val="sk-SK"/>
        </w:rPr>
        <w:t xml:space="preserve"> podzemnej vody </w:t>
      </w:r>
      <w:r w:rsidR="00AC7F46" w:rsidRPr="00AC7F46">
        <w:rPr>
          <w:u w:val="single"/>
          <w:lang w:val="sk-SK"/>
        </w:rPr>
        <w:t>SK2001800F Puklinové podzemné vody západnej časti flyšového pásma a  Podtatranskej skupiny</w:t>
      </w:r>
      <w:r w:rsidRPr="00AC7F46">
        <w:rPr>
          <w:u w:val="single"/>
          <w:lang w:val="sk-SK"/>
        </w:rPr>
        <w:t xml:space="preserve"> ako celku sa nepredpokladá</w:t>
      </w:r>
      <w:r w:rsidR="0001118D" w:rsidRPr="00AC7F46">
        <w:rPr>
          <w:u w:val="single"/>
          <w:lang w:val="sk-SK"/>
        </w:rPr>
        <w:t>.</w:t>
      </w:r>
    </w:p>
    <w:p w14:paraId="090A1CE0" w14:textId="77777777" w:rsidR="00713A7C" w:rsidRPr="006F038B" w:rsidRDefault="00713A7C" w:rsidP="005835A1">
      <w:pPr>
        <w:spacing w:after="240"/>
        <w:rPr>
          <w:b/>
          <w:i/>
          <w:color w:val="92D050"/>
          <w:lang w:val="sk-SK"/>
        </w:rPr>
      </w:pPr>
    </w:p>
    <w:p w14:paraId="40CBEEF0" w14:textId="3C3C35A7" w:rsidR="00483871" w:rsidRPr="003644ED" w:rsidRDefault="005835A1" w:rsidP="003644ED">
      <w:pPr>
        <w:spacing w:after="120"/>
        <w:rPr>
          <w:b/>
          <w:u w:val="single"/>
          <w:lang w:val="sk-SK"/>
        </w:rPr>
      </w:pPr>
      <w:r w:rsidRPr="00EC31BC">
        <w:rPr>
          <w:b/>
          <w:u w:val="single"/>
          <w:lang w:val="sk-SK"/>
        </w:rPr>
        <w:t>Na základe uvedených predpokladov</w:t>
      </w:r>
      <w:r w:rsidR="00175A9C" w:rsidRPr="00EC31BC">
        <w:rPr>
          <w:b/>
          <w:u w:val="single"/>
          <w:lang w:val="sk-SK"/>
        </w:rPr>
        <w:t xml:space="preserve"> navrhovanú činnosť/</w:t>
      </w:r>
      <w:r w:rsidR="0001118D" w:rsidRPr="00EC31BC">
        <w:rPr>
          <w:b/>
          <w:u w:val="single"/>
          <w:lang w:val="sk-SK"/>
        </w:rPr>
        <w:t>stavbu</w:t>
      </w:r>
      <w:r w:rsidR="003A0715" w:rsidRPr="00EC31BC">
        <w:rPr>
          <w:b/>
          <w:u w:val="single"/>
          <w:lang w:val="sk-SK"/>
        </w:rPr>
        <w:t xml:space="preserve"> </w:t>
      </w:r>
      <w:r w:rsidR="00B62827" w:rsidRPr="00EC31BC">
        <w:rPr>
          <w:b/>
          <w:i/>
          <w:u w:val="single"/>
          <w:lang w:val="sk-SK"/>
        </w:rPr>
        <w:t>„</w:t>
      </w:r>
      <w:r w:rsidR="00EC31BC" w:rsidRPr="00EC31BC">
        <w:rPr>
          <w:b/>
          <w:i/>
          <w:u w:val="single"/>
          <w:lang w:val="sk-SK"/>
        </w:rPr>
        <w:t>Lávka pre chodcov, Oravská Jasenica</w:t>
      </w:r>
      <w:r w:rsidR="00776D98" w:rsidRPr="00EC31BC">
        <w:rPr>
          <w:b/>
          <w:i/>
          <w:u w:val="single"/>
          <w:lang w:val="sk-SK"/>
        </w:rPr>
        <w:t xml:space="preserve">“ </w:t>
      </w:r>
      <w:r w:rsidRPr="00EC31BC">
        <w:rPr>
          <w:b/>
          <w:u w:val="single"/>
          <w:lang w:val="sk-SK"/>
        </w:rPr>
        <w:t xml:space="preserve">podľa článku 4.7 RSV nie je potrebné posúdiť. </w:t>
      </w:r>
    </w:p>
    <w:p w14:paraId="6A9A36FD" w14:textId="77777777" w:rsidR="00F66D7F" w:rsidRPr="00C23D9A" w:rsidRDefault="00F66D7F" w:rsidP="005835A1">
      <w:pPr>
        <w:rPr>
          <w:lang w:val="sk-SK"/>
        </w:rPr>
      </w:pPr>
    </w:p>
    <w:p w14:paraId="393C84E4" w14:textId="77777777" w:rsidR="005835A1" w:rsidRPr="00C23D9A" w:rsidRDefault="005835A1" w:rsidP="005835A1">
      <w:pPr>
        <w:rPr>
          <w:lang w:val="sk-SK"/>
        </w:rPr>
      </w:pPr>
      <w:r w:rsidRPr="00C23D9A">
        <w:rPr>
          <w:lang w:val="sk-SK"/>
        </w:rPr>
        <w:t>Vypracoval:  Výskumný ústav vodného hospodárstva Bratislava</w:t>
      </w:r>
    </w:p>
    <w:p w14:paraId="61C2F7C4" w14:textId="77777777" w:rsidR="005835A1" w:rsidRPr="00C23D9A" w:rsidRDefault="009E0E62" w:rsidP="00EF4DE2">
      <w:pPr>
        <w:spacing w:after="120"/>
        <w:ind w:left="709" w:firstLine="709"/>
        <w:rPr>
          <w:lang w:val="sk-SK"/>
        </w:rPr>
      </w:pPr>
      <w:r w:rsidRPr="00C23D9A">
        <w:rPr>
          <w:lang w:val="sk-SK"/>
        </w:rPr>
        <w:t>Ing. Simona Bullová</w:t>
      </w:r>
    </w:p>
    <w:p w14:paraId="4ABC7E0A" w14:textId="77777777" w:rsidR="003644ED" w:rsidRDefault="003644ED" w:rsidP="00C23D9A">
      <w:pPr>
        <w:rPr>
          <w:lang w:val="sk-SK"/>
        </w:rPr>
      </w:pPr>
    </w:p>
    <w:p w14:paraId="00A76233" w14:textId="7DF64C00" w:rsidR="00C23D9A" w:rsidRDefault="00EF4DE2" w:rsidP="00C23D9A">
      <w:pPr>
        <w:rPr>
          <w:lang w:val="sk-SK"/>
        </w:rPr>
      </w:pPr>
      <w:r w:rsidRPr="00C23D9A">
        <w:rPr>
          <w:lang w:val="sk-SK"/>
        </w:rPr>
        <w:t xml:space="preserve">Spolupracovali: </w:t>
      </w:r>
      <w:r w:rsidR="003644ED">
        <w:rPr>
          <w:lang w:val="sk-SK"/>
        </w:rPr>
        <w:t xml:space="preserve"> Ing. Soňa Ščerbáková, PhD.</w:t>
      </w:r>
    </w:p>
    <w:p w14:paraId="77547415" w14:textId="028986CB" w:rsidR="003644ED" w:rsidRPr="00C23D9A" w:rsidRDefault="003644ED" w:rsidP="00C23D9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Ing. Ján Bušovský</w:t>
      </w:r>
    </w:p>
    <w:p w14:paraId="6CE31059" w14:textId="77777777" w:rsidR="003644ED" w:rsidRDefault="003644ED" w:rsidP="00CC3767">
      <w:pPr>
        <w:spacing w:after="120"/>
        <w:rPr>
          <w:lang w:val="sk-SK"/>
        </w:rPr>
      </w:pPr>
    </w:p>
    <w:p w14:paraId="6F91AA64" w14:textId="2F38F5D4" w:rsidR="00630C19" w:rsidRPr="006F038B" w:rsidRDefault="005835A1" w:rsidP="00CC3767">
      <w:pPr>
        <w:spacing w:after="120"/>
        <w:rPr>
          <w:color w:val="92D050"/>
          <w:lang w:val="sk-SK"/>
        </w:rPr>
      </w:pPr>
      <w:r w:rsidRPr="00C23D9A">
        <w:rPr>
          <w:lang w:val="sk-SK"/>
        </w:rPr>
        <w:t xml:space="preserve">V Bratislave, dňa </w:t>
      </w:r>
      <w:r w:rsidR="003644ED">
        <w:rPr>
          <w:lang w:val="sk-SK"/>
        </w:rPr>
        <w:t>6.</w:t>
      </w:r>
      <w:r w:rsidR="006456DD">
        <w:rPr>
          <w:lang w:val="sk-SK"/>
        </w:rPr>
        <w:t xml:space="preserve"> </w:t>
      </w:r>
      <w:r w:rsidR="00A128E7">
        <w:rPr>
          <w:lang w:val="sk-SK"/>
        </w:rPr>
        <w:t>júl</w:t>
      </w:r>
      <w:r w:rsidR="003644ED">
        <w:rPr>
          <w:lang w:val="sk-SK"/>
        </w:rPr>
        <w:t>a 2021</w:t>
      </w:r>
    </w:p>
    <w:sectPr w:rsidR="00630C19" w:rsidRPr="006F038B" w:rsidSect="00E54411">
      <w:footerReference w:type="default" r:id="rId10"/>
      <w:headerReference w:type="first" r:id="rId11"/>
      <w:footerReference w:type="first" r:id="rId12"/>
      <w:pgSz w:w="11906" w:h="16838"/>
      <w:pgMar w:top="2276" w:right="1418" w:bottom="0" w:left="1418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79EE" w14:textId="77777777" w:rsidR="00FD5703" w:rsidRDefault="00FD5703">
      <w:r>
        <w:separator/>
      </w:r>
    </w:p>
  </w:endnote>
  <w:endnote w:type="continuationSeparator" w:id="0">
    <w:p w14:paraId="1538465C" w14:textId="77777777" w:rsidR="00FD5703" w:rsidRDefault="00FD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2C59" w14:textId="77777777" w:rsidR="0027756E" w:rsidRDefault="007A68D3">
    <w:pPr>
      <w:pStyle w:val="Pta"/>
      <w:jc w:val="center"/>
    </w:pPr>
    <w:r>
      <w:fldChar w:fldCharType="begin"/>
    </w:r>
    <w:r w:rsidR="0027756E">
      <w:instrText>PAGE   \* MERGEFORMAT</w:instrText>
    </w:r>
    <w:r>
      <w:fldChar w:fldCharType="separate"/>
    </w:r>
    <w:r w:rsidR="005753C6" w:rsidRPr="005753C6">
      <w:rPr>
        <w:noProof/>
        <w:lang w:val="sk-SK"/>
      </w:rPr>
      <w:t>6</w:t>
    </w:r>
    <w:r>
      <w:rPr>
        <w:noProof/>
        <w:lang w:val="sk-SK"/>
      </w:rPr>
      <w:fldChar w:fldCharType="end"/>
    </w:r>
  </w:p>
  <w:p w14:paraId="2B2C5023" w14:textId="77777777" w:rsidR="0027756E" w:rsidRDefault="0027756E" w:rsidP="00155EA6">
    <w:pPr>
      <w:pStyle w:val="Pt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9CD5" w14:textId="77777777" w:rsidR="0027756E" w:rsidRDefault="0027756E" w:rsidP="00412D79">
    <w:pPr>
      <w:pStyle w:val="Pta"/>
      <w:rPr>
        <w:szCs w:val="18"/>
      </w:rPr>
    </w:pPr>
  </w:p>
  <w:p w14:paraId="10CB62AF" w14:textId="77777777" w:rsidR="0027756E" w:rsidRPr="00412D79" w:rsidRDefault="0027756E" w:rsidP="00412D79">
    <w:pPr>
      <w:pStyle w:val="Pta"/>
      <w:rPr>
        <w:szCs w:val="18"/>
      </w:rPr>
    </w:pPr>
    <w:r>
      <w:t>_________________________________________________________________________</w:t>
    </w:r>
  </w:p>
  <w:p w14:paraId="65959C1A" w14:textId="77777777" w:rsidR="0027756E" w:rsidRDefault="0027756E" w:rsidP="00E54411">
    <w:pPr>
      <w:rPr>
        <w:sz w:val="16"/>
        <w:szCs w:val="16"/>
      </w:rPr>
    </w:pPr>
    <w:r>
      <w:rPr>
        <w:sz w:val="16"/>
        <w:szCs w:val="16"/>
      </w:rPr>
      <w:t xml:space="preserve">Bankové spojenie: Štátnapokladnica, Bratislava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Telefón: +421 2 59 343 </w:t>
    </w:r>
    <w:r w:rsidRPr="005E6547">
      <w:rPr>
        <w:sz w:val="16"/>
        <w:szCs w:val="16"/>
      </w:rPr>
      <w:t>336</w:t>
    </w:r>
  </w:p>
  <w:p w14:paraId="37928B0E" w14:textId="77777777" w:rsidR="0027756E" w:rsidRPr="004C4CE2" w:rsidRDefault="0027756E" w:rsidP="00344772">
    <w:pPr>
      <w:rPr>
        <w:color w:val="2E74B5"/>
        <w:sz w:val="16"/>
        <w:szCs w:val="16"/>
      </w:rPr>
    </w:pPr>
    <w:r>
      <w:rPr>
        <w:sz w:val="16"/>
        <w:szCs w:val="16"/>
      </w:rPr>
      <w:t>Číslo účtu IBAN: SK45 8180 0000 0070 0038 9943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EE0244">
        <w:rPr>
          <w:rStyle w:val="Hypertextovprepojenie"/>
          <w:sz w:val="16"/>
          <w:szCs w:val="16"/>
          <w:lang w:val="en-GB"/>
        </w:rPr>
        <w:t>podatelna@vuvh.sk</w:t>
      </w:r>
    </w:hyperlink>
  </w:p>
  <w:p w14:paraId="0BED6A5C" w14:textId="77777777" w:rsidR="0027756E" w:rsidRPr="00344772" w:rsidRDefault="0027756E" w:rsidP="00344772">
    <w:pPr>
      <w:ind w:left="6381" w:hanging="6381"/>
      <w:rPr>
        <w:sz w:val="16"/>
        <w:szCs w:val="16"/>
      </w:rPr>
    </w:pPr>
    <w:r>
      <w:rPr>
        <w:sz w:val="16"/>
        <w:szCs w:val="16"/>
      </w:rPr>
      <w:t xml:space="preserve">IČO: 00 156 850, DIČ: 2020798593, IČ DPH: SK 2020798593                         </w:t>
    </w:r>
    <w:r>
      <w:rPr>
        <w:sz w:val="16"/>
        <w:szCs w:val="16"/>
      </w:rPr>
      <w:tab/>
    </w:r>
    <w:hyperlink r:id="rId2" w:history="1">
      <w:r w:rsidRPr="005E2F0D">
        <w:rPr>
          <w:rStyle w:val="Hypertextovprepojenie"/>
          <w:sz w:val="16"/>
          <w:szCs w:val="16"/>
          <w:lang w:val="en-GB"/>
        </w:rPr>
        <w:t>www.vuvh.sk</w:t>
      </w:r>
    </w:hyperlink>
  </w:p>
  <w:p w14:paraId="2E160FD5" w14:textId="77777777" w:rsidR="0027756E" w:rsidRPr="00FC05B0" w:rsidRDefault="0027756E" w:rsidP="001D41D1">
    <w:pPr>
      <w:rPr>
        <w:sz w:val="16"/>
        <w:szCs w:val="16"/>
      </w:rPr>
    </w:pPr>
  </w:p>
  <w:p w14:paraId="1F6A3200" w14:textId="77777777" w:rsidR="0027756E" w:rsidRPr="00E54411" w:rsidRDefault="0027756E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427B" w14:textId="77777777" w:rsidR="00FD5703" w:rsidRDefault="00FD5703">
      <w:r>
        <w:separator/>
      </w:r>
    </w:p>
  </w:footnote>
  <w:footnote w:type="continuationSeparator" w:id="0">
    <w:p w14:paraId="61304C3B" w14:textId="77777777" w:rsidR="00FD5703" w:rsidRDefault="00FD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42F0" w14:textId="4C0512A8" w:rsidR="0027756E" w:rsidRPr="00BE2B97" w:rsidRDefault="005753C6" w:rsidP="00E54411">
    <w:pPr>
      <w:pStyle w:val="Hlavika"/>
      <w:rPr>
        <w:sz w:val="20"/>
        <w:szCs w:val="20"/>
      </w:rPr>
    </w:pPr>
    <w:r>
      <w:rPr>
        <w:rFonts w:ascii="Arial" w:hAnsi="Arial" w:cs="Arial"/>
        <w:b/>
        <w:noProof/>
        <w:color w:val="333333"/>
        <w:sz w:val="28"/>
        <w:szCs w:val="28"/>
        <w:lang w:val="sk-SK" w:eastAsia="sk-SK"/>
      </w:rPr>
      <w:drawing>
        <wp:anchor distT="0" distB="0" distL="114300" distR="114300" simplePos="0" relativeHeight="251657216" behindDoc="0" locked="0" layoutInCell="1" allowOverlap="1" wp14:anchorId="539613DD" wp14:editId="374E2598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799465" cy="768350"/>
          <wp:effectExtent l="0" t="0" r="635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z w:val="28"/>
        <w:szCs w:val="28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4E8CA" wp14:editId="0CD4056D">
              <wp:simplePos x="0" y="0"/>
              <wp:positionH relativeFrom="column">
                <wp:posOffset>1143000</wp:posOffset>
              </wp:positionH>
              <wp:positionV relativeFrom="paragraph">
                <wp:posOffset>61595</wp:posOffset>
              </wp:positionV>
              <wp:extent cx="4610100" cy="876300"/>
              <wp:effectExtent l="0" t="444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6F9D" w14:textId="77777777" w:rsidR="0027756E" w:rsidRPr="00D447C9" w:rsidRDefault="0027756E" w:rsidP="00697C55">
                          <w:pPr>
                            <w:tabs>
                              <w:tab w:val="left" w:pos="1980"/>
                              <w:tab w:val="left" w:pos="7090"/>
                            </w:tabs>
                            <w:ind w:left="70" w:hanging="70"/>
                            <w:rPr>
                              <w:b/>
                              <w:sz w:val="28"/>
                              <w:szCs w:val="28"/>
                              <w:lang w:val="sk-SK"/>
                            </w:rPr>
                          </w:pPr>
                          <w:r w:rsidRPr="00D447C9">
                            <w:rPr>
                              <w:b/>
                              <w:sz w:val="28"/>
                              <w:szCs w:val="28"/>
                              <w:lang w:val="sk-SK"/>
                            </w:rPr>
                            <w:t>VÝSKUMNÝ ÚSTAV VODNÉHO HOSPODÁRSTVA</w:t>
                          </w:r>
                        </w:p>
                        <w:p w14:paraId="783DB8E4" w14:textId="77777777" w:rsidR="0027756E" w:rsidRPr="00D447C9" w:rsidRDefault="0027756E" w:rsidP="00697C55">
                          <w:pPr>
                            <w:tabs>
                              <w:tab w:val="left" w:pos="1980"/>
                              <w:tab w:val="left" w:pos="7090"/>
                            </w:tabs>
                            <w:ind w:left="70"/>
                            <w:rPr>
                              <w:lang w:val="sk-SK"/>
                            </w:rPr>
                          </w:pPr>
                          <w:r w:rsidRPr="00D447C9">
                            <w:rPr>
                              <w:lang w:val="sk-SK"/>
                            </w:rPr>
                            <w:t>Nábr. arm. gen. L. Svobodu 5, 812 49 Bratislava 1</w:t>
                          </w:r>
                        </w:p>
                        <w:p w14:paraId="72EB0161" w14:textId="77777777" w:rsidR="0027756E" w:rsidRPr="004443BE" w:rsidRDefault="0027756E" w:rsidP="00E544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E8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0pt;margin-top:4.85pt;width:363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zNgQ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" stroked="f">
              <v:textbox>
                <w:txbxContent>
                  <w:p w14:paraId="68E36F9D" w14:textId="77777777" w:rsidR="0027756E" w:rsidRPr="00D447C9" w:rsidRDefault="0027756E" w:rsidP="00697C55">
                    <w:pPr>
                      <w:tabs>
                        <w:tab w:val="left" w:pos="1980"/>
                        <w:tab w:val="left" w:pos="7090"/>
                      </w:tabs>
                      <w:ind w:left="70" w:hanging="70"/>
                      <w:rPr>
                        <w:b/>
                        <w:sz w:val="28"/>
                        <w:szCs w:val="28"/>
                        <w:lang w:val="sk-SK"/>
                      </w:rPr>
                    </w:pPr>
                    <w:r w:rsidRPr="00D447C9">
                      <w:rPr>
                        <w:b/>
                        <w:sz w:val="28"/>
                        <w:szCs w:val="28"/>
                        <w:lang w:val="sk-SK"/>
                      </w:rPr>
                      <w:t>VÝSKUMNÝ ÚSTAV VODNÉHO HOSPODÁRSTVA</w:t>
                    </w:r>
                  </w:p>
                  <w:p w14:paraId="783DB8E4" w14:textId="77777777" w:rsidR="0027756E" w:rsidRPr="00D447C9" w:rsidRDefault="0027756E" w:rsidP="00697C55">
                    <w:pPr>
                      <w:tabs>
                        <w:tab w:val="left" w:pos="1980"/>
                        <w:tab w:val="left" w:pos="7090"/>
                      </w:tabs>
                      <w:ind w:left="70"/>
                      <w:rPr>
                        <w:lang w:val="sk-SK"/>
                      </w:rPr>
                    </w:pPr>
                    <w:r w:rsidRPr="00D447C9">
                      <w:rPr>
                        <w:lang w:val="sk-SK"/>
                      </w:rPr>
                      <w:t>Nábr. arm. gen. L. Svobodu 5, 812 49 Bratislava 1</w:t>
                    </w:r>
                  </w:p>
                  <w:p w14:paraId="72EB0161" w14:textId="77777777" w:rsidR="0027756E" w:rsidRPr="004443BE" w:rsidRDefault="0027756E" w:rsidP="00E54411"/>
                </w:txbxContent>
              </v:textbox>
            </v:shape>
          </w:pict>
        </mc:Fallback>
      </mc:AlternateContent>
    </w:r>
  </w:p>
  <w:p w14:paraId="57E6D9C9" w14:textId="77777777" w:rsidR="0027756E" w:rsidRPr="00E54411" w:rsidRDefault="0027756E" w:rsidP="00E54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680"/>
    <w:multiLevelType w:val="hybridMultilevel"/>
    <w:tmpl w:val="8D9C175E"/>
    <w:lvl w:ilvl="0" w:tplc="24A05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3F9"/>
    <w:multiLevelType w:val="hybridMultilevel"/>
    <w:tmpl w:val="26BEBF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0928"/>
    <w:multiLevelType w:val="hybridMultilevel"/>
    <w:tmpl w:val="672EE0F2"/>
    <w:lvl w:ilvl="0" w:tplc="96827A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AA8"/>
    <w:multiLevelType w:val="hybridMultilevel"/>
    <w:tmpl w:val="458EB7A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56F4"/>
    <w:multiLevelType w:val="hybridMultilevel"/>
    <w:tmpl w:val="A1D26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43E"/>
    <w:multiLevelType w:val="hybridMultilevel"/>
    <w:tmpl w:val="A0A8E15E"/>
    <w:lvl w:ilvl="0" w:tplc="371A2C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93E4B"/>
    <w:multiLevelType w:val="hybridMultilevel"/>
    <w:tmpl w:val="F83A76F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F8543F"/>
    <w:multiLevelType w:val="hybridMultilevel"/>
    <w:tmpl w:val="45B2134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593"/>
    <w:multiLevelType w:val="hybridMultilevel"/>
    <w:tmpl w:val="8AFC74C6"/>
    <w:lvl w:ilvl="0" w:tplc="5A2CC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E6FDF"/>
    <w:multiLevelType w:val="hybridMultilevel"/>
    <w:tmpl w:val="C1B6123E"/>
    <w:lvl w:ilvl="0" w:tplc="96827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F1A99"/>
    <w:multiLevelType w:val="hybridMultilevel"/>
    <w:tmpl w:val="4AFE75DE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CAC7160"/>
    <w:multiLevelType w:val="hybridMultilevel"/>
    <w:tmpl w:val="9B9C2AB6"/>
    <w:lvl w:ilvl="0" w:tplc="3784127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F1E92"/>
    <w:multiLevelType w:val="hybridMultilevel"/>
    <w:tmpl w:val="14AA2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9771C"/>
    <w:multiLevelType w:val="hybridMultilevel"/>
    <w:tmpl w:val="2B58143E"/>
    <w:lvl w:ilvl="0" w:tplc="117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1F28"/>
    <w:multiLevelType w:val="hybridMultilevel"/>
    <w:tmpl w:val="EAC07D46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AF4683B"/>
    <w:multiLevelType w:val="hybridMultilevel"/>
    <w:tmpl w:val="FCF00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4042"/>
    <w:multiLevelType w:val="hybridMultilevel"/>
    <w:tmpl w:val="A5B6A7A6"/>
    <w:lvl w:ilvl="0" w:tplc="E7DEE0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C1D41"/>
    <w:multiLevelType w:val="hybridMultilevel"/>
    <w:tmpl w:val="41FAA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4A2C"/>
    <w:multiLevelType w:val="hybridMultilevel"/>
    <w:tmpl w:val="7980A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4164"/>
    <w:multiLevelType w:val="hybridMultilevel"/>
    <w:tmpl w:val="B440946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0A38D6"/>
    <w:multiLevelType w:val="hybridMultilevel"/>
    <w:tmpl w:val="7E34F9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12BD6"/>
    <w:multiLevelType w:val="hybridMultilevel"/>
    <w:tmpl w:val="BEDC7D1A"/>
    <w:lvl w:ilvl="0" w:tplc="7D0E1E9C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2">
    <w:nsid w:val="577C6C1D"/>
    <w:multiLevelType w:val="hybridMultilevel"/>
    <w:tmpl w:val="ED489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4F0483"/>
    <w:multiLevelType w:val="hybridMultilevel"/>
    <w:tmpl w:val="7FB6CA4A"/>
    <w:lvl w:ilvl="0" w:tplc="EF66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86DCE"/>
    <w:multiLevelType w:val="hybridMultilevel"/>
    <w:tmpl w:val="A4C25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81266"/>
    <w:multiLevelType w:val="hybridMultilevel"/>
    <w:tmpl w:val="29B4533E"/>
    <w:lvl w:ilvl="0" w:tplc="F3C45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0DE9"/>
    <w:multiLevelType w:val="multilevel"/>
    <w:tmpl w:val="742AFD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62423B15"/>
    <w:multiLevelType w:val="hybridMultilevel"/>
    <w:tmpl w:val="DEE0F0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F73A8"/>
    <w:multiLevelType w:val="hybridMultilevel"/>
    <w:tmpl w:val="8B7A4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C315B"/>
    <w:multiLevelType w:val="hybridMultilevel"/>
    <w:tmpl w:val="3D88D4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40312"/>
    <w:multiLevelType w:val="hybridMultilevel"/>
    <w:tmpl w:val="7D968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97CBB"/>
    <w:multiLevelType w:val="hybridMultilevel"/>
    <w:tmpl w:val="56FA4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6700"/>
    <w:multiLevelType w:val="hybridMultilevel"/>
    <w:tmpl w:val="744CF170"/>
    <w:lvl w:ilvl="0" w:tplc="041B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3">
    <w:nsid w:val="7A18467A"/>
    <w:multiLevelType w:val="hybridMultilevel"/>
    <w:tmpl w:val="8E6C5F6C"/>
    <w:lvl w:ilvl="0" w:tplc="47AE6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46544"/>
    <w:multiLevelType w:val="hybridMultilevel"/>
    <w:tmpl w:val="4E603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16"/>
  </w:num>
  <w:num w:numId="5">
    <w:abstractNumId w:val="28"/>
  </w:num>
  <w:num w:numId="6">
    <w:abstractNumId w:val="34"/>
  </w:num>
  <w:num w:numId="7">
    <w:abstractNumId w:val="26"/>
  </w:num>
  <w:num w:numId="8">
    <w:abstractNumId w:val="21"/>
  </w:num>
  <w:num w:numId="9">
    <w:abstractNumId w:val="32"/>
  </w:num>
  <w:num w:numId="10">
    <w:abstractNumId w:val="7"/>
  </w:num>
  <w:num w:numId="11">
    <w:abstractNumId w:val="1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23"/>
  </w:num>
  <w:num w:numId="17">
    <w:abstractNumId w:val="13"/>
  </w:num>
  <w:num w:numId="18">
    <w:abstractNumId w:val="20"/>
  </w:num>
  <w:num w:numId="19">
    <w:abstractNumId w:val="19"/>
  </w:num>
  <w:num w:numId="20">
    <w:abstractNumId w:val="22"/>
  </w:num>
  <w:num w:numId="21">
    <w:abstractNumId w:val="9"/>
  </w:num>
  <w:num w:numId="22">
    <w:abstractNumId w:val="8"/>
  </w:num>
  <w:num w:numId="23">
    <w:abstractNumId w:val="27"/>
  </w:num>
  <w:num w:numId="24">
    <w:abstractNumId w:val="33"/>
  </w:num>
  <w:num w:numId="25">
    <w:abstractNumId w:val="5"/>
  </w:num>
  <w:num w:numId="26">
    <w:abstractNumId w:val="17"/>
  </w:num>
  <w:num w:numId="27">
    <w:abstractNumId w:val="30"/>
  </w:num>
  <w:num w:numId="28">
    <w:abstractNumId w:val="6"/>
  </w:num>
  <w:num w:numId="29">
    <w:abstractNumId w:val="29"/>
  </w:num>
  <w:num w:numId="30">
    <w:abstractNumId w:val="31"/>
  </w:num>
  <w:num w:numId="31">
    <w:abstractNumId w:val="3"/>
  </w:num>
  <w:num w:numId="32">
    <w:abstractNumId w:val="14"/>
  </w:num>
  <w:num w:numId="33">
    <w:abstractNumId w:val="15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C3"/>
    <w:rsid w:val="00000560"/>
    <w:rsid w:val="00002964"/>
    <w:rsid w:val="00002E57"/>
    <w:rsid w:val="00003ABF"/>
    <w:rsid w:val="00005DBA"/>
    <w:rsid w:val="0001118D"/>
    <w:rsid w:val="00012B4E"/>
    <w:rsid w:val="00013116"/>
    <w:rsid w:val="00015260"/>
    <w:rsid w:val="00016734"/>
    <w:rsid w:val="00025796"/>
    <w:rsid w:val="000266CB"/>
    <w:rsid w:val="00032771"/>
    <w:rsid w:val="000353BF"/>
    <w:rsid w:val="00036CB8"/>
    <w:rsid w:val="00040B50"/>
    <w:rsid w:val="0004322E"/>
    <w:rsid w:val="000460B1"/>
    <w:rsid w:val="0005088C"/>
    <w:rsid w:val="00053D51"/>
    <w:rsid w:val="00054878"/>
    <w:rsid w:val="000557C2"/>
    <w:rsid w:val="000578E5"/>
    <w:rsid w:val="00067619"/>
    <w:rsid w:val="0007152D"/>
    <w:rsid w:val="000719D0"/>
    <w:rsid w:val="00072BAC"/>
    <w:rsid w:val="00073594"/>
    <w:rsid w:val="00075408"/>
    <w:rsid w:val="000762B3"/>
    <w:rsid w:val="0007770E"/>
    <w:rsid w:val="00080537"/>
    <w:rsid w:val="00084386"/>
    <w:rsid w:val="00091488"/>
    <w:rsid w:val="00093861"/>
    <w:rsid w:val="00094F2C"/>
    <w:rsid w:val="00095329"/>
    <w:rsid w:val="000965CD"/>
    <w:rsid w:val="0009678A"/>
    <w:rsid w:val="000971F0"/>
    <w:rsid w:val="000A20A4"/>
    <w:rsid w:val="000A22EE"/>
    <w:rsid w:val="000A4EAA"/>
    <w:rsid w:val="000B5FB9"/>
    <w:rsid w:val="000C3B67"/>
    <w:rsid w:val="000C4AD3"/>
    <w:rsid w:val="000C6170"/>
    <w:rsid w:val="000D54CD"/>
    <w:rsid w:val="000D7BE5"/>
    <w:rsid w:val="000E329F"/>
    <w:rsid w:val="000E5871"/>
    <w:rsid w:val="000F349D"/>
    <w:rsid w:val="000F3980"/>
    <w:rsid w:val="000F51BA"/>
    <w:rsid w:val="00103ADF"/>
    <w:rsid w:val="0010519B"/>
    <w:rsid w:val="0011764D"/>
    <w:rsid w:val="0012157B"/>
    <w:rsid w:val="001224CE"/>
    <w:rsid w:val="00123368"/>
    <w:rsid w:val="001275BC"/>
    <w:rsid w:val="00127E23"/>
    <w:rsid w:val="00127E53"/>
    <w:rsid w:val="00135280"/>
    <w:rsid w:val="00136379"/>
    <w:rsid w:val="0013726B"/>
    <w:rsid w:val="001377FF"/>
    <w:rsid w:val="00141CAB"/>
    <w:rsid w:val="00145CDF"/>
    <w:rsid w:val="00147AFE"/>
    <w:rsid w:val="0015254A"/>
    <w:rsid w:val="00155AC4"/>
    <w:rsid w:val="00155EA6"/>
    <w:rsid w:val="00156743"/>
    <w:rsid w:val="0016109C"/>
    <w:rsid w:val="00162150"/>
    <w:rsid w:val="0016714D"/>
    <w:rsid w:val="0017382C"/>
    <w:rsid w:val="00174397"/>
    <w:rsid w:val="00175A9C"/>
    <w:rsid w:val="0017674C"/>
    <w:rsid w:val="0018723A"/>
    <w:rsid w:val="00192D8D"/>
    <w:rsid w:val="001A22B9"/>
    <w:rsid w:val="001A28A9"/>
    <w:rsid w:val="001A64D5"/>
    <w:rsid w:val="001A6940"/>
    <w:rsid w:val="001B0558"/>
    <w:rsid w:val="001B2F90"/>
    <w:rsid w:val="001B3796"/>
    <w:rsid w:val="001B45BB"/>
    <w:rsid w:val="001B70B0"/>
    <w:rsid w:val="001C0220"/>
    <w:rsid w:val="001C185A"/>
    <w:rsid w:val="001C2771"/>
    <w:rsid w:val="001C655B"/>
    <w:rsid w:val="001D0FB7"/>
    <w:rsid w:val="001D326C"/>
    <w:rsid w:val="001D41D1"/>
    <w:rsid w:val="001E3152"/>
    <w:rsid w:val="001E4FED"/>
    <w:rsid w:val="001E5F0A"/>
    <w:rsid w:val="001E7F40"/>
    <w:rsid w:val="001F19CF"/>
    <w:rsid w:val="001F1AB7"/>
    <w:rsid w:val="001F1EFB"/>
    <w:rsid w:val="001F7E4C"/>
    <w:rsid w:val="00203F77"/>
    <w:rsid w:val="00205A6B"/>
    <w:rsid w:val="0021101D"/>
    <w:rsid w:val="00211407"/>
    <w:rsid w:val="00211B97"/>
    <w:rsid w:val="00212029"/>
    <w:rsid w:val="002121D2"/>
    <w:rsid w:val="0021220A"/>
    <w:rsid w:val="00215C39"/>
    <w:rsid w:val="0021663F"/>
    <w:rsid w:val="002274A5"/>
    <w:rsid w:val="00227C74"/>
    <w:rsid w:val="00232F45"/>
    <w:rsid w:val="0023597B"/>
    <w:rsid w:val="002370F8"/>
    <w:rsid w:val="002370FF"/>
    <w:rsid w:val="00240616"/>
    <w:rsid w:val="002512D6"/>
    <w:rsid w:val="00256C2F"/>
    <w:rsid w:val="00260188"/>
    <w:rsid w:val="00261B6D"/>
    <w:rsid w:val="00265645"/>
    <w:rsid w:val="0026655A"/>
    <w:rsid w:val="00266EC8"/>
    <w:rsid w:val="00266FCB"/>
    <w:rsid w:val="002714B3"/>
    <w:rsid w:val="002729AD"/>
    <w:rsid w:val="00273A48"/>
    <w:rsid w:val="002746CC"/>
    <w:rsid w:val="00274F4A"/>
    <w:rsid w:val="0027756E"/>
    <w:rsid w:val="00282CCE"/>
    <w:rsid w:val="0028515D"/>
    <w:rsid w:val="00287338"/>
    <w:rsid w:val="00297548"/>
    <w:rsid w:val="002A1EAD"/>
    <w:rsid w:val="002A4220"/>
    <w:rsid w:val="002A5363"/>
    <w:rsid w:val="002A683B"/>
    <w:rsid w:val="002B2904"/>
    <w:rsid w:val="002B5457"/>
    <w:rsid w:val="002B5FA3"/>
    <w:rsid w:val="002B6EFC"/>
    <w:rsid w:val="002B722B"/>
    <w:rsid w:val="002C0DAC"/>
    <w:rsid w:val="002C2EBD"/>
    <w:rsid w:val="002D009C"/>
    <w:rsid w:val="002D16A5"/>
    <w:rsid w:val="002D1AD9"/>
    <w:rsid w:val="002D3809"/>
    <w:rsid w:val="002D42A8"/>
    <w:rsid w:val="002E4B62"/>
    <w:rsid w:val="002E510F"/>
    <w:rsid w:val="002F34AB"/>
    <w:rsid w:val="002F4130"/>
    <w:rsid w:val="003017F4"/>
    <w:rsid w:val="00302C05"/>
    <w:rsid w:val="00303801"/>
    <w:rsid w:val="00304374"/>
    <w:rsid w:val="0031025C"/>
    <w:rsid w:val="00311F12"/>
    <w:rsid w:val="00320845"/>
    <w:rsid w:val="00322618"/>
    <w:rsid w:val="003326C8"/>
    <w:rsid w:val="00332E5D"/>
    <w:rsid w:val="003336AD"/>
    <w:rsid w:val="00335138"/>
    <w:rsid w:val="003354AE"/>
    <w:rsid w:val="0033796C"/>
    <w:rsid w:val="003435D1"/>
    <w:rsid w:val="00344772"/>
    <w:rsid w:val="00346F34"/>
    <w:rsid w:val="003478DC"/>
    <w:rsid w:val="0035468C"/>
    <w:rsid w:val="00354EBD"/>
    <w:rsid w:val="0035614A"/>
    <w:rsid w:val="003644ED"/>
    <w:rsid w:val="003663C6"/>
    <w:rsid w:val="00381B44"/>
    <w:rsid w:val="0038783F"/>
    <w:rsid w:val="00394E1E"/>
    <w:rsid w:val="003A0715"/>
    <w:rsid w:val="003A4BFF"/>
    <w:rsid w:val="003A58CC"/>
    <w:rsid w:val="003B01E2"/>
    <w:rsid w:val="003B0570"/>
    <w:rsid w:val="003B0EA6"/>
    <w:rsid w:val="003B2585"/>
    <w:rsid w:val="003C107B"/>
    <w:rsid w:val="003C1916"/>
    <w:rsid w:val="003C2C9D"/>
    <w:rsid w:val="003C33E1"/>
    <w:rsid w:val="003C41A6"/>
    <w:rsid w:val="003C6C0E"/>
    <w:rsid w:val="003C73B0"/>
    <w:rsid w:val="003D11F9"/>
    <w:rsid w:val="003D1677"/>
    <w:rsid w:val="003D4426"/>
    <w:rsid w:val="003D506F"/>
    <w:rsid w:val="003D5840"/>
    <w:rsid w:val="003D640C"/>
    <w:rsid w:val="003E2A22"/>
    <w:rsid w:val="003E4666"/>
    <w:rsid w:val="003E481B"/>
    <w:rsid w:val="003E63A7"/>
    <w:rsid w:val="003E647B"/>
    <w:rsid w:val="003F24DD"/>
    <w:rsid w:val="003F2FFE"/>
    <w:rsid w:val="003F37D5"/>
    <w:rsid w:val="003F7354"/>
    <w:rsid w:val="00400BA8"/>
    <w:rsid w:val="00400DAB"/>
    <w:rsid w:val="00401070"/>
    <w:rsid w:val="00402DF0"/>
    <w:rsid w:val="00405CCA"/>
    <w:rsid w:val="00412A8C"/>
    <w:rsid w:val="00412D79"/>
    <w:rsid w:val="00413497"/>
    <w:rsid w:val="00416E26"/>
    <w:rsid w:val="0042402F"/>
    <w:rsid w:val="004260C5"/>
    <w:rsid w:val="00426DA0"/>
    <w:rsid w:val="00430740"/>
    <w:rsid w:val="004358B3"/>
    <w:rsid w:val="00437D19"/>
    <w:rsid w:val="0044283D"/>
    <w:rsid w:val="004443A2"/>
    <w:rsid w:val="0045352A"/>
    <w:rsid w:val="004542F3"/>
    <w:rsid w:val="004657A1"/>
    <w:rsid w:val="00467EBF"/>
    <w:rsid w:val="00470D78"/>
    <w:rsid w:val="00473A04"/>
    <w:rsid w:val="004756B0"/>
    <w:rsid w:val="00475BAB"/>
    <w:rsid w:val="00475EAA"/>
    <w:rsid w:val="00476020"/>
    <w:rsid w:val="00476BF3"/>
    <w:rsid w:val="0047775C"/>
    <w:rsid w:val="00483871"/>
    <w:rsid w:val="004869A7"/>
    <w:rsid w:val="00490EBB"/>
    <w:rsid w:val="00493A6A"/>
    <w:rsid w:val="00495422"/>
    <w:rsid w:val="004A1158"/>
    <w:rsid w:val="004A2F13"/>
    <w:rsid w:val="004A30E7"/>
    <w:rsid w:val="004A3D19"/>
    <w:rsid w:val="004B261A"/>
    <w:rsid w:val="004B3891"/>
    <w:rsid w:val="004B3904"/>
    <w:rsid w:val="004B5F84"/>
    <w:rsid w:val="004B64D8"/>
    <w:rsid w:val="004C0367"/>
    <w:rsid w:val="004C3E80"/>
    <w:rsid w:val="004C42C8"/>
    <w:rsid w:val="004C4CE2"/>
    <w:rsid w:val="004C7754"/>
    <w:rsid w:val="004C78E7"/>
    <w:rsid w:val="004D0CAD"/>
    <w:rsid w:val="004D39E5"/>
    <w:rsid w:val="004D4DF2"/>
    <w:rsid w:val="004D4FC2"/>
    <w:rsid w:val="004D6017"/>
    <w:rsid w:val="004D6EDF"/>
    <w:rsid w:val="004D76C8"/>
    <w:rsid w:val="004E1031"/>
    <w:rsid w:val="004E2BA0"/>
    <w:rsid w:val="004E3EFA"/>
    <w:rsid w:val="004E4718"/>
    <w:rsid w:val="004E6F83"/>
    <w:rsid w:val="004F04D2"/>
    <w:rsid w:val="004F2383"/>
    <w:rsid w:val="004F2ECB"/>
    <w:rsid w:val="004F4255"/>
    <w:rsid w:val="005009CF"/>
    <w:rsid w:val="00501EE1"/>
    <w:rsid w:val="00505504"/>
    <w:rsid w:val="00512EC6"/>
    <w:rsid w:val="005139F9"/>
    <w:rsid w:val="00514870"/>
    <w:rsid w:val="00515184"/>
    <w:rsid w:val="00520090"/>
    <w:rsid w:val="00522942"/>
    <w:rsid w:val="00522D8A"/>
    <w:rsid w:val="00523E6E"/>
    <w:rsid w:val="00523F49"/>
    <w:rsid w:val="005301A0"/>
    <w:rsid w:val="00535E7D"/>
    <w:rsid w:val="00541327"/>
    <w:rsid w:val="005424A9"/>
    <w:rsid w:val="0054307C"/>
    <w:rsid w:val="00547530"/>
    <w:rsid w:val="00556448"/>
    <w:rsid w:val="005579A2"/>
    <w:rsid w:val="005631F4"/>
    <w:rsid w:val="0056510A"/>
    <w:rsid w:val="00570364"/>
    <w:rsid w:val="0057313D"/>
    <w:rsid w:val="00573210"/>
    <w:rsid w:val="00573E7E"/>
    <w:rsid w:val="005753C6"/>
    <w:rsid w:val="005763EE"/>
    <w:rsid w:val="00580798"/>
    <w:rsid w:val="00581334"/>
    <w:rsid w:val="005835A1"/>
    <w:rsid w:val="0058724B"/>
    <w:rsid w:val="005951E7"/>
    <w:rsid w:val="00596AD6"/>
    <w:rsid w:val="005A2DF0"/>
    <w:rsid w:val="005A7BAF"/>
    <w:rsid w:val="005B6047"/>
    <w:rsid w:val="005B63CC"/>
    <w:rsid w:val="005B64D4"/>
    <w:rsid w:val="005C1213"/>
    <w:rsid w:val="005C3414"/>
    <w:rsid w:val="005C45DC"/>
    <w:rsid w:val="005C52F5"/>
    <w:rsid w:val="005C59B2"/>
    <w:rsid w:val="005C6080"/>
    <w:rsid w:val="005E1C46"/>
    <w:rsid w:val="005E2F0D"/>
    <w:rsid w:val="005E571D"/>
    <w:rsid w:val="005E599A"/>
    <w:rsid w:val="005E6547"/>
    <w:rsid w:val="005F6102"/>
    <w:rsid w:val="005F724C"/>
    <w:rsid w:val="006017AD"/>
    <w:rsid w:val="00604121"/>
    <w:rsid w:val="00610C17"/>
    <w:rsid w:val="00611A06"/>
    <w:rsid w:val="00612329"/>
    <w:rsid w:val="00613179"/>
    <w:rsid w:val="00615716"/>
    <w:rsid w:val="006172A0"/>
    <w:rsid w:val="00617FD4"/>
    <w:rsid w:val="006214A2"/>
    <w:rsid w:val="00621D90"/>
    <w:rsid w:val="00626BC7"/>
    <w:rsid w:val="00626E28"/>
    <w:rsid w:val="00630C19"/>
    <w:rsid w:val="00633E68"/>
    <w:rsid w:val="0063497E"/>
    <w:rsid w:val="00640354"/>
    <w:rsid w:val="00640EE3"/>
    <w:rsid w:val="006456DD"/>
    <w:rsid w:val="00646C62"/>
    <w:rsid w:val="006504D3"/>
    <w:rsid w:val="0065118E"/>
    <w:rsid w:val="006549A8"/>
    <w:rsid w:val="006549B8"/>
    <w:rsid w:val="00657B1C"/>
    <w:rsid w:val="00664D2E"/>
    <w:rsid w:val="006654C2"/>
    <w:rsid w:val="00665AA2"/>
    <w:rsid w:val="00673BB1"/>
    <w:rsid w:val="0067598D"/>
    <w:rsid w:val="00675B0B"/>
    <w:rsid w:val="00680595"/>
    <w:rsid w:val="00682CB4"/>
    <w:rsid w:val="00682E4D"/>
    <w:rsid w:val="00692630"/>
    <w:rsid w:val="0069445A"/>
    <w:rsid w:val="00696556"/>
    <w:rsid w:val="00697C55"/>
    <w:rsid w:val="006A2DD0"/>
    <w:rsid w:val="006A6A79"/>
    <w:rsid w:val="006B34C9"/>
    <w:rsid w:val="006B4DDB"/>
    <w:rsid w:val="006B5B4F"/>
    <w:rsid w:val="006C13A7"/>
    <w:rsid w:val="006C17AE"/>
    <w:rsid w:val="006C324A"/>
    <w:rsid w:val="006C4DA9"/>
    <w:rsid w:val="006C6C48"/>
    <w:rsid w:val="006D0ECB"/>
    <w:rsid w:val="006D2208"/>
    <w:rsid w:val="006D52B2"/>
    <w:rsid w:val="006E0564"/>
    <w:rsid w:val="006F038B"/>
    <w:rsid w:val="006F18D2"/>
    <w:rsid w:val="006F3D2A"/>
    <w:rsid w:val="007005B0"/>
    <w:rsid w:val="0070483B"/>
    <w:rsid w:val="00704D07"/>
    <w:rsid w:val="00705EE2"/>
    <w:rsid w:val="00707503"/>
    <w:rsid w:val="00710691"/>
    <w:rsid w:val="0071125C"/>
    <w:rsid w:val="00712794"/>
    <w:rsid w:val="00713A7C"/>
    <w:rsid w:val="00714E42"/>
    <w:rsid w:val="00714F06"/>
    <w:rsid w:val="0071640A"/>
    <w:rsid w:val="00716C6A"/>
    <w:rsid w:val="00720D27"/>
    <w:rsid w:val="00723DAA"/>
    <w:rsid w:val="007305D3"/>
    <w:rsid w:val="007307A0"/>
    <w:rsid w:val="00730830"/>
    <w:rsid w:val="00740051"/>
    <w:rsid w:val="0074170C"/>
    <w:rsid w:val="007427C1"/>
    <w:rsid w:val="00744215"/>
    <w:rsid w:val="007451D9"/>
    <w:rsid w:val="0074618E"/>
    <w:rsid w:val="00750BD1"/>
    <w:rsid w:val="007570C9"/>
    <w:rsid w:val="00760853"/>
    <w:rsid w:val="00770427"/>
    <w:rsid w:val="0077224E"/>
    <w:rsid w:val="00776D98"/>
    <w:rsid w:val="00781D29"/>
    <w:rsid w:val="00786C5B"/>
    <w:rsid w:val="00790E52"/>
    <w:rsid w:val="007932A7"/>
    <w:rsid w:val="007944DD"/>
    <w:rsid w:val="0079544D"/>
    <w:rsid w:val="007A11CD"/>
    <w:rsid w:val="007A48E9"/>
    <w:rsid w:val="007A68D3"/>
    <w:rsid w:val="007A7247"/>
    <w:rsid w:val="007B72D9"/>
    <w:rsid w:val="007C2175"/>
    <w:rsid w:val="007C552E"/>
    <w:rsid w:val="007C7875"/>
    <w:rsid w:val="007C7920"/>
    <w:rsid w:val="007C7DBD"/>
    <w:rsid w:val="007D0000"/>
    <w:rsid w:val="007D0869"/>
    <w:rsid w:val="007D0CCF"/>
    <w:rsid w:val="007D222C"/>
    <w:rsid w:val="007D39F0"/>
    <w:rsid w:val="007D463B"/>
    <w:rsid w:val="007D4C21"/>
    <w:rsid w:val="007E09C8"/>
    <w:rsid w:val="007E1D0C"/>
    <w:rsid w:val="007E6985"/>
    <w:rsid w:val="0080499F"/>
    <w:rsid w:val="00807C19"/>
    <w:rsid w:val="00817480"/>
    <w:rsid w:val="00822EC7"/>
    <w:rsid w:val="008236B1"/>
    <w:rsid w:val="00824DFB"/>
    <w:rsid w:val="008271D6"/>
    <w:rsid w:val="00834210"/>
    <w:rsid w:val="0083422B"/>
    <w:rsid w:val="00835F4E"/>
    <w:rsid w:val="00860C5E"/>
    <w:rsid w:val="008617F7"/>
    <w:rsid w:val="008630E4"/>
    <w:rsid w:val="00863EDA"/>
    <w:rsid w:val="00865DC4"/>
    <w:rsid w:val="00865FC9"/>
    <w:rsid w:val="00874216"/>
    <w:rsid w:val="00876302"/>
    <w:rsid w:val="00877B3C"/>
    <w:rsid w:val="0088376B"/>
    <w:rsid w:val="00883D02"/>
    <w:rsid w:val="00886990"/>
    <w:rsid w:val="0089665F"/>
    <w:rsid w:val="008A0688"/>
    <w:rsid w:val="008A4692"/>
    <w:rsid w:val="008A5126"/>
    <w:rsid w:val="008A5CC3"/>
    <w:rsid w:val="008A78B3"/>
    <w:rsid w:val="008A7D26"/>
    <w:rsid w:val="008B0564"/>
    <w:rsid w:val="008B06A6"/>
    <w:rsid w:val="008B4E2E"/>
    <w:rsid w:val="008C240E"/>
    <w:rsid w:val="008C4BAA"/>
    <w:rsid w:val="008C570B"/>
    <w:rsid w:val="008C59F6"/>
    <w:rsid w:val="008C6305"/>
    <w:rsid w:val="008D1B1D"/>
    <w:rsid w:val="008D35F6"/>
    <w:rsid w:val="008D50F2"/>
    <w:rsid w:val="008D65E2"/>
    <w:rsid w:val="008D77C0"/>
    <w:rsid w:val="008E137B"/>
    <w:rsid w:val="008E215E"/>
    <w:rsid w:val="008E64DA"/>
    <w:rsid w:val="008E755A"/>
    <w:rsid w:val="008F13A9"/>
    <w:rsid w:val="008F1AC5"/>
    <w:rsid w:val="008F26A1"/>
    <w:rsid w:val="008F4E3D"/>
    <w:rsid w:val="00900359"/>
    <w:rsid w:val="009042B6"/>
    <w:rsid w:val="009048E2"/>
    <w:rsid w:val="00910723"/>
    <w:rsid w:val="00911F4D"/>
    <w:rsid w:val="00915FC3"/>
    <w:rsid w:val="00916170"/>
    <w:rsid w:val="0092002D"/>
    <w:rsid w:val="0092437D"/>
    <w:rsid w:val="00926D3A"/>
    <w:rsid w:val="00927D5E"/>
    <w:rsid w:val="00931E63"/>
    <w:rsid w:val="00933F8F"/>
    <w:rsid w:val="00934AAB"/>
    <w:rsid w:val="00935059"/>
    <w:rsid w:val="0093603A"/>
    <w:rsid w:val="00937BC2"/>
    <w:rsid w:val="0094111C"/>
    <w:rsid w:val="00941352"/>
    <w:rsid w:val="0094312C"/>
    <w:rsid w:val="009440DD"/>
    <w:rsid w:val="00944274"/>
    <w:rsid w:val="00944AC0"/>
    <w:rsid w:val="009521A9"/>
    <w:rsid w:val="009522DA"/>
    <w:rsid w:val="00952A1B"/>
    <w:rsid w:val="009546E1"/>
    <w:rsid w:val="009641A7"/>
    <w:rsid w:val="0097047C"/>
    <w:rsid w:val="00970951"/>
    <w:rsid w:val="00975BFB"/>
    <w:rsid w:val="00977499"/>
    <w:rsid w:val="00980800"/>
    <w:rsid w:val="00982EB0"/>
    <w:rsid w:val="00990F71"/>
    <w:rsid w:val="00991100"/>
    <w:rsid w:val="009921E4"/>
    <w:rsid w:val="009A041C"/>
    <w:rsid w:val="009A2153"/>
    <w:rsid w:val="009A5FC7"/>
    <w:rsid w:val="009A6B90"/>
    <w:rsid w:val="009A7288"/>
    <w:rsid w:val="009B2036"/>
    <w:rsid w:val="009B5EAA"/>
    <w:rsid w:val="009C15A5"/>
    <w:rsid w:val="009C220D"/>
    <w:rsid w:val="009C6E4C"/>
    <w:rsid w:val="009D1E3E"/>
    <w:rsid w:val="009D2C54"/>
    <w:rsid w:val="009D4802"/>
    <w:rsid w:val="009D7180"/>
    <w:rsid w:val="009D7D2E"/>
    <w:rsid w:val="009E0E62"/>
    <w:rsid w:val="009E16A3"/>
    <w:rsid w:val="009E220C"/>
    <w:rsid w:val="009E233D"/>
    <w:rsid w:val="009E2C5C"/>
    <w:rsid w:val="009E4559"/>
    <w:rsid w:val="009E4DA1"/>
    <w:rsid w:val="009E724E"/>
    <w:rsid w:val="009F2B2E"/>
    <w:rsid w:val="009F4676"/>
    <w:rsid w:val="009F728D"/>
    <w:rsid w:val="00A01C65"/>
    <w:rsid w:val="00A0401B"/>
    <w:rsid w:val="00A042EA"/>
    <w:rsid w:val="00A04A13"/>
    <w:rsid w:val="00A05BCF"/>
    <w:rsid w:val="00A06BE8"/>
    <w:rsid w:val="00A071C9"/>
    <w:rsid w:val="00A128E7"/>
    <w:rsid w:val="00A15C45"/>
    <w:rsid w:val="00A16C6E"/>
    <w:rsid w:val="00A17A53"/>
    <w:rsid w:val="00A17AB5"/>
    <w:rsid w:val="00A20A39"/>
    <w:rsid w:val="00A21648"/>
    <w:rsid w:val="00A264EA"/>
    <w:rsid w:val="00A32113"/>
    <w:rsid w:val="00A34DB6"/>
    <w:rsid w:val="00A401F3"/>
    <w:rsid w:val="00A40B2B"/>
    <w:rsid w:val="00A44DA4"/>
    <w:rsid w:val="00A45E3B"/>
    <w:rsid w:val="00A51D09"/>
    <w:rsid w:val="00A54428"/>
    <w:rsid w:val="00A54751"/>
    <w:rsid w:val="00A54884"/>
    <w:rsid w:val="00A67AA2"/>
    <w:rsid w:val="00A70CC1"/>
    <w:rsid w:val="00A71A2F"/>
    <w:rsid w:val="00A7225E"/>
    <w:rsid w:val="00A73229"/>
    <w:rsid w:val="00A74038"/>
    <w:rsid w:val="00A7485F"/>
    <w:rsid w:val="00A80835"/>
    <w:rsid w:val="00A8263E"/>
    <w:rsid w:val="00A91CC3"/>
    <w:rsid w:val="00A96066"/>
    <w:rsid w:val="00A96F09"/>
    <w:rsid w:val="00AA05E2"/>
    <w:rsid w:val="00AA0C0C"/>
    <w:rsid w:val="00AB1131"/>
    <w:rsid w:val="00AB1246"/>
    <w:rsid w:val="00AB1747"/>
    <w:rsid w:val="00AB3E02"/>
    <w:rsid w:val="00AB49CC"/>
    <w:rsid w:val="00AB5D80"/>
    <w:rsid w:val="00AC28EA"/>
    <w:rsid w:val="00AC4C8A"/>
    <w:rsid w:val="00AC657B"/>
    <w:rsid w:val="00AC7692"/>
    <w:rsid w:val="00AC7F46"/>
    <w:rsid w:val="00AD7F9F"/>
    <w:rsid w:val="00AE0D14"/>
    <w:rsid w:val="00AE32EF"/>
    <w:rsid w:val="00AE6A04"/>
    <w:rsid w:val="00AF6945"/>
    <w:rsid w:val="00AF7D1B"/>
    <w:rsid w:val="00B000F8"/>
    <w:rsid w:val="00B03E34"/>
    <w:rsid w:val="00B04620"/>
    <w:rsid w:val="00B06098"/>
    <w:rsid w:val="00B062E7"/>
    <w:rsid w:val="00B0648B"/>
    <w:rsid w:val="00B066F4"/>
    <w:rsid w:val="00B07A1D"/>
    <w:rsid w:val="00B15010"/>
    <w:rsid w:val="00B175AF"/>
    <w:rsid w:val="00B22EC8"/>
    <w:rsid w:val="00B316FB"/>
    <w:rsid w:val="00B34A39"/>
    <w:rsid w:val="00B422FD"/>
    <w:rsid w:val="00B45334"/>
    <w:rsid w:val="00B459EE"/>
    <w:rsid w:val="00B47DAD"/>
    <w:rsid w:val="00B5026C"/>
    <w:rsid w:val="00B62006"/>
    <w:rsid w:val="00B62827"/>
    <w:rsid w:val="00B6371C"/>
    <w:rsid w:val="00B63814"/>
    <w:rsid w:val="00B64446"/>
    <w:rsid w:val="00B7478B"/>
    <w:rsid w:val="00B74876"/>
    <w:rsid w:val="00B80619"/>
    <w:rsid w:val="00B81943"/>
    <w:rsid w:val="00B82EC9"/>
    <w:rsid w:val="00B87167"/>
    <w:rsid w:val="00B92FCF"/>
    <w:rsid w:val="00B933C8"/>
    <w:rsid w:val="00B955BD"/>
    <w:rsid w:val="00B9575F"/>
    <w:rsid w:val="00B95989"/>
    <w:rsid w:val="00BA20FE"/>
    <w:rsid w:val="00BA2406"/>
    <w:rsid w:val="00BA2715"/>
    <w:rsid w:val="00BA3057"/>
    <w:rsid w:val="00BA3C0C"/>
    <w:rsid w:val="00BA5048"/>
    <w:rsid w:val="00BA504B"/>
    <w:rsid w:val="00BA56C0"/>
    <w:rsid w:val="00BB418F"/>
    <w:rsid w:val="00BB4A41"/>
    <w:rsid w:val="00BC120C"/>
    <w:rsid w:val="00BC3386"/>
    <w:rsid w:val="00BC5C05"/>
    <w:rsid w:val="00BC66E4"/>
    <w:rsid w:val="00BC6F4D"/>
    <w:rsid w:val="00BD16C8"/>
    <w:rsid w:val="00BD5E54"/>
    <w:rsid w:val="00BD72D1"/>
    <w:rsid w:val="00BD7EC3"/>
    <w:rsid w:val="00BE0233"/>
    <w:rsid w:val="00BE22CF"/>
    <w:rsid w:val="00BE278F"/>
    <w:rsid w:val="00BE2B97"/>
    <w:rsid w:val="00BE3842"/>
    <w:rsid w:val="00BE609B"/>
    <w:rsid w:val="00BE7691"/>
    <w:rsid w:val="00BF196C"/>
    <w:rsid w:val="00BF1CA4"/>
    <w:rsid w:val="00BF48A1"/>
    <w:rsid w:val="00BF5875"/>
    <w:rsid w:val="00C01E0E"/>
    <w:rsid w:val="00C0463D"/>
    <w:rsid w:val="00C122C8"/>
    <w:rsid w:val="00C14F66"/>
    <w:rsid w:val="00C15499"/>
    <w:rsid w:val="00C20ECC"/>
    <w:rsid w:val="00C2321D"/>
    <w:rsid w:val="00C23D9A"/>
    <w:rsid w:val="00C254D1"/>
    <w:rsid w:val="00C27C4A"/>
    <w:rsid w:val="00C3163B"/>
    <w:rsid w:val="00C33126"/>
    <w:rsid w:val="00C36398"/>
    <w:rsid w:val="00C40CA4"/>
    <w:rsid w:val="00C45723"/>
    <w:rsid w:val="00C47568"/>
    <w:rsid w:val="00C5099C"/>
    <w:rsid w:val="00C53B34"/>
    <w:rsid w:val="00C5468D"/>
    <w:rsid w:val="00C6166D"/>
    <w:rsid w:val="00C6399F"/>
    <w:rsid w:val="00C7402B"/>
    <w:rsid w:val="00C76114"/>
    <w:rsid w:val="00C8153E"/>
    <w:rsid w:val="00C83BA5"/>
    <w:rsid w:val="00C867AF"/>
    <w:rsid w:val="00C92196"/>
    <w:rsid w:val="00C93F0F"/>
    <w:rsid w:val="00C96252"/>
    <w:rsid w:val="00C963F0"/>
    <w:rsid w:val="00C96526"/>
    <w:rsid w:val="00CA2E63"/>
    <w:rsid w:val="00CA47E2"/>
    <w:rsid w:val="00CA75EB"/>
    <w:rsid w:val="00CB0BEF"/>
    <w:rsid w:val="00CB105E"/>
    <w:rsid w:val="00CB1CFB"/>
    <w:rsid w:val="00CC062B"/>
    <w:rsid w:val="00CC2D65"/>
    <w:rsid w:val="00CC3767"/>
    <w:rsid w:val="00CC5BFF"/>
    <w:rsid w:val="00CD01F2"/>
    <w:rsid w:val="00CD2719"/>
    <w:rsid w:val="00CD3384"/>
    <w:rsid w:val="00CD5A2E"/>
    <w:rsid w:val="00CD66FF"/>
    <w:rsid w:val="00CD6BCB"/>
    <w:rsid w:val="00CD7902"/>
    <w:rsid w:val="00CE596F"/>
    <w:rsid w:val="00CE7989"/>
    <w:rsid w:val="00CE7E09"/>
    <w:rsid w:val="00CF5966"/>
    <w:rsid w:val="00CF6076"/>
    <w:rsid w:val="00CF6A8D"/>
    <w:rsid w:val="00D01059"/>
    <w:rsid w:val="00D02B7F"/>
    <w:rsid w:val="00D042BC"/>
    <w:rsid w:val="00D062D0"/>
    <w:rsid w:val="00D06885"/>
    <w:rsid w:val="00D079F6"/>
    <w:rsid w:val="00D10C1C"/>
    <w:rsid w:val="00D12AA3"/>
    <w:rsid w:val="00D16586"/>
    <w:rsid w:val="00D2059C"/>
    <w:rsid w:val="00D220BF"/>
    <w:rsid w:val="00D249EE"/>
    <w:rsid w:val="00D269E7"/>
    <w:rsid w:val="00D2739D"/>
    <w:rsid w:val="00D30105"/>
    <w:rsid w:val="00D3083B"/>
    <w:rsid w:val="00D33C35"/>
    <w:rsid w:val="00D33CDE"/>
    <w:rsid w:val="00D42009"/>
    <w:rsid w:val="00D43905"/>
    <w:rsid w:val="00D447C9"/>
    <w:rsid w:val="00D4572A"/>
    <w:rsid w:val="00D51649"/>
    <w:rsid w:val="00D60E0D"/>
    <w:rsid w:val="00D74F0F"/>
    <w:rsid w:val="00D75AA9"/>
    <w:rsid w:val="00D75BB6"/>
    <w:rsid w:val="00D76158"/>
    <w:rsid w:val="00D8077D"/>
    <w:rsid w:val="00D8100F"/>
    <w:rsid w:val="00D823C4"/>
    <w:rsid w:val="00D8574C"/>
    <w:rsid w:val="00D85E06"/>
    <w:rsid w:val="00D869CF"/>
    <w:rsid w:val="00D900E0"/>
    <w:rsid w:val="00D97492"/>
    <w:rsid w:val="00DB299F"/>
    <w:rsid w:val="00DC01B2"/>
    <w:rsid w:val="00DC0341"/>
    <w:rsid w:val="00DC071B"/>
    <w:rsid w:val="00DC1597"/>
    <w:rsid w:val="00DC2868"/>
    <w:rsid w:val="00DC4DA8"/>
    <w:rsid w:val="00DC652D"/>
    <w:rsid w:val="00DC6BD9"/>
    <w:rsid w:val="00DD1D9F"/>
    <w:rsid w:val="00DD3190"/>
    <w:rsid w:val="00DD41D4"/>
    <w:rsid w:val="00DD41E0"/>
    <w:rsid w:val="00DD7B04"/>
    <w:rsid w:val="00DE1C67"/>
    <w:rsid w:val="00DE3801"/>
    <w:rsid w:val="00DE4ADE"/>
    <w:rsid w:val="00DE681A"/>
    <w:rsid w:val="00DE6BEC"/>
    <w:rsid w:val="00DF1354"/>
    <w:rsid w:val="00DF3A0F"/>
    <w:rsid w:val="00DF5B32"/>
    <w:rsid w:val="00DF5BF2"/>
    <w:rsid w:val="00E01236"/>
    <w:rsid w:val="00E02348"/>
    <w:rsid w:val="00E02696"/>
    <w:rsid w:val="00E05819"/>
    <w:rsid w:val="00E069AD"/>
    <w:rsid w:val="00E109B7"/>
    <w:rsid w:val="00E1155C"/>
    <w:rsid w:val="00E15944"/>
    <w:rsid w:val="00E17489"/>
    <w:rsid w:val="00E23A3A"/>
    <w:rsid w:val="00E23AEC"/>
    <w:rsid w:val="00E255A3"/>
    <w:rsid w:val="00E305B7"/>
    <w:rsid w:val="00E32FB1"/>
    <w:rsid w:val="00E33287"/>
    <w:rsid w:val="00E33AF5"/>
    <w:rsid w:val="00E349B8"/>
    <w:rsid w:val="00E3603A"/>
    <w:rsid w:val="00E418C1"/>
    <w:rsid w:val="00E42249"/>
    <w:rsid w:val="00E450AF"/>
    <w:rsid w:val="00E45119"/>
    <w:rsid w:val="00E47206"/>
    <w:rsid w:val="00E5154C"/>
    <w:rsid w:val="00E54411"/>
    <w:rsid w:val="00E56B0A"/>
    <w:rsid w:val="00E570C5"/>
    <w:rsid w:val="00E60024"/>
    <w:rsid w:val="00E6073F"/>
    <w:rsid w:val="00E61DC9"/>
    <w:rsid w:val="00E62D3E"/>
    <w:rsid w:val="00E649A1"/>
    <w:rsid w:val="00E73E81"/>
    <w:rsid w:val="00E8121D"/>
    <w:rsid w:val="00E82145"/>
    <w:rsid w:val="00E82D50"/>
    <w:rsid w:val="00E86F4A"/>
    <w:rsid w:val="00E8799E"/>
    <w:rsid w:val="00E87DA0"/>
    <w:rsid w:val="00E929C3"/>
    <w:rsid w:val="00E92A19"/>
    <w:rsid w:val="00EA0817"/>
    <w:rsid w:val="00EA49F9"/>
    <w:rsid w:val="00EA5188"/>
    <w:rsid w:val="00EA69EE"/>
    <w:rsid w:val="00EA6D39"/>
    <w:rsid w:val="00EB0F42"/>
    <w:rsid w:val="00EB33D6"/>
    <w:rsid w:val="00EB3DC3"/>
    <w:rsid w:val="00EC31BC"/>
    <w:rsid w:val="00EC4C6E"/>
    <w:rsid w:val="00ED388F"/>
    <w:rsid w:val="00ED5BC6"/>
    <w:rsid w:val="00ED709F"/>
    <w:rsid w:val="00ED7638"/>
    <w:rsid w:val="00EE1D3B"/>
    <w:rsid w:val="00EE3212"/>
    <w:rsid w:val="00EE6DA6"/>
    <w:rsid w:val="00EF0DE1"/>
    <w:rsid w:val="00EF200E"/>
    <w:rsid w:val="00EF4DE2"/>
    <w:rsid w:val="00EF64BB"/>
    <w:rsid w:val="00EF75B8"/>
    <w:rsid w:val="00EF781E"/>
    <w:rsid w:val="00F022CA"/>
    <w:rsid w:val="00F037E8"/>
    <w:rsid w:val="00F05197"/>
    <w:rsid w:val="00F07B28"/>
    <w:rsid w:val="00F12B37"/>
    <w:rsid w:val="00F135D6"/>
    <w:rsid w:val="00F16BF2"/>
    <w:rsid w:val="00F21286"/>
    <w:rsid w:val="00F23786"/>
    <w:rsid w:val="00F30D02"/>
    <w:rsid w:val="00F35111"/>
    <w:rsid w:val="00F36587"/>
    <w:rsid w:val="00F408D6"/>
    <w:rsid w:val="00F471BC"/>
    <w:rsid w:val="00F51CE2"/>
    <w:rsid w:val="00F525B9"/>
    <w:rsid w:val="00F53311"/>
    <w:rsid w:val="00F54E27"/>
    <w:rsid w:val="00F578D9"/>
    <w:rsid w:val="00F61E6E"/>
    <w:rsid w:val="00F65ED5"/>
    <w:rsid w:val="00F662DF"/>
    <w:rsid w:val="00F66D7F"/>
    <w:rsid w:val="00F670CD"/>
    <w:rsid w:val="00F70675"/>
    <w:rsid w:val="00F706FB"/>
    <w:rsid w:val="00F712E4"/>
    <w:rsid w:val="00F73E7B"/>
    <w:rsid w:val="00F73FA8"/>
    <w:rsid w:val="00F759B1"/>
    <w:rsid w:val="00F85D10"/>
    <w:rsid w:val="00F87BE7"/>
    <w:rsid w:val="00F91894"/>
    <w:rsid w:val="00F91FD5"/>
    <w:rsid w:val="00F92C41"/>
    <w:rsid w:val="00F942B9"/>
    <w:rsid w:val="00F956D9"/>
    <w:rsid w:val="00F95ED3"/>
    <w:rsid w:val="00FA01A2"/>
    <w:rsid w:val="00FA1B84"/>
    <w:rsid w:val="00FB4549"/>
    <w:rsid w:val="00FC1A4B"/>
    <w:rsid w:val="00FC33FF"/>
    <w:rsid w:val="00FC3FA5"/>
    <w:rsid w:val="00FC5D28"/>
    <w:rsid w:val="00FD0910"/>
    <w:rsid w:val="00FD3244"/>
    <w:rsid w:val="00FD53EA"/>
    <w:rsid w:val="00FD5703"/>
    <w:rsid w:val="00FD79CE"/>
    <w:rsid w:val="00FE290C"/>
    <w:rsid w:val="00FE3173"/>
    <w:rsid w:val="00FE3D0C"/>
    <w:rsid w:val="00FE5226"/>
    <w:rsid w:val="00FE5D36"/>
    <w:rsid w:val="00FE632A"/>
    <w:rsid w:val="00FF2315"/>
    <w:rsid w:val="00FF3782"/>
    <w:rsid w:val="00FF5C4E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2A3836"/>
  <w15:docId w15:val="{6EB1EE16-4FD0-420D-84B0-9EBAD28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7C2"/>
    <w:pPr>
      <w:jc w:val="both"/>
    </w:pPr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8A5CC3"/>
    <w:pPr>
      <w:keepNext/>
      <w:jc w:val="center"/>
      <w:outlineLvl w:val="1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5C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A5CC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24C"/>
    <w:rPr>
      <w:color w:val="0000FF"/>
      <w:u w:val="single"/>
    </w:rPr>
  </w:style>
  <w:style w:type="paragraph" w:styleId="Textbubliny">
    <w:name w:val="Balloon Text"/>
    <w:basedOn w:val="Normlny"/>
    <w:semiHidden/>
    <w:rsid w:val="009B20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2F41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rsid w:val="005835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Default">
    <w:name w:val="Default"/>
    <w:rsid w:val="00583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835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rmlnywebov">
    <w:name w:val="Normal (Web)"/>
    <w:basedOn w:val="Normlny"/>
    <w:rsid w:val="005835A1"/>
    <w:pPr>
      <w:spacing w:before="100" w:beforeAutospacing="1" w:after="119"/>
    </w:pPr>
    <w:rPr>
      <w:lang w:val="sk-SK" w:eastAsia="sk-SK"/>
    </w:rPr>
  </w:style>
  <w:style w:type="character" w:customStyle="1" w:styleId="PtaChar">
    <w:name w:val="Päta Char"/>
    <w:link w:val="Pta"/>
    <w:uiPriority w:val="99"/>
    <w:rsid w:val="005835A1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locked/>
    <w:rsid w:val="00127E53"/>
    <w:rPr>
      <w:sz w:val="24"/>
      <w:szCs w:val="24"/>
      <w:lang w:val="cs-CZ" w:eastAsia="cs-CZ"/>
    </w:rPr>
  </w:style>
  <w:style w:type="paragraph" w:customStyle="1" w:styleId="text-odtsavec">
    <w:name w:val="text - odtsavec"/>
    <w:basedOn w:val="Normlny"/>
    <w:link w:val="text-odtsavecChar"/>
    <w:uiPriority w:val="99"/>
    <w:rsid w:val="007451D9"/>
    <w:pPr>
      <w:spacing w:after="120"/>
      <w:ind w:firstLine="425"/>
    </w:pPr>
    <w:rPr>
      <w:bCs/>
      <w:sz w:val="22"/>
      <w:szCs w:val="22"/>
    </w:rPr>
  </w:style>
  <w:style w:type="character" w:customStyle="1" w:styleId="text-odtsavecChar">
    <w:name w:val="text - odtsavec Char"/>
    <w:link w:val="text-odtsavec"/>
    <w:uiPriority w:val="99"/>
    <w:rsid w:val="007451D9"/>
    <w:rPr>
      <w:bCs/>
      <w:sz w:val="22"/>
      <w:szCs w:val="22"/>
      <w:lang w:val="cs-CZ" w:eastAsia="cs-CZ"/>
    </w:rPr>
  </w:style>
  <w:style w:type="paragraph" w:customStyle="1" w:styleId="odrazka--">
    <w:name w:val="odrazka --"/>
    <w:basedOn w:val="Normlny"/>
    <w:link w:val="odrazka--CharChar1"/>
    <w:uiPriority w:val="99"/>
    <w:rsid w:val="007451D9"/>
    <w:pPr>
      <w:spacing w:after="120"/>
    </w:pPr>
    <w:rPr>
      <w:sz w:val="22"/>
      <w:szCs w:val="20"/>
    </w:rPr>
  </w:style>
  <w:style w:type="character" w:customStyle="1" w:styleId="odrazka--CharChar1">
    <w:name w:val="odrazka -- Char Char1"/>
    <w:link w:val="odrazka--"/>
    <w:uiPriority w:val="99"/>
    <w:rsid w:val="007451D9"/>
    <w:rPr>
      <w:sz w:val="2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1A6940"/>
    <w:pPr>
      <w:widowControl w:val="0"/>
      <w:spacing w:line="280" w:lineRule="atLeast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1A6940"/>
    <w:rPr>
      <w:rFonts w:ascii="Arial" w:hAnsi="Arial"/>
      <w:sz w:val="22"/>
      <w:szCs w:val="22"/>
      <w:lang w:val="cs-CZ" w:eastAsia="en-US"/>
    </w:rPr>
  </w:style>
  <w:style w:type="paragraph" w:customStyle="1" w:styleId="Char0">
    <w:name w:val="Char"/>
    <w:basedOn w:val="Normlny"/>
    <w:rsid w:val="00141C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Normlny"/>
    <w:rsid w:val="004B5F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riadkovania">
    <w:name w:val="No Spacing"/>
    <w:aliases w:val="Text"/>
    <w:link w:val="BezriadkovaniaChar"/>
    <w:uiPriority w:val="99"/>
    <w:qFormat/>
    <w:rsid w:val="00405CCA"/>
    <w:pPr>
      <w:jc w:val="both"/>
    </w:pPr>
    <w:rPr>
      <w:sz w:val="24"/>
      <w:szCs w:val="24"/>
      <w:lang w:val="cs-CZ" w:eastAsia="cs-CZ"/>
    </w:rPr>
  </w:style>
  <w:style w:type="character" w:customStyle="1" w:styleId="BezriadkovaniaChar">
    <w:name w:val="Bez riadkovania Char"/>
    <w:aliases w:val="Text Char"/>
    <w:link w:val="Bezriadkovania"/>
    <w:uiPriority w:val="99"/>
    <w:rsid w:val="00BA2406"/>
    <w:rPr>
      <w:sz w:val="24"/>
      <w:szCs w:val="24"/>
      <w:lang w:val="cs-CZ" w:eastAsia="cs-CZ"/>
    </w:rPr>
  </w:style>
  <w:style w:type="paragraph" w:customStyle="1" w:styleId="Char2">
    <w:name w:val="Char"/>
    <w:basedOn w:val="Normlny"/>
    <w:rsid w:val="009A5FC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9A5FC7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zp.sk/files/sekcia-vod/3vps-sup-dunaj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nzp.sk/files/sekcia-vod/3vps-sup-dunaja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jdova.VUVH\Vodislavska.VUVH\AppData\Local\Temp\www.vuvh.sk" TargetMode="External"/><Relationship Id="rId1" Type="http://schemas.openxmlformats.org/officeDocument/2006/relationships/hyperlink" Target="mailto:podatelna@vuv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KULA~1.MIK\LOCALS~1\Temp\List%20vonk.%20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6459-0BD9-4190-A414-0E0CD76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vonk. SK</Template>
  <TotalTime>0</TotalTime>
  <Pages>6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zo dňa</vt:lpstr>
    </vt:vector>
  </TitlesOfParts>
  <Company>VUVH</Company>
  <LinksUpToDate>false</LinksUpToDate>
  <CharactersWithSpaces>16937</CharactersWithSpaces>
  <SharedDoc>false</SharedDoc>
  <HLinks>
    <vt:vector size="12" baseType="variant"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../../../../../Vodislavska.VUVH/AppData/Local/Temp/www.vuvh.sk</vt:lpwstr>
      </vt:variant>
      <vt:variant>
        <vt:lpwstr/>
      </vt:variant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mailto:podatelna@vuvh.sk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zo dňa</dc:title>
  <dc:subject/>
  <dc:creator>Mikula</dc:creator>
  <cp:keywords/>
  <dc:description>dátum</dc:description>
  <cp:lastModifiedBy>Miroslava Maceková</cp:lastModifiedBy>
  <cp:revision>2</cp:revision>
  <cp:lastPrinted>2018-08-13T06:08:00Z</cp:lastPrinted>
  <dcterms:created xsi:type="dcterms:W3CDTF">2021-07-13T08:37:00Z</dcterms:created>
  <dcterms:modified xsi:type="dcterms:W3CDTF">2021-07-13T08:37:00Z</dcterms:modified>
</cp:coreProperties>
</file>