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067E7" w14:textId="77777777" w:rsidR="00BB6FFA" w:rsidRPr="00515226" w:rsidRDefault="00BB6FFA" w:rsidP="00BB6FFA">
      <w:pPr>
        <w:jc w:val="right"/>
        <w:rPr>
          <w:rFonts w:asciiTheme="minorHAnsi" w:hAnsiTheme="minorHAnsi"/>
          <w:i/>
          <w:sz w:val="22"/>
        </w:rPr>
      </w:pPr>
      <w:r w:rsidRPr="00515226">
        <w:rPr>
          <w:rFonts w:asciiTheme="minorHAnsi" w:hAnsiTheme="minorHAnsi"/>
          <w:i/>
          <w:sz w:val="22"/>
        </w:rPr>
        <w:t xml:space="preserve">Príloha č. </w:t>
      </w:r>
      <w:r w:rsidR="00510B3D" w:rsidRPr="00515226">
        <w:rPr>
          <w:rFonts w:asciiTheme="minorHAnsi" w:hAnsiTheme="minorHAnsi"/>
          <w:i/>
          <w:sz w:val="22"/>
        </w:rPr>
        <w:t xml:space="preserve">2 </w:t>
      </w:r>
      <w:r w:rsidRPr="00515226">
        <w:rPr>
          <w:rFonts w:asciiTheme="minorHAnsi" w:hAnsiTheme="minorHAnsi"/>
          <w:i/>
          <w:sz w:val="22"/>
        </w:rPr>
        <w:t>vyzvania</w:t>
      </w:r>
    </w:p>
    <w:p w14:paraId="153067E8" w14:textId="77777777" w:rsidR="00BB6FFA" w:rsidRPr="00515226" w:rsidRDefault="00BB6FFA" w:rsidP="00BB6FFA">
      <w:pPr>
        <w:spacing w:after="120"/>
        <w:jc w:val="center"/>
        <w:rPr>
          <w:rFonts w:asciiTheme="minorHAnsi" w:hAnsiTheme="minorHAnsi"/>
          <w:b/>
          <w:bCs/>
          <w:smallCaps/>
          <w:szCs w:val="28"/>
        </w:rPr>
      </w:pPr>
    </w:p>
    <w:p w14:paraId="153067E9" w14:textId="77777777" w:rsidR="00BB6FFA" w:rsidRPr="00515226" w:rsidRDefault="00BB6FFA" w:rsidP="00BB6FFA">
      <w:pPr>
        <w:spacing w:after="120"/>
        <w:jc w:val="center"/>
        <w:rPr>
          <w:rFonts w:asciiTheme="minorHAnsi" w:hAnsiTheme="minorHAnsi"/>
          <w:b/>
          <w:bCs/>
          <w:smallCaps/>
          <w:szCs w:val="28"/>
        </w:rPr>
      </w:pPr>
    </w:p>
    <w:p w14:paraId="153067EA"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ministerstvo vnútra slovenskej republiky</w:t>
      </w:r>
    </w:p>
    <w:p w14:paraId="153067EB"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sekcia európskych programov</w:t>
      </w:r>
    </w:p>
    <w:p w14:paraId="153067EC"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odbor inklúzie marginalizovaných rómskych komunít</w:t>
      </w:r>
    </w:p>
    <w:p w14:paraId="153067ED" w14:textId="77777777" w:rsidR="00BB6FFA" w:rsidRPr="00515226" w:rsidRDefault="00BB6FFA" w:rsidP="00BB6FFA">
      <w:pPr>
        <w:spacing w:after="120"/>
        <w:jc w:val="center"/>
        <w:rPr>
          <w:rFonts w:asciiTheme="minorHAnsi" w:hAnsiTheme="minorHAnsi" w:cs="Times New Roman"/>
          <w:b/>
          <w:szCs w:val="28"/>
        </w:rPr>
      </w:pPr>
    </w:p>
    <w:p w14:paraId="153067EE" w14:textId="77777777" w:rsidR="00BB6FFA" w:rsidRPr="00515226" w:rsidRDefault="00BB6FFA" w:rsidP="00BB6FFA">
      <w:pPr>
        <w:spacing w:after="120"/>
        <w:jc w:val="center"/>
        <w:rPr>
          <w:rFonts w:asciiTheme="minorHAnsi" w:hAnsiTheme="minorHAnsi" w:cs="Times New Roman"/>
          <w:b/>
          <w:szCs w:val="28"/>
        </w:rPr>
      </w:pPr>
      <w:r w:rsidRPr="00515226">
        <w:rPr>
          <w:rFonts w:asciiTheme="minorHAnsi" w:hAnsiTheme="minorHAnsi" w:cs="Times New Roman"/>
          <w:b/>
          <w:noProof/>
          <w:szCs w:val="28"/>
          <w:lang w:eastAsia="sk-SK"/>
        </w:rPr>
        <w:drawing>
          <wp:inline distT="0" distB="0" distL="0" distR="0" wp14:anchorId="15306AD8" wp14:editId="15306AD9">
            <wp:extent cx="688975" cy="847725"/>
            <wp:effectExtent l="0" t="0" r="0" b="9525"/>
            <wp:docPr id="1"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8975" cy="847725"/>
                    </a:xfrm>
                    <a:prstGeom prst="rect">
                      <a:avLst/>
                    </a:prstGeom>
                    <a:noFill/>
                  </pic:spPr>
                </pic:pic>
              </a:graphicData>
            </a:graphic>
          </wp:inline>
        </w:drawing>
      </w:r>
    </w:p>
    <w:p w14:paraId="153067EF" w14:textId="77777777" w:rsidR="00BB6FFA" w:rsidRPr="00515226" w:rsidRDefault="00BB6FFA" w:rsidP="00BB6FFA">
      <w:pPr>
        <w:spacing w:after="120"/>
        <w:jc w:val="center"/>
        <w:rPr>
          <w:rFonts w:asciiTheme="minorHAnsi" w:hAnsiTheme="minorHAnsi" w:cs="Times New Roman"/>
          <w:b/>
          <w:szCs w:val="28"/>
        </w:rPr>
      </w:pPr>
    </w:p>
    <w:p w14:paraId="153067F0" w14:textId="77777777" w:rsidR="00BB6FFA" w:rsidRPr="00515226" w:rsidRDefault="00BB6FFA" w:rsidP="00BB6FFA">
      <w:pPr>
        <w:spacing w:after="120"/>
        <w:jc w:val="center"/>
        <w:rPr>
          <w:rFonts w:asciiTheme="minorHAnsi" w:hAnsiTheme="minorHAnsi" w:cs="Times New Roman"/>
          <w:b/>
          <w:szCs w:val="28"/>
        </w:rPr>
      </w:pPr>
      <w:r w:rsidRPr="00515226">
        <w:rPr>
          <w:rFonts w:asciiTheme="minorHAnsi" w:hAnsiTheme="minorHAnsi" w:cs="Times New Roman"/>
          <w:b/>
          <w:szCs w:val="28"/>
        </w:rPr>
        <w:t>PRÍRUČKA PRE ŽIADATEĽA</w:t>
      </w:r>
    </w:p>
    <w:p w14:paraId="153067F1" w14:textId="77777777" w:rsidR="00BB6FFA" w:rsidRPr="00515226" w:rsidRDefault="00B83C50" w:rsidP="00B83C50">
      <w:pPr>
        <w:pStyle w:val="Hlavika"/>
        <w:jc w:val="center"/>
        <w:rPr>
          <w:rFonts w:asciiTheme="minorHAnsi" w:hAnsiTheme="minorHAnsi" w:cs="Times New Roman"/>
          <w:b/>
          <w:szCs w:val="28"/>
        </w:rPr>
      </w:pPr>
      <w:r>
        <w:rPr>
          <w:rFonts w:asciiTheme="minorHAnsi" w:hAnsiTheme="minorHAnsi" w:cstheme="minorHAnsi"/>
          <w:b/>
          <w:szCs w:val="28"/>
        </w:rPr>
        <w:t>pre vyzvanie na predloženie žiadost</w:t>
      </w:r>
      <w:r w:rsidR="00BE2ED4">
        <w:rPr>
          <w:rFonts w:asciiTheme="minorHAnsi" w:hAnsiTheme="minorHAnsi" w:cstheme="minorHAnsi"/>
          <w:b/>
          <w:szCs w:val="28"/>
        </w:rPr>
        <w:t>i</w:t>
      </w:r>
      <w:r>
        <w:rPr>
          <w:rFonts w:asciiTheme="minorHAnsi" w:hAnsiTheme="minorHAnsi" w:cstheme="minorHAnsi"/>
          <w:b/>
          <w:szCs w:val="28"/>
        </w:rPr>
        <w:t xml:space="preserve"> o nenávratný finančný príspevok</w:t>
      </w:r>
    </w:p>
    <w:p w14:paraId="153067F2" w14:textId="52161B11" w:rsidR="00BB6FFA" w:rsidRPr="00B83C50" w:rsidRDefault="00A7739E" w:rsidP="00B83C50">
      <w:pPr>
        <w:pStyle w:val="Hlavika"/>
        <w:jc w:val="center"/>
        <w:rPr>
          <w:rFonts w:asciiTheme="minorHAnsi" w:hAnsiTheme="minorHAnsi" w:cstheme="minorHAnsi"/>
          <w:b/>
          <w:szCs w:val="28"/>
        </w:rPr>
      </w:pPr>
      <w:r>
        <w:rPr>
          <w:rFonts w:asciiTheme="minorHAnsi" w:hAnsiTheme="minorHAnsi" w:cstheme="minorHAnsi"/>
          <w:b/>
          <w:szCs w:val="28"/>
        </w:rPr>
        <w:t>kód vyzvania OPLZNP-PO5-2020</w:t>
      </w:r>
      <w:r w:rsidR="00B83C50" w:rsidRPr="00B83C50">
        <w:rPr>
          <w:rFonts w:asciiTheme="minorHAnsi" w:hAnsiTheme="minorHAnsi" w:cstheme="minorHAnsi"/>
          <w:b/>
          <w:szCs w:val="28"/>
        </w:rPr>
        <w:t>-</w:t>
      </w:r>
      <w:r w:rsidR="00CD0309">
        <w:rPr>
          <w:rFonts w:asciiTheme="minorHAnsi" w:hAnsiTheme="minorHAnsi" w:cstheme="minorHAnsi"/>
          <w:b/>
          <w:szCs w:val="28"/>
        </w:rPr>
        <w:t>3</w:t>
      </w:r>
    </w:p>
    <w:p w14:paraId="153067F3" w14:textId="77777777" w:rsidR="00B83C50" w:rsidRDefault="00B83C50" w:rsidP="00BB6FFA">
      <w:pPr>
        <w:spacing w:after="120"/>
        <w:jc w:val="center"/>
        <w:rPr>
          <w:rFonts w:asciiTheme="minorHAnsi" w:hAnsiTheme="minorHAnsi" w:cs="Times New Roman"/>
          <w:b/>
          <w:sz w:val="18"/>
          <w:szCs w:val="20"/>
        </w:rPr>
      </w:pPr>
    </w:p>
    <w:p w14:paraId="153067F4" w14:textId="356BA78F" w:rsidR="00BB6FFA" w:rsidRDefault="00BB6FFA" w:rsidP="00BB6FFA">
      <w:pPr>
        <w:spacing w:after="120"/>
        <w:jc w:val="center"/>
        <w:rPr>
          <w:rFonts w:asciiTheme="minorHAnsi" w:hAnsiTheme="minorHAnsi" w:cs="Times New Roman"/>
          <w:b/>
          <w:sz w:val="18"/>
          <w:szCs w:val="20"/>
        </w:rPr>
      </w:pPr>
      <w:r w:rsidRPr="00885C39">
        <w:rPr>
          <w:rFonts w:asciiTheme="minorHAnsi" w:hAnsiTheme="minorHAnsi" w:cs="Times New Roman"/>
          <w:b/>
          <w:sz w:val="18"/>
          <w:szCs w:val="20"/>
        </w:rPr>
        <w:t xml:space="preserve">Dátum účinnosti: </w:t>
      </w:r>
      <w:r w:rsidR="00F71592">
        <w:rPr>
          <w:rFonts w:asciiTheme="minorHAnsi" w:hAnsiTheme="minorHAnsi" w:cs="Times New Roman"/>
          <w:b/>
          <w:sz w:val="18"/>
          <w:szCs w:val="20"/>
        </w:rPr>
        <w:t>2</w:t>
      </w:r>
      <w:r w:rsidR="00D10132">
        <w:rPr>
          <w:rFonts w:asciiTheme="minorHAnsi" w:hAnsiTheme="minorHAnsi" w:cs="Times New Roman"/>
          <w:b/>
          <w:sz w:val="18"/>
          <w:szCs w:val="20"/>
        </w:rPr>
        <w:t>9</w:t>
      </w:r>
      <w:bookmarkStart w:id="0" w:name="_GoBack"/>
      <w:bookmarkEnd w:id="0"/>
      <w:r w:rsidR="00F71592">
        <w:rPr>
          <w:rFonts w:asciiTheme="minorHAnsi" w:hAnsiTheme="minorHAnsi" w:cs="Times New Roman"/>
          <w:b/>
          <w:sz w:val="18"/>
          <w:szCs w:val="20"/>
        </w:rPr>
        <w:t xml:space="preserve">. jún </w:t>
      </w:r>
      <w:r w:rsidR="00A7739E">
        <w:rPr>
          <w:rFonts w:asciiTheme="minorHAnsi" w:hAnsiTheme="minorHAnsi" w:cs="Times New Roman"/>
          <w:b/>
          <w:sz w:val="18"/>
          <w:szCs w:val="20"/>
        </w:rPr>
        <w:t>2020</w:t>
      </w:r>
    </w:p>
    <w:p w14:paraId="153067F5" w14:textId="77777777" w:rsidR="00CA6313" w:rsidRDefault="00CA6313" w:rsidP="00BB6FFA">
      <w:pPr>
        <w:spacing w:after="120"/>
        <w:jc w:val="center"/>
        <w:rPr>
          <w:rFonts w:asciiTheme="minorHAnsi" w:hAnsiTheme="minorHAnsi" w:cs="Times New Roman"/>
          <w:b/>
          <w:sz w:val="18"/>
          <w:szCs w:val="20"/>
        </w:rPr>
      </w:pPr>
    </w:p>
    <w:p w14:paraId="153067F6" w14:textId="77777777" w:rsidR="00CA6313" w:rsidRPr="00515226" w:rsidRDefault="00CA6313" w:rsidP="00BB6FFA">
      <w:pPr>
        <w:spacing w:after="120"/>
        <w:jc w:val="center"/>
        <w:rPr>
          <w:rFonts w:asciiTheme="minorHAnsi" w:hAnsiTheme="minorHAnsi" w:cs="Times New Roman"/>
          <w:b/>
          <w:sz w:val="18"/>
          <w:szCs w:val="20"/>
        </w:rPr>
      </w:pPr>
    </w:p>
    <w:p w14:paraId="153067F7" w14:textId="77777777" w:rsidR="00BE73E3" w:rsidRPr="00515226" w:rsidRDefault="00CA6313" w:rsidP="00BB6FFA">
      <w:pPr>
        <w:spacing w:after="120"/>
        <w:jc w:val="both"/>
        <w:rPr>
          <w:rFonts w:asciiTheme="minorHAnsi" w:hAnsiTheme="minorHAnsi" w:cs="Times New Roman"/>
          <w:b/>
          <w:szCs w:val="28"/>
        </w:rPr>
      </w:pPr>
      <w:r w:rsidRPr="002A690B">
        <w:rPr>
          <w:noProof/>
          <w:lang w:eastAsia="sk-SK"/>
        </w:rPr>
        <w:drawing>
          <wp:inline distT="0" distB="0" distL="0" distR="0" wp14:anchorId="15306ADA" wp14:editId="15306ADB">
            <wp:extent cx="5760720" cy="402590"/>
            <wp:effectExtent l="0" t="0" r="0" b="0"/>
            <wp:docPr id="3" name="Obrázok 3"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402590"/>
                    </a:xfrm>
                    <a:prstGeom prst="rect">
                      <a:avLst/>
                    </a:prstGeom>
                    <a:noFill/>
                    <a:ln>
                      <a:noFill/>
                    </a:ln>
                  </pic:spPr>
                </pic:pic>
              </a:graphicData>
            </a:graphic>
          </wp:inline>
        </w:drawing>
      </w:r>
    </w:p>
    <w:p w14:paraId="153067F8" w14:textId="77777777" w:rsidR="00BE73E3" w:rsidRPr="00515226" w:rsidRDefault="00BE73E3">
      <w:pPr>
        <w:rPr>
          <w:rFonts w:asciiTheme="minorHAnsi" w:hAnsiTheme="minorHAnsi" w:cs="Times New Roman"/>
          <w:b/>
          <w:szCs w:val="28"/>
        </w:rPr>
      </w:pPr>
      <w:r w:rsidRPr="00515226">
        <w:rPr>
          <w:rFonts w:asciiTheme="minorHAnsi" w:hAnsiTheme="minorHAnsi" w:cs="Times New Roman"/>
          <w:b/>
          <w:szCs w:val="28"/>
        </w:rPr>
        <w:br w:type="page"/>
      </w:r>
    </w:p>
    <w:p w14:paraId="153067F9" w14:textId="77777777" w:rsidR="00BB6FFA" w:rsidRPr="00515226" w:rsidRDefault="00BB6FFA" w:rsidP="006934D9">
      <w:pPr>
        <w:spacing w:after="120"/>
        <w:jc w:val="center"/>
        <w:rPr>
          <w:rFonts w:asciiTheme="minorHAnsi" w:hAnsiTheme="minorHAnsi" w:cs="Times New Roman"/>
          <w:b/>
          <w:szCs w:val="28"/>
        </w:rPr>
      </w:pPr>
      <w:r w:rsidRPr="00515226">
        <w:rPr>
          <w:rFonts w:asciiTheme="minorHAnsi" w:hAnsiTheme="minorHAnsi" w:cs="Times New Roman"/>
          <w:b/>
          <w:szCs w:val="28"/>
        </w:rPr>
        <w:lastRenderedPageBreak/>
        <w:t>OBSAH</w:t>
      </w:r>
    </w:p>
    <w:p w14:paraId="05F23CAE" w14:textId="77777777" w:rsidR="00E26126" w:rsidRDefault="00041C4A">
      <w:pPr>
        <w:pStyle w:val="Obsah1"/>
        <w:rPr>
          <w:rFonts w:asciiTheme="minorHAnsi" w:hAnsiTheme="minorHAnsi"/>
          <w:b w:val="0"/>
          <w:caps w:val="0"/>
          <w:noProof/>
          <w:color w:val="auto"/>
        </w:rPr>
      </w:pPr>
      <w:r w:rsidRPr="00515226">
        <w:rPr>
          <w:lang w:eastAsia="cs-CZ"/>
        </w:rPr>
        <w:fldChar w:fldCharType="begin"/>
      </w:r>
      <w:r w:rsidR="00CD5222" w:rsidRPr="00515226">
        <w:rPr>
          <w:lang w:eastAsia="cs-CZ"/>
        </w:rPr>
        <w:instrText xml:space="preserve"> TOC \o "2-3" \h \z \t "Nadpis 1;1;3uroven;3;ur 1;1;2uroveň1;2;ur 4;4;1;1;1uroven;1" </w:instrText>
      </w:r>
      <w:r w:rsidRPr="00515226">
        <w:rPr>
          <w:lang w:eastAsia="cs-CZ"/>
        </w:rPr>
        <w:fldChar w:fldCharType="separate"/>
      </w:r>
      <w:hyperlink w:anchor="_Toc42855429" w:history="1">
        <w:r w:rsidR="00E26126" w:rsidRPr="00CA66A7">
          <w:rPr>
            <w:rStyle w:val="Hypertextovprepojenie"/>
            <w:noProof/>
          </w:rPr>
          <w:t>I.</w:t>
        </w:r>
        <w:r w:rsidR="00E26126">
          <w:rPr>
            <w:rFonts w:asciiTheme="minorHAnsi" w:hAnsiTheme="minorHAnsi"/>
            <w:b w:val="0"/>
            <w:caps w:val="0"/>
            <w:noProof/>
            <w:color w:val="auto"/>
          </w:rPr>
          <w:tab/>
        </w:r>
        <w:r w:rsidR="00E26126" w:rsidRPr="00CA66A7">
          <w:rPr>
            <w:rStyle w:val="Hypertextovprepojenie"/>
            <w:noProof/>
          </w:rPr>
          <w:t>VŠEOBECNÉ INFORMÁCIE</w:t>
        </w:r>
        <w:r w:rsidR="00E26126">
          <w:rPr>
            <w:noProof/>
            <w:webHidden/>
          </w:rPr>
          <w:tab/>
        </w:r>
        <w:r w:rsidR="00E26126">
          <w:rPr>
            <w:noProof/>
            <w:webHidden/>
          </w:rPr>
          <w:fldChar w:fldCharType="begin"/>
        </w:r>
        <w:r w:rsidR="00E26126">
          <w:rPr>
            <w:noProof/>
            <w:webHidden/>
          </w:rPr>
          <w:instrText xml:space="preserve"> PAGEREF _Toc42855429 \h </w:instrText>
        </w:r>
        <w:r w:rsidR="00E26126">
          <w:rPr>
            <w:noProof/>
            <w:webHidden/>
          </w:rPr>
        </w:r>
        <w:r w:rsidR="00E26126">
          <w:rPr>
            <w:noProof/>
            <w:webHidden/>
          </w:rPr>
          <w:fldChar w:fldCharType="separate"/>
        </w:r>
        <w:r w:rsidR="00E26126">
          <w:rPr>
            <w:noProof/>
            <w:webHidden/>
          </w:rPr>
          <w:t>4</w:t>
        </w:r>
        <w:r w:rsidR="00E26126">
          <w:rPr>
            <w:noProof/>
            <w:webHidden/>
          </w:rPr>
          <w:fldChar w:fldCharType="end"/>
        </w:r>
      </w:hyperlink>
    </w:p>
    <w:p w14:paraId="390E9CE1" w14:textId="77777777" w:rsidR="00E26126" w:rsidRDefault="00D10132">
      <w:pPr>
        <w:pStyle w:val="Obsah2"/>
        <w:rPr>
          <w:rFonts w:asciiTheme="minorHAnsi" w:hAnsiTheme="minorHAnsi"/>
          <w:noProof/>
          <w:color w:val="auto"/>
          <w:sz w:val="22"/>
        </w:rPr>
      </w:pPr>
      <w:hyperlink w:anchor="_Toc42855430" w:history="1">
        <w:r w:rsidR="00E26126" w:rsidRPr="00CA66A7">
          <w:rPr>
            <w:rStyle w:val="Hypertextovprepojenie"/>
            <w:noProof/>
          </w:rPr>
          <w:t>1.</w:t>
        </w:r>
        <w:r w:rsidR="00E26126">
          <w:rPr>
            <w:rFonts w:asciiTheme="minorHAnsi" w:hAnsiTheme="minorHAnsi"/>
            <w:noProof/>
            <w:color w:val="auto"/>
            <w:sz w:val="22"/>
          </w:rPr>
          <w:tab/>
        </w:r>
        <w:r w:rsidR="00E26126" w:rsidRPr="00CA66A7">
          <w:rPr>
            <w:rStyle w:val="Hypertextovprepojenie"/>
            <w:noProof/>
          </w:rPr>
          <w:t>Cieľ príručky</w:t>
        </w:r>
        <w:r w:rsidR="00E26126">
          <w:rPr>
            <w:noProof/>
            <w:webHidden/>
          </w:rPr>
          <w:tab/>
        </w:r>
        <w:r w:rsidR="00E26126">
          <w:rPr>
            <w:noProof/>
            <w:webHidden/>
          </w:rPr>
          <w:fldChar w:fldCharType="begin"/>
        </w:r>
        <w:r w:rsidR="00E26126">
          <w:rPr>
            <w:noProof/>
            <w:webHidden/>
          </w:rPr>
          <w:instrText xml:space="preserve"> PAGEREF _Toc42855430 \h </w:instrText>
        </w:r>
        <w:r w:rsidR="00E26126">
          <w:rPr>
            <w:noProof/>
            <w:webHidden/>
          </w:rPr>
        </w:r>
        <w:r w:rsidR="00E26126">
          <w:rPr>
            <w:noProof/>
            <w:webHidden/>
          </w:rPr>
          <w:fldChar w:fldCharType="separate"/>
        </w:r>
        <w:r w:rsidR="00E26126">
          <w:rPr>
            <w:noProof/>
            <w:webHidden/>
          </w:rPr>
          <w:t>4</w:t>
        </w:r>
        <w:r w:rsidR="00E26126">
          <w:rPr>
            <w:noProof/>
            <w:webHidden/>
          </w:rPr>
          <w:fldChar w:fldCharType="end"/>
        </w:r>
      </w:hyperlink>
    </w:p>
    <w:p w14:paraId="00A52A06" w14:textId="77777777" w:rsidR="00E26126" w:rsidRDefault="00D10132">
      <w:pPr>
        <w:pStyle w:val="Obsah2"/>
        <w:rPr>
          <w:rFonts w:asciiTheme="minorHAnsi" w:hAnsiTheme="minorHAnsi"/>
          <w:noProof/>
          <w:color w:val="auto"/>
          <w:sz w:val="22"/>
        </w:rPr>
      </w:pPr>
      <w:hyperlink w:anchor="_Toc42855431" w:history="1">
        <w:r w:rsidR="00E26126" w:rsidRPr="00CA66A7">
          <w:rPr>
            <w:rStyle w:val="Hypertextovprepojenie"/>
            <w:noProof/>
          </w:rPr>
          <w:t>2.</w:t>
        </w:r>
        <w:r w:rsidR="00E26126">
          <w:rPr>
            <w:rFonts w:asciiTheme="minorHAnsi" w:hAnsiTheme="minorHAnsi"/>
            <w:noProof/>
            <w:color w:val="auto"/>
            <w:sz w:val="22"/>
          </w:rPr>
          <w:tab/>
        </w:r>
        <w:r w:rsidR="00E26126" w:rsidRPr="00CA66A7">
          <w:rPr>
            <w:rStyle w:val="Hypertextovprepojenie"/>
            <w:noProof/>
          </w:rPr>
          <w:t>Zoznam použitých skratiek a skrátených pojmov</w:t>
        </w:r>
        <w:r w:rsidR="00E26126">
          <w:rPr>
            <w:noProof/>
            <w:webHidden/>
          </w:rPr>
          <w:tab/>
        </w:r>
        <w:r w:rsidR="00E26126">
          <w:rPr>
            <w:noProof/>
            <w:webHidden/>
          </w:rPr>
          <w:fldChar w:fldCharType="begin"/>
        </w:r>
        <w:r w:rsidR="00E26126">
          <w:rPr>
            <w:noProof/>
            <w:webHidden/>
          </w:rPr>
          <w:instrText xml:space="preserve"> PAGEREF _Toc42855431 \h </w:instrText>
        </w:r>
        <w:r w:rsidR="00E26126">
          <w:rPr>
            <w:noProof/>
            <w:webHidden/>
          </w:rPr>
        </w:r>
        <w:r w:rsidR="00E26126">
          <w:rPr>
            <w:noProof/>
            <w:webHidden/>
          </w:rPr>
          <w:fldChar w:fldCharType="separate"/>
        </w:r>
        <w:r w:rsidR="00E26126">
          <w:rPr>
            <w:noProof/>
            <w:webHidden/>
          </w:rPr>
          <w:t>5</w:t>
        </w:r>
        <w:r w:rsidR="00E26126">
          <w:rPr>
            <w:noProof/>
            <w:webHidden/>
          </w:rPr>
          <w:fldChar w:fldCharType="end"/>
        </w:r>
      </w:hyperlink>
    </w:p>
    <w:p w14:paraId="5B49EA31" w14:textId="77777777" w:rsidR="00E26126" w:rsidRDefault="00D10132">
      <w:pPr>
        <w:pStyle w:val="Obsah2"/>
        <w:rPr>
          <w:rFonts w:asciiTheme="minorHAnsi" w:hAnsiTheme="minorHAnsi"/>
          <w:noProof/>
          <w:color w:val="auto"/>
          <w:sz w:val="22"/>
        </w:rPr>
      </w:pPr>
      <w:hyperlink w:anchor="_Toc42855432" w:history="1">
        <w:r w:rsidR="00E26126" w:rsidRPr="00CA66A7">
          <w:rPr>
            <w:rStyle w:val="Hypertextovprepojenie"/>
            <w:noProof/>
          </w:rPr>
          <w:t>3.</w:t>
        </w:r>
        <w:r w:rsidR="00E26126">
          <w:rPr>
            <w:rFonts w:asciiTheme="minorHAnsi" w:hAnsiTheme="minorHAnsi"/>
            <w:noProof/>
            <w:color w:val="auto"/>
            <w:sz w:val="22"/>
          </w:rPr>
          <w:tab/>
        </w:r>
        <w:r w:rsidR="00E26126" w:rsidRPr="00CA66A7">
          <w:rPr>
            <w:rStyle w:val="Hypertextovprepojenie"/>
            <w:noProof/>
          </w:rPr>
          <w:t>Definície základných pojmov</w:t>
        </w:r>
        <w:r w:rsidR="00E26126">
          <w:rPr>
            <w:noProof/>
            <w:webHidden/>
          </w:rPr>
          <w:tab/>
        </w:r>
        <w:r w:rsidR="00E26126">
          <w:rPr>
            <w:noProof/>
            <w:webHidden/>
          </w:rPr>
          <w:fldChar w:fldCharType="begin"/>
        </w:r>
        <w:r w:rsidR="00E26126">
          <w:rPr>
            <w:noProof/>
            <w:webHidden/>
          </w:rPr>
          <w:instrText xml:space="preserve"> PAGEREF _Toc42855432 \h </w:instrText>
        </w:r>
        <w:r w:rsidR="00E26126">
          <w:rPr>
            <w:noProof/>
            <w:webHidden/>
          </w:rPr>
        </w:r>
        <w:r w:rsidR="00E26126">
          <w:rPr>
            <w:noProof/>
            <w:webHidden/>
          </w:rPr>
          <w:fldChar w:fldCharType="separate"/>
        </w:r>
        <w:r w:rsidR="00E26126">
          <w:rPr>
            <w:noProof/>
            <w:webHidden/>
          </w:rPr>
          <w:t>7</w:t>
        </w:r>
        <w:r w:rsidR="00E26126">
          <w:rPr>
            <w:noProof/>
            <w:webHidden/>
          </w:rPr>
          <w:fldChar w:fldCharType="end"/>
        </w:r>
      </w:hyperlink>
    </w:p>
    <w:p w14:paraId="3DAA349E" w14:textId="77777777" w:rsidR="00E26126" w:rsidRDefault="00D10132">
      <w:pPr>
        <w:pStyle w:val="Obsah2"/>
        <w:rPr>
          <w:rFonts w:asciiTheme="minorHAnsi" w:hAnsiTheme="minorHAnsi"/>
          <w:noProof/>
          <w:color w:val="auto"/>
          <w:sz w:val="22"/>
        </w:rPr>
      </w:pPr>
      <w:hyperlink w:anchor="_Toc42855433" w:history="1">
        <w:r w:rsidR="00E26126" w:rsidRPr="00CA66A7">
          <w:rPr>
            <w:rStyle w:val="Hypertextovprepojenie"/>
            <w:noProof/>
          </w:rPr>
          <w:t>4.</w:t>
        </w:r>
        <w:r w:rsidR="00E26126">
          <w:rPr>
            <w:rFonts w:asciiTheme="minorHAnsi" w:hAnsiTheme="minorHAnsi"/>
            <w:noProof/>
            <w:color w:val="auto"/>
            <w:sz w:val="22"/>
          </w:rPr>
          <w:tab/>
        </w:r>
        <w:r w:rsidR="00E26126" w:rsidRPr="00CA66A7">
          <w:rPr>
            <w:rStyle w:val="Hypertextovprepojenie"/>
            <w:noProof/>
          </w:rPr>
          <w:t>Zoznam základných právnych predpisov</w:t>
        </w:r>
        <w:r w:rsidR="00E26126">
          <w:rPr>
            <w:noProof/>
            <w:webHidden/>
          </w:rPr>
          <w:tab/>
        </w:r>
        <w:r w:rsidR="00E26126">
          <w:rPr>
            <w:noProof/>
            <w:webHidden/>
          </w:rPr>
          <w:fldChar w:fldCharType="begin"/>
        </w:r>
        <w:r w:rsidR="00E26126">
          <w:rPr>
            <w:noProof/>
            <w:webHidden/>
          </w:rPr>
          <w:instrText xml:space="preserve"> PAGEREF _Toc42855433 \h </w:instrText>
        </w:r>
        <w:r w:rsidR="00E26126">
          <w:rPr>
            <w:noProof/>
            <w:webHidden/>
          </w:rPr>
        </w:r>
        <w:r w:rsidR="00E26126">
          <w:rPr>
            <w:noProof/>
            <w:webHidden/>
          </w:rPr>
          <w:fldChar w:fldCharType="separate"/>
        </w:r>
        <w:r w:rsidR="00E26126">
          <w:rPr>
            <w:noProof/>
            <w:webHidden/>
          </w:rPr>
          <w:t>13</w:t>
        </w:r>
        <w:r w:rsidR="00E26126">
          <w:rPr>
            <w:noProof/>
            <w:webHidden/>
          </w:rPr>
          <w:fldChar w:fldCharType="end"/>
        </w:r>
      </w:hyperlink>
    </w:p>
    <w:p w14:paraId="45B15608" w14:textId="77777777" w:rsidR="00E26126" w:rsidRDefault="00D10132">
      <w:pPr>
        <w:pStyle w:val="Obsah1"/>
        <w:rPr>
          <w:rFonts w:asciiTheme="minorHAnsi" w:hAnsiTheme="minorHAnsi"/>
          <w:b w:val="0"/>
          <w:caps w:val="0"/>
          <w:noProof/>
          <w:color w:val="auto"/>
        </w:rPr>
      </w:pPr>
      <w:hyperlink w:anchor="_Toc42855434" w:history="1">
        <w:r w:rsidR="00E26126" w:rsidRPr="00CA66A7">
          <w:rPr>
            <w:rStyle w:val="Hypertextovprepojenie"/>
            <w:rFonts w:eastAsia="Calibri"/>
            <w:noProof/>
          </w:rPr>
          <w:t>II.</w:t>
        </w:r>
        <w:r w:rsidR="00E26126">
          <w:rPr>
            <w:rFonts w:asciiTheme="minorHAnsi" w:hAnsiTheme="minorHAnsi"/>
            <w:b w:val="0"/>
            <w:caps w:val="0"/>
            <w:noProof/>
            <w:color w:val="auto"/>
          </w:rPr>
          <w:tab/>
        </w:r>
        <w:r w:rsidR="00E26126" w:rsidRPr="00CA66A7">
          <w:rPr>
            <w:rStyle w:val="Hypertextovprepojenie"/>
            <w:rFonts w:eastAsia="Calibri"/>
            <w:noProof/>
          </w:rPr>
          <w:t>PRÍPRAVA A VYPRACOVANIE NÁRODNÝCH PROJEKTOV</w:t>
        </w:r>
        <w:r w:rsidR="00E26126">
          <w:rPr>
            <w:noProof/>
            <w:webHidden/>
          </w:rPr>
          <w:tab/>
        </w:r>
        <w:r w:rsidR="00E26126">
          <w:rPr>
            <w:noProof/>
            <w:webHidden/>
          </w:rPr>
          <w:fldChar w:fldCharType="begin"/>
        </w:r>
        <w:r w:rsidR="00E26126">
          <w:rPr>
            <w:noProof/>
            <w:webHidden/>
          </w:rPr>
          <w:instrText xml:space="preserve"> PAGEREF _Toc42855434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3F3E596E" w14:textId="77777777" w:rsidR="00E26126" w:rsidRDefault="00D10132">
      <w:pPr>
        <w:pStyle w:val="Obsah2"/>
        <w:rPr>
          <w:rFonts w:asciiTheme="minorHAnsi" w:hAnsiTheme="minorHAnsi"/>
          <w:noProof/>
          <w:color w:val="auto"/>
          <w:sz w:val="22"/>
        </w:rPr>
      </w:pPr>
      <w:hyperlink w:anchor="_Toc42855435" w:history="1">
        <w:r w:rsidR="00E26126" w:rsidRPr="00CA66A7">
          <w:rPr>
            <w:rStyle w:val="Hypertextovprepojenie"/>
            <w:noProof/>
          </w:rPr>
          <w:t>1.</w:t>
        </w:r>
        <w:r w:rsidR="00E26126">
          <w:rPr>
            <w:rFonts w:asciiTheme="minorHAnsi" w:hAnsiTheme="minorHAnsi"/>
            <w:noProof/>
            <w:color w:val="auto"/>
            <w:sz w:val="22"/>
          </w:rPr>
          <w:tab/>
        </w:r>
        <w:r w:rsidR="00E26126" w:rsidRPr="00CA66A7">
          <w:rPr>
            <w:rStyle w:val="Hypertextovprepojenie"/>
            <w:noProof/>
          </w:rPr>
          <w:t>Prijímateľ národného projektu</w:t>
        </w:r>
        <w:r w:rsidR="00E26126">
          <w:rPr>
            <w:noProof/>
            <w:webHidden/>
          </w:rPr>
          <w:tab/>
        </w:r>
        <w:r w:rsidR="00E26126">
          <w:rPr>
            <w:noProof/>
            <w:webHidden/>
          </w:rPr>
          <w:fldChar w:fldCharType="begin"/>
        </w:r>
        <w:r w:rsidR="00E26126">
          <w:rPr>
            <w:noProof/>
            <w:webHidden/>
          </w:rPr>
          <w:instrText xml:space="preserve"> PAGEREF _Toc42855435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55F9B9B6" w14:textId="77777777" w:rsidR="00E26126" w:rsidRDefault="00D10132">
      <w:pPr>
        <w:pStyle w:val="Obsah2"/>
        <w:rPr>
          <w:rFonts w:asciiTheme="minorHAnsi" w:hAnsiTheme="minorHAnsi"/>
          <w:noProof/>
          <w:color w:val="auto"/>
          <w:sz w:val="22"/>
        </w:rPr>
      </w:pPr>
      <w:hyperlink w:anchor="_Toc42855436" w:history="1">
        <w:r w:rsidR="00E26126" w:rsidRPr="00CA66A7">
          <w:rPr>
            <w:rStyle w:val="Hypertextovprepojenie"/>
            <w:noProof/>
          </w:rPr>
          <w:t>2.</w:t>
        </w:r>
        <w:r w:rsidR="00E26126">
          <w:rPr>
            <w:rFonts w:asciiTheme="minorHAnsi" w:hAnsiTheme="minorHAnsi"/>
            <w:noProof/>
            <w:color w:val="auto"/>
            <w:sz w:val="22"/>
          </w:rPr>
          <w:tab/>
        </w:r>
        <w:r w:rsidR="00E26126" w:rsidRPr="00CA66A7">
          <w:rPr>
            <w:rStyle w:val="Hypertextovprepojenie"/>
            <w:noProof/>
          </w:rPr>
          <w:t>Zámer národného projektu</w:t>
        </w:r>
        <w:r w:rsidR="00E26126">
          <w:rPr>
            <w:noProof/>
            <w:webHidden/>
          </w:rPr>
          <w:tab/>
        </w:r>
        <w:r w:rsidR="00E26126">
          <w:rPr>
            <w:noProof/>
            <w:webHidden/>
          </w:rPr>
          <w:fldChar w:fldCharType="begin"/>
        </w:r>
        <w:r w:rsidR="00E26126">
          <w:rPr>
            <w:noProof/>
            <w:webHidden/>
          </w:rPr>
          <w:instrText xml:space="preserve"> PAGEREF _Toc42855436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68565268" w14:textId="77777777" w:rsidR="00E26126" w:rsidRDefault="00D10132">
      <w:pPr>
        <w:pStyle w:val="Obsah2"/>
        <w:rPr>
          <w:rFonts w:asciiTheme="minorHAnsi" w:hAnsiTheme="minorHAnsi"/>
          <w:noProof/>
          <w:color w:val="auto"/>
          <w:sz w:val="22"/>
        </w:rPr>
      </w:pPr>
      <w:hyperlink w:anchor="_Toc42855437" w:history="1">
        <w:r w:rsidR="00E26126" w:rsidRPr="00CA66A7">
          <w:rPr>
            <w:rStyle w:val="Hypertextovprepojenie"/>
            <w:noProof/>
          </w:rPr>
          <w:t>3.</w:t>
        </w:r>
        <w:r w:rsidR="00E26126">
          <w:rPr>
            <w:rFonts w:asciiTheme="minorHAnsi" w:hAnsiTheme="minorHAnsi"/>
            <w:noProof/>
            <w:color w:val="auto"/>
            <w:sz w:val="22"/>
          </w:rPr>
          <w:tab/>
        </w:r>
        <w:r w:rsidR="00E26126" w:rsidRPr="00CA66A7">
          <w:rPr>
            <w:rStyle w:val="Hypertextovprepojenie"/>
            <w:noProof/>
          </w:rPr>
          <w:t>Príprava národného projektu</w:t>
        </w:r>
        <w:r w:rsidR="00E26126">
          <w:rPr>
            <w:noProof/>
            <w:webHidden/>
          </w:rPr>
          <w:tab/>
        </w:r>
        <w:r w:rsidR="00E26126">
          <w:rPr>
            <w:noProof/>
            <w:webHidden/>
          </w:rPr>
          <w:fldChar w:fldCharType="begin"/>
        </w:r>
        <w:r w:rsidR="00E26126">
          <w:rPr>
            <w:noProof/>
            <w:webHidden/>
          </w:rPr>
          <w:instrText xml:space="preserve"> PAGEREF _Toc42855437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52A45112" w14:textId="77777777" w:rsidR="00E26126" w:rsidRDefault="00D10132">
      <w:pPr>
        <w:pStyle w:val="Obsah2"/>
        <w:rPr>
          <w:rFonts w:asciiTheme="minorHAnsi" w:hAnsiTheme="minorHAnsi"/>
          <w:noProof/>
          <w:color w:val="auto"/>
          <w:sz w:val="22"/>
        </w:rPr>
      </w:pPr>
      <w:hyperlink w:anchor="_Toc42855438" w:history="1">
        <w:r w:rsidR="00E26126" w:rsidRPr="00CA66A7">
          <w:rPr>
            <w:rStyle w:val="Hypertextovprepojenie"/>
            <w:noProof/>
          </w:rPr>
          <w:t>4.</w:t>
        </w:r>
        <w:r w:rsidR="00E26126">
          <w:rPr>
            <w:rFonts w:asciiTheme="minorHAnsi" w:hAnsiTheme="minorHAnsi"/>
            <w:noProof/>
            <w:color w:val="auto"/>
            <w:sz w:val="22"/>
          </w:rPr>
          <w:tab/>
        </w:r>
        <w:r w:rsidR="00E26126" w:rsidRPr="00CA66A7">
          <w:rPr>
            <w:rStyle w:val="Hypertextovprepojenie"/>
            <w:noProof/>
          </w:rPr>
          <w:t>Vyzvanie</w:t>
        </w:r>
        <w:r w:rsidR="00E26126">
          <w:rPr>
            <w:noProof/>
            <w:webHidden/>
          </w:rPr>
          <w:tab/>
        </w:r>
        <w:r w:rsidR="00E26126">
          <w:rPr>
            <w:noProof/>
            <w:webHidden/>
          </w:rPr>
          <w:fldChar w:fldCharType="begin"/>
        </w:r>
        <w:r w:rsidR="00E26126">
          <w:rPr>
            <w:noProof/>
            <w:webHidden/>
          </w:rPr>
          <w:instrText xml:space="preserve"> PAGEREF _Toc42855438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04C711F5" w14:textId="77777777" w:rsidR="00E26126" w:rsidRDefault="00D10132">
      <w:pPr>
        <w:pStyle w:val="Obsah3"/>
        <w:rPr>
          <w:rFonts w:asciiTheme="minorHAnsi" w:hAnsiTheme="minorHAnsi"/>
          <w:noProof/>
          <w:color w:val="auto"/>
          <w:sz w:val="22"/>
        </w:rPr>
      </w:pPr>
      <w:hyperlink w:anchor="_Toc42855439" w:history="1">
        <w:r w:rsidR="00E26126" w:rsidRPr="00CA66A7">
          <w:rPr>
            <w:rStyle w:val="Hypertextovprepojenie"/>
            <w:noProof/>
          </w:rPr>
          <w:t>4.1.</w:t>
        </w:r>
        <w:r w:rsidR="00E26126">
          <w:rPr>
            <w:rFonts w:asciiTheme="minorHAnsi" w:hAnsiTheme="minorHAnsi"/>
            <w:noProof/>
            <w:color w:val="auto"/>
            <w:sz w:val="22"/>
          </w:rPr>
          <w:tab/>
        </w:r>
        <w:r w:rsidR="00E26126" w:rsidRPr="00CA66A7">
          <w:rPr>
            <w:rStyle w:val="Hypertextovprepojenie"/>
            <w:noProof/>
          </w:rPr>
          <w:t>Vyhlásenie vyzvania</w:t>
        </w:r>
        <w:r w:rsidR="00E26126">
          <w:rPr>
            <w:noProof/>
            <w:webHidden/>
          </w:rPr>
          <w:tab/>
        </w:r>
        <w:r w:rsidR="00E26126">
          <w:rPr>
            <w:noProof/>
            <w:webHidden/>
          </w:rPr>
          <w:fldChar w:fldCharType="begin"/>
        </w:r>
        <w:r w:rsidR="00E26126">
          <w:rPr>
            <w:noProof/>
            <w:webHidden/>
          </w:rPr>
          <w:instrText xml:space="preserve"> PAGEREF _Toc42855439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6408A57D" w14:textId="77777777" w:rsidR="00E26126" w:rsidRDefault="00D10132">
      <w:pPr>
        <w:pStyle w:val="Obsah3"/>
        <w:rPr>
          <w:rFonts w:asciiTheme="minorHAnsi" w:hAnsiTheme="minorHAnsi"/>
          <w:noProof/>
          <w:color w:val="auto"/>
          <w:sz w:val="22"/>
        </w:rPr>
      </w:pPr>
      <w:hyperlink w:anchor="_Toc42855440" w:history="1">
        <w:r w:rsidR="00E26126" w:rsidRPr="00CA66A7">
          <w:rPr>
            <w:rStyle w:val="Hypertextovprepojenie"/>
            <w:noProof/>
          </w:rPr>
          <w:t>4.2.</w:t>
        </w:r>
        <w:r w:rsidR="00E26126">
          <w:rPr>
            <w:rFonts w:asciiTheme="minorHAnsi" w:hAnsiTheme="minorHAnsi"/>
            <w:noProof/>
            <w:color w:val="auto"/>
            <w:sz w:val="22"/>
          </w:rPr>
          <w:tab/>
        </w:r>
        <w:r w:rsidR="00E26126" w:rsidRPr="00CA66A7">
          <w:rPr>
            <w:rStyle w:val="Hypertextovprepojenie"/>
            <w:noProof/>
          </w:rPr>
          <w:t>Zmena vyzvania</w:t>
        </w:r>
        <w:r w:rsidR="00E26126">
          <w:rPr>
            <w:noProof/>
            <w:webHidden/>
          </w:rPr>
          <w:tab/>
        </w:r>
        <w:r w:rsidR="00E26126">
          <w:rPr>
            <w:noProof/>
            <w:webHidden/>
          </w:rPr>
          <w:fldChar w:fldCharType="begin"/>
        </w:r>
        <w:r w:rsidR="00E26126">
          <w:rPr>
            <w:noProof/>
            <w:webHidden/>
          </w:rPr>
          <w:instrText xml:space="preserve"> PAGEREF _Toc42855440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3AC1A32C" w14:textId="77777777" w:rsidR="00E26126" w:rsidRDefault="00D10132">
      <w:pPr>
        <w:pStyle w:val="Obsah3"/>
        <w:rPr>
          <w:rFonts w:asciiTheme="minorHAnsi" w:hAnsiTheme="minorHAnsi"/>
          <w:noProof/>
          <w:color w:val="auto"/>
          <w:sz w:val="22"/>
        </w:rPr>
      </w:pPr>
      <w:hyperlink w:anchor="_Toc42855441" w:history="1">
        <w:r w:rsidR="00E26126" w:rsidRPr="00CA66A7">
          <w:rPr>
            <w:rStyle w:val="Hypertextovprepojenie"/>
            <w:noProof/>
          </w:rPr>
          <w:t>4.3.</w:t>
        </w:r>
        <w:r w:rsidR="00E26126">
          <w:rPr>
            <w:rFonts w:asciiTheme="minorHAnsi" w:hAnsiTheme="minorHAnsi"/>
            <w:noProof/>
            <w:color w:val="auto"/>
            <w:sz w:val="22"/>
          </w:rPr>
          <w:tab/>
        </w:r>
        <w:r w:rsidR="00E26126" w:rsidRPr="00CA66A7">
          <w:rPr>
            <w:rStyle w:val="Hypertextovprepojenie"/>
            <w:noProof/>
          </w:rPr>
          <w:t>Zrušenie vyzvania</w:t>
        </w:r>
        <w:r w:rsidR="00E26126">
          <w:rPr>
            <w:noProof/>
            <w:webHidden/>
          </w:rPr>
          <w:tab/>
        </w:r>
        <w:r w:rsidR="00E26126">
          <w:rPr>
            <w:noProof/>
            <w:webHidden/>
          </w:rPr>
          <w:fldChar w:fldCharType="begin"/>
        </w:r>
        <w:r w:rsidR="00E26126">
          <w:rPr>
            <w:noProof/>
            <w:webHidden/>
          </w:rPr>
          <w:instrText xml:space="preserve"> PAGEREF _Toc42855441 \h </w:instrText>
        </w:r>
        <w:r w:rsidR="00E26126">
          <w:rPr>
            <w:noProof/>
            <w:webHidden/>
          </w:rPr>
        </w:r>
        <w:r w:rsidR="00E26126">
          <w:rPr>
            <w:noProof/>
            <w:webHidden/>
          </w:rPr>
          <w:fldChar w:fldCharType="separate"/>
        </w:r>
        <w:r w:rsidR="00E26126">
          <w:rPr>
            <w:noProof/>
            <w:webHidden/>
          </w:rPr>
          <w:t>16</w:t>
        </w:r>
        <w:r w:rsidR="00E26126">
          <w:rPr>
            <w:noProof/>
            <w:webHidden/>
          </w:rPr>
          <w:fldChar w:fldCharType="end"/>
        </w:r>
      </w:hyperlink>
    </w:p>
    <w:p w14:paraId="319DA501" w14:textId="77777777" w:rsidR="00E26126" w:rsidRDefault="00D10132">
      <w:pPr>
        <w:pStyle w:val="Obsah2"/>
        <w:rPr>
          <w:rFonts w:asciiTheme="minorHAnsi" w:hAnsiTheme="minorHAnsi"/>
          <w:noProof/>
          <w:color w:val="auto"/>
          <w:sz w:val="22"/>
        </w:rPr>
      </w:pPr>
      <w:hyperlink w:anchor="_Toc42855442" w:history="1">
        <w:r w:rsidR="00E26126" w:rsidRPr="00CA66A7">
          <w:rPr>
            <w:rStyle w:val="Hypertextovprepojenie"/>
            <w:noProof/>
          </w:rPr>
          <w:t>5.</w:t>
        </w:r>
        <w:r w:rsidR="00E26126">
          <w:rPr>
            <w:rFonts w:asciiTheme="minorHAnsi" w:hAnsiTheme="minorHAnsi"/>
            <w:noProof/>
            <w:color w:val="auto"/>
            <w:sz w:val="22"/>
          </w:rPr>
          <w:tab/>
        </w:r>
        <w:r w:rsidR="00E26126" w:rsidRPr="00CA66A7">
          <w:rPr>
            <w:rStyle w:val="Hypertextovprepojenie"/>
            <w:noProof/>
          </w:rPr>
          <w:t>Vypracovanie ŽoNFP pri národných projektoch</w:t>
        </w:r>
        <w:r w:rsidR="00E26126">
          <w:rPr>
            <w:noProof/>
            <w:webHidden/>
          </w:rPr>
          <w:tab/>
        </w:r>
        <w:r w:rsidR="00E26126">
          <w:rPr>
            <w:noProof/>
            <w:webHidden/>
          </w:rPr>
          <w:fldChar w:fldCharType="begin"/>
        </w:r>
        <w:r w:rsidR="00E26126">
          <w:rPr>
            <w:noProof/>
            <w:webHidden/>
          </w:rPr>
          <w:instrText xml:space="preserve"> PAGEREF _Toc42855442 \h </w:instrText>
        </w:r>
        <w:r w:rsidR="00E26126">
          <w:rPr>
            <w:noProof/>
            <w:webHidden/>
          </w:rPr>
        </w:r>
        <w:r w:rsidR="00E26126">
          <w:rPr>
            <w:noProof/>
            <w:webHidden/>
          </w:rPr>
          <w:fldChar w:fldCharType="separate"/>
        </w:r>
        <w:r w:rsidR="00E26126">
          <w:rPr>
            <w:noProof/>
            <w:webHidden/>
          </w:rPr>
          <w:t>16</w:t>
        </w:r>
        <w:r w:rsidR="00E26126">
          <w:rPr>
            <w:noProof/>
            <w:webHidden/>
          </w:rPr>
          <w:fldChar w:fldCharType="end"/>
        </w:r>
      </w:hyperlink>
    </w:p>
    <w:p w14:paraId="07CFDEEC" w14:textId="77777777" w:rsidR="00E26126" w:rsidRDefault="00D10132">
      <w:pPr>
        <w:pStyle w:val="Obsah3"/>
        <w:rPr>
          <w:rFonts w:asciiTheme="minorHAnsi" w:hAnsiTheme="minorHAnsi"/>
          <w:noProof/>
          <w:color w:val="auto"/>
          <w:sz w:val="22"/>
        </w:rPr>
      </w:pPr>
      <w:hyperlink w:anchor="_Toc42855443" w:history="1">
        <w:r w:rsidR="00E26126" w:rsidRPr="00CA66A7">
          <w:rPr>
            <w:rStyle w:val="Hypertextovprepojenie"/>
            <w:noProof/>
          </w:rPr>
          <w:t>5.1.</w:t>
        </w:r>
        <w:r w:rsidR="00E26126">
          <w:rPr>
            <w:rFonts w:asciiTheme="minorHAnsi" w:hAnsiTheme="minorHAnsi"/>
            <w:noProof/>
            <w:color w:val="auto"/>
            <w:sz w:val="22"/>
          </w:rPr>
          <w:tab/>
        </w:r>
        <w:r w:rsidR="00E26126" w:rsidRPr="00CA66A7">
          <w:rPr>
            <w:rStyle w:val="Hypertextovprepojenie"/>
            <w:noProof/>
          </w:rPr>
          <w:t>Formulár ŽoNFP</w:t>
        </w:r>
        <w:r w:rsidR="00E26126">
          <w:rPr>
            <w:noProof/>
            <w:webHidden/>
          </w:rPr>
          <w:tab/>
        </w:r>
        <w:r w:rsidR="00E26126">
          <w:rPr>
            <w:noProof/>
            <w:webHidden/>
          </w:rPr>
          <w:fldChar w:fldCharType="begin"/>
        </w:r>
        <w:r w:rsidR="00E26126">
          <w:rPr>
            <w:noProof/>
            <w:webHidden/>
          </w:rPr>
          <w:instrText xml:space="preserve"> PAGEREF _Toc42855443 \h </w:instrText>
        </w:r>
        <w:r w:rsidR="00E26126">
          <w:rPr>
            <w:noProof/>
            <w:webHidden/>
          </w:rPr>
        </w:r>
        <w:r w:rsidR="00E26126">
          <w:rPr>
            <w:noProof/>
            <w:webHidden/>
          </w:rPr>
          <w:fldChar w:fldCharType="separate"/>
        </w:r>
        <w:r w:rsidR="00E26126">
          <w:rPr>
            <w:noProof/>
            <w:webHidden/>
          </w:rPr>
          <w:t>17</w:t>
        </w:r>
        <w:r w:rsidR="00E26126">
          <w:rPr>
            <w:noProof/>
            <w:webHidden/>
          </w:rPr>
          <w:fldChar w:fldCharType="end"/>
        </w:r>
      </w:hyperlink>
    </w:p>
    <w:p w14:paraId="4CA7C91E" w14:textId="77777777" w:rsidR="00E26126" w:rsidRDefault="00D10132">
      <w:pPr>
        <w:pStyle w:val="Obsah3"/>
        <w:rPr>
          <w:rFonts w:asciiTheme="minorHAnsi" w:hAnsiTheme="minorHAnsi"/>
          <w:noProof/>
          <w:color w:val="auto"/>
          <w:sz w:val="22"/>
        </w:rPr>
      </w:pPr>
      <w:hyperlink w:anchor="_Toc42855444" w:history="1">
        <w:r w:rsidR="00E26126" w:rsidRPr="00CA66A7">
          <w:rPr>
            <w:rStyle w:val="Hypertextovprepojenie"/>
            <w:noProof/>
          </w:rPr>
          <w:t>5.2.</w:t>
        </w:r>
        <w:r w:rsidR="00E26126">
          <w:rPr>
            <w:rFonts w:asciiTheme="minorHAnsi" w:hAnsiTheme="minorHAnsi"/>
            <w:noProof/>
            <w:color w:val="auto"/>
            <w:sz w:val="22"/>
          </w:rPr>
          <w:tab/>
        </w:r>
        <w:r w:rsidR="00E26126" w:rsidRPr="00CA66A7">
          <w:rPr>
            <w:rStyle w:val="Hypertextovprepojenie"/>
            <w:noProof/>
          </w:rPr>
          <w:t>Prílohy ŽoNFP</w:t>
        </w:r>
        <w:r w:rsidR="00E26126">
          <w:rPr>
            <w:noProof/>
            <w:webHidden/>
          </w:rPr>
          <w:tab/>
        </w:r>
        <w:r w:rsidR="00E26126">
          <w:rPr>
            <w:noProof/>
            <w:webHidden/>
          </w:rPr>
          <w:fldChar w:fldCharType="begin"/>
        </w:r>
        <w:r w:rsidR="00E26126">
          <w:rPr>
            <w:noProof/>
            <w:webHidden/>
          </w:rPr>
          <w:instrText xml:space="preserve"> PAGEREF _Toc42855444 \h </w:instrText>
        </w:r>
        <w:r w:rsidR="00E26126">
          <w:rPr>
            <w:noProof/>
            <w:webHidden/>
          </w:rPr>
        </w:r>
        <w:r w:rsidR="00E26126">
          <w:rPr>
            <w:noProof/>
            <w:webHidden/>
          </w:rPr>
          <w:fldChar w:fldCharType="separate"/>
        </w:r>
        <w:r w:rsidR="00E26126">
          <w:rPr>
            <w:noProof/>
            <w:webHidden/>
          </w:rPr>
          <w:t>18</w:t>
        </w:r>
        <w:r w:rsidR="00E26126">
          <w:rPr>
            <w:noProof/>
            <w:webHidden/>
          </w:rPr>
          <w:fldChar w:fldCharType="end"/>
        </w:r>
      </w:hyperlink>
    </w:p>
    <w:p w14:paraId="5BDB6561" w14:textId="77777777" w:rsidR="00E26126" w:rsidRDefault="00D10132">
      <w:pPr>
        <w:pStyle w:val="Obsah2"/>
        <w:rPr>
          <w:rFonts w:asciiTheme="minorHAnsi" w:hAnsiTheme="minorHAnsi"/>
          <w:noProof/>
          <w:color w:val="auto"/>
          <w:sz w:val="22"/>
        </w:rPr>
      </w:pPr>
      <w:hyperlink w:anchor="_Toc42855445" w:history="1">
        <w:r w:rsidR="00E26126" w:rsidRPr="00CA66A7">
          <w:rPr>
            <w:rStyle w:val="Hypertextovprepojenie"/>
            <w:noProof/>
          </w:rPr>
          <w:t>6.</w:t>
        </w:r>
        <w:r w:rsidR="00E26126">
          <w:rPr>
            <w:rFonts w:asciiTheme="minorHAnsi" w:hAnsiTheme="minorHAnsi"/>
            <w:noProof/>
            <w:color w:val="auto"/>
            <w:sz w:val="22"/>
          </w:rPr>
          <w:tab/>
        </w:r>
        <w:r w:rsidR="00E26126" w:rsidRPr="00CA66A7">
          <w:rPr>
            <w:rStyle w:val="Hypertextovprepojenie"/>
            <w:noProof/>
          </w:rPr>
          <w:t>Predkladanie ŽoNFP a podmienky jej doručenia</w:t>
        </w:r>
        <w:r w:rsidR="00E26126">
          <w:rPr>
            <w:noProof/>
            <w:webHidden/>
          </w:rPr>
          <w:tab/>
        </w:r>
        <w:r w:rsidR="00E26126">
          <w:rPr>
            <w:noProof/>
            <w:webHidden/>
          </w:rPr>
          <w:fldChar w:fldCharType="begin"/>
        </w:r>
        <w:r w:rsidR="00E26126">
          <w:rPr>
            <w:noProof/>
            <w:webHidden/>
          </w:rPr>
          <w:instrText xml:space="preserve"> PAGEREF _Toc42855445 \h </w:instrText>
        </w:r>
        <w:r w:rsidR="00E26126">
          <w:rPr>
            <w:noProof/>
            <w:webHidden/>
          </w:rPr>
        </w:r>
        <w:r w:rsidR="00E26126">
          <w:rPr>
            <w:noProof/>
            <w:webHidden/>
          </w:rPr>
          <w:fldChar w:fldCharType="separate"/>
        </w:r>
        <w:r w:rsidR="00E26126">
          <w:rPr>
            <w:noProof/>
            <w:webHidden/>
          </w:rPr>
          <w:t>19</w:t>
        </w:r>
        <w:r w:rsidR="00E26126">
          <w:rPr>
            <w:noProof/>
            <w:webHidden/>
          </w:rPr>
          <w:fldChar w:fldCharType="end"/>
        </w:r>
      </w:hyperlink>
    </w:p>
    <w:p w14:paraId="0ACD2025" w14:textId="77777777" w:rsidR="00E26126" w:rsidRDefault="00D10132">
      <w:pPr>
        <w:pStyle w:val="Obsah3"/>
        <w:rPr>
          <w:rFonts w:asciiTheme="minorHAnsi" w:hAnsiTheme="minorHAnsi"/>
          <w:noProof/>
          <w:color w:val="auto"/>
          <w:sz w:val="22"/>
        </w:rPr>
      </w:pPr>
      <w:hyperlink w:anchor="_Toc42855446" w:history="1">
        <w:r w:rsidR="00E26126" w:rsidRPr="00CA66A7">
          <w:rPr>
            <w:rStyle w:val="Hypertextovprepojenie"/>
            <w:noProof/>
          </w:rPr>
          <w:t>6.1.</w:t>
        </w:r>
        <w:r w:rsidR="00E26126">
          <w:rPr>
            <w:rFonts w:asciiTheme="minorHAnsi" w:hAnsiTheme="minorHAnsi"/>
            <w:noProof/>
            <w:color w:val="auto"/>
            <w:sz w:val="22"/>
          </w:rPr>
          <w:tab/>
        </w:r>
        <w:r w:rsidR="00E26126" w:rsidRPr="00CA66A7">
          <w:rPr>
            <w:rStyle w:val="Hypertextovprepojenie"/>
            <w:noProof/>
          </w:rPr>
          <w:t>Informačný systém (ITMS2014+)</w:t>
        </w:r>
        <w:r w:rsidR="00E26126">
          <w:rPr>
            <w:noProof/>
            <w:webHidden/>
          </w:rPr>
          <w:tab/>
        </w:r>
        <w:r w:rsidR="00E26126">
          <w:rPr>
            <w:noProof/>
            <w:webHidden/>
          </w:rPr>
          <w:fldChar w:fldCharType="begin"/>
        </w:r>
        <w:r w:rsidR="00E26126">
          <w:rPr>
            <w:noProof/>
            <w:webHidden/>
          </w:rPr>
          <w:instrText xml:space="preserve"> PAGEREF _Toc42855446 \h </w:instrText>
        </w:r>
        <w:r w:rsidR="00E26126">
          <w:rPr>
            <w:noProof/>
            <w:webHidden/>
          </w:rPr>
        </w:r>
        <w:r w:rsidR="00E26126">
          <w:rPr>
            <w:noProof/>
            <w:webHidden/>
          </w:rPr>
          <w:fldChar w:fldCharType="separate"/>
        </w:r>
        <w:r w:rsidR="00E26126">
          <w:rPr>
            <w:noProof/>
            <w:webHidden/>
          </w:rPr>
          <w:t>19</w:t>
        </w:r>
        <w:r w:rsidR="00E26126">
          <w:rPr>
            <w:noProof/>
            <w:webHidden/>
          </w:rPr>
          <w:fldChar w:fldCharType="end"/>
        </w:r>
      </w:hyperlink>
    </w:p>
    <w:p w14:paraId="7A56E01D" w14:textId="77777777" w:rsidR="00E26126" w:rsidRDefault="00D10132">
      <w:pPr>
        <w:pStyle w:val="Obsah3"/>
        <w:rPr>
          <w:rFonts w:asciiTheme="minorHAnsi" w:hAnsiTheme="minorHAnsi"/>
          <w:noProof/>
          <w:color w:val="auto"/>
          <w:sz w:val="22"/>
        </w:rPr>
      </w:pPr>
      <w:hyperlink w:anchor="_Toc42855447" w:history="1">
        <w:r w:rsidR="00E26126" w:rsidRPr="00CA66A7">
          <w:rPr>
            <w:rStyle w:val="Hypertextovprepojenie"/>
            <w:noProof/>
          </w:rPr>
          <w:t>6.2.</w:t>
        </w:r>
        <w:r w:rsidR="00E26126">
          <w:rPr>
            <w:rFonts w:asciiTheme="minorHAnsi" w:hAnsiTheme="minorHAnsi"/>
            <w:noProof/>
            <w:color w:val="auto"/>
            <w:sz w:val="22"/>
          </w:rPr>
          <w:tab/>
        </w:r>
        <w:r w:rsidR="00E26126" w:rsidRPr="00CA66A7">
          <w:rPr>
            <w:rStyle w:val="Hypertextovprepojenie"/>
            <w:noProof/>
          </w:rPr>
          <w:t>Predkladanie ŽoNFP</w:t>
        </w:r>
        <w:r w:rsidR="00E26126">
          <w:rPr>
            <w:noProof/>
            <w:webHidden/>
          </w:rPr>
          <w:tab/>
        </w:r>
        <w:r w:rsidR="00E26126">
          <w:rPr>
            <w:noProof/>
            <w:webHidden/>
          </w:rPr>
          <w:fldChar w:fldCharType="begin"/>
        </w:r>
        <w:r w:rsidR="00E26126">
          <w:rPr>
            <w:noProof/>
            <w:webHidden/>
          </w:rPr>
          <w:instrText xml:space="preserve"> PAGEREF _Toc42855447 \h </w:instrText>
        </w:r>
        <w:r w:rsidR="00E26126">
          <w:rPr>
            <w:noProof/>
            <w:webHidden/>
          </w:rPr>
        </w:r>
        <w:r w:rsidR="00E26126">
          <w:rPr>
            <w:noProof/>
            <w:webHidden/>
          </w:rPr>
          <w:fldChar w:fldCharType="separate"/>
        </w:r>
        <w:r w:rsidR="00E26126">
          <w:rPr>
            <w:noProof/>
            <w:webHidden/>
          </w:rPr>
          <w:t>19</w:t>
        </w:r>
        <w:r w:rsidR="00E26126">
          <w:rPr>
            <w:noProof/>
            <w:webHidden/>
          </w:rPr>
          <w:fldChar w:fldCharType="end"/>
        </w:r>
      </w:hyperlink>
    </w:p>
    <w:p w14:paraId="71E0ACF9" w14:textId="77777777" w:rsidR="00E26126" w:rsidRDefault="00D10132">
      <w:pPr>
        <w:pStyle w:val="Obsah3"/>
        <w:rPr>
          <w:rFonts w:asciiTheme="minorHAnsi" w:hAnsiTheme="minorHAnsi"/>
          <w:noProof/>
          <w:color w:val="auto"/>
          <w:sz w:val="22"/>
        </w:rPr>
      </w:pPr>
      <w:hyperlink w:anchor="_Toc42855448" w:history="1">
        <w:r w:rsidR="00E26126" w:rsidRPr="00CA66A7">
          <w:rPr>
            <w:rStyle w:val="Hypertextovprepojenie"/>
            <w:noProof/>
          </w:rPr>
          <w:t>6.3.</w:t>
        </w:r>
        <w:r w:rsidR="00E26126">
          <w:rPr>
            <w:rFonts w:asciiTheme="minorHAnsi" w:hAnsiTheme="minorHAnsi"/>
            <w:noProof/>
            <w:color w:val="auto"/>
            <w:sz w:val="22"/>
          </w:rPr>
          <w:tab/>
        </w:r>
        <w:r w:rsidR="00E26126" w:rsidRPr="00CA66A7">
          <w:rPr>
            <w:rStyle w:val="Hypertextovprepojenie"/>
            <w:noProof/>
          </w:rPr>
          <w:t>Podmienky doručenia ŽoNFP</w:t>
        </w:r>
        <w:r w:rsidR="00E26126">
          <w:rPr>
            <w:noProof/>
            <w:webHidden/>
          </w:rPr>
          <w:tab/>
        </w:r>
        <w:r w:rsidR="00E26126">
          <w:rPr>
            <w:noProof/>
            <w:webHidden/>
          </w:rPr>
          <w:fldChar w:fldCharType="begin"/>
        </w:r>
        <w:r w:rsidR="00E26126">
          <w:rPr>
            <w:noProof/>
            <w:webHidden/>
          </w:rPr>
          <w:instrText xml:space="preserve"> PAGEREF _Toc42855448 \h </w:instrText>
        </w:r>
        <w:r w:rsidR="00E26126">
          <w:rPr>
            <w:noProof/>
            <w:webHidden/>
          </w:rPr>
        </w:r>
        <w:r w:rsidR="00E26126">
          <w:rPr>
            <w:noProof/>
            <w:webHidden/>
          </w:rPr>
          <w:fldChar w:fldCharType="separate"/>
        </w:r>
        <w:r w:rsidR="00E26126">
          <w:rPr>
            <w:noProof/>
            <w:webHidden/>
          </w:rPr>
          <w:t>21</w:t>
        </w:r>
        <w:r w:rsidR="00E26126">
          <w:rPr>
            <w:noProof/>
            <w:webHidden/>
          </w:rPr>
          <w:fldChar w:fldCharType="end"/>
        </w:r>
      </w:hyperlink>
    </w:p>
    <w:p w14:paraId="5358B0C9" w14:textId="77777777" w:rsidR="00E26126" w:rsidRDefault="00D10132">
      <w:pPr>
        <w:pStyle w:val="Obsah4"/>
        <w:rPr>
          <w:rFonts w:asciiTheme="minorHAnsi" w:eastAsiaTheme="minorEastAsia" w:hAnsiTheme="minorHAnsi"/>
          <w:noProof/>
          <w:sz w:val="22"/>
          <w:lang w:eastAsia="sk-SK"/>
        </w:rPr>
      </w:pPr>
      <w:hyperlink w:anchor="_Toc42855449" w:history="1">
        <w:r w:rsidR="00E26126" w:rsidRPr="00CA66A7">
          <w:rPr>
            <w:rStyle w:val="Hypertextovprepojenie"/>
            <w:noProof/>
          </w:rPr>
          <w:t>6.3.1.</w:t>
        </w:r>
        <w:r w:rsidR="00E26126">
          <w:rPr>
            <w:rFonts w:asciiTheme="minorHAnsi" w:eastAsiaTheme="minorEastAsia" w:hAnsiTheme="minorHAnsi"/>
            <w:noProof/>
            <w:sz w:val="22"/>
            <w:lang w:eastAsia="sk-SK"/>
          </w:rPr>
          <w:tab/>
        </w:r>
        <w:r w:rsidR="00E26126" w:rsidRPr="00CA66A7">
          <w:rPr>
            <w:rStyle w:val="Hypertextovprepojenie"/>
            <w:noProof/>
          </w:rPr>
          <w:t>Riadne doručenie ŽoNFP</w:t>
        </w:r>
        <w:r w:rsidR="00E26126">
          <w:rPr>
            <w:noProof/>
            <w:webHidden/>
          </w:rPr>
          <w:tab/>
        </w:r>
        <w:r w:rsidR="00E26126">
          <w:rPr>
            <w:noProof/>
            <w:webHidden/>
          </w:rPr>
          <w:fldChar w:fldCharType="begin"/>
        </w:r>
        <w:r w:rsidR="00E26126">
          <w:rPr>
            <w:noProof/>
            <w:webHidden/>
          </w:rPr>
          <w:instrText xml:space="preserve"> PAGEREF _Toc42855449 \h </w:instrText>
        </w:r>
        <w:r w:rsidR="00E26126">
          <w:rPr>
            <w:noProof/>
            <w:webHidden/>
          </w:rPr>
        </w:r>
        <w:r w:rsidR="00E26126">
          <w:rPr>
            <w:noProof/>
            <w:webHidden/>
          </w:rPr>
          <w:fldChar w:fldCharType="separate"/>
        </w:r>
        <w:r w:rsidR="00E26126">
          <w:rPr>
            <w:noProof/>
            <w:webHidden/>
          </w:rPr>
          <w:t>21</w:t>
        </w:r>
        <w:r w:rsidR="00E26126">
          <w:rPr>
            <w:noProof/>
            <w:webHidden/>
          </w:rPr>
          <w:fldChar w:fldCharType="end"/>
        </w:r>
      </w:hyperlink>
    </w:p>
    <w:p w14:paraId="0C82F141" w14:textId="77777777" w:rsidR="00E26126" w:rsidRDefault="00D10132">
      <w:pPr>
        <w:pStyle w:val="Obsah4"/>
        <w:rPr>
          <w:rFonts w:asciiTheme="minorHAnsi" w:eastAsiaTheme="minorEastAsia" w:hAnsiTheme="minorHAnsi"/>
          <w:noProof/>
          <w:sz w:val="22"/>
          <w:lang w:eastAsia="sk-SK"/>
        </w:rPr>
      </w:pPr>
      <w:hyperlink w:anchor="_Toc42855450" w:history="1">
        <w:r w:rsidR="00E26126" w:rsidRPr="00CA66A7">
          <w:rPr>
            <w:rStyle w:val="Hypertextovprepojenie"/>
            <w:noProof/>
          </w:rPr>
          <w:t>6.3.2.</w:t>
        </w:r>
        <w:r w:rsidR="00E26126">
          <w:rPr>
            <w:rFonts w:asciiTheme="minorHAnsi" w:eastAsiaTheme="minorEastAsia" w:hAnsiTheme="minorHAnsi"/>
            <w:noProof/>
            <w:sz w:val="22"/>
            <w:lang w:eastAsia="sk-SK"/>
          </w:rPr>
          <w:tab/>
        </w:r>
        <w:r w:rsidR="00E26126" w:rsidRPr="00CA66A7">
          <w:rPr>
            <w:rStyle w:val="Hypertextovprepojenie"/>
            <w:noProof/>
          </w:rPr>
          <w:t>Včasné doručenie ŽoNFP</w:t>
        </w:r>
        <w:r w:rsidR="00E26126">
          <w:rPr>
            <w:noProof/>
            <w:webHidden/>
          </w:rPr>
          <w:tab/>
        </w:r>
        <w:r w:rsidR="00E26126">
          <w:rPr>
            <w:noProof/>
            <w:webHidden/>
          </w:rPr>
          <w:fldChar w:fldCharType="begin"/>
        </w:r>
        <w:r w:rsidR="00E26126">
          <w:rPr>
            <w:noProof/>
            <w:webHidden/>
          </w:rPr>
          <w:instrText xml:space="preserve"> PAGEREF _Toc42855450 \h </w:instrText>
        </w:r>
        <w:r w:rsidR="00E26126">
          <w:rPr>
            <w:noProof/>
            <w:webHidden/>
          </w:rPr>
        </w:r>
        <w:r w:rsidR="00E26126">
          <w:rPr>
            <w:noProof/>
            <w:webHidden/>
          </w:rPr>
          <w:fldChar w:fldCharType="separate"/>
        </w:r>
        <w:r w:rsidR="00E26126">
          <w:rPr>
            <w:noProof/>
            <w:webHidden/>
          </w:rPr>
          <w:t>21</w:t>
        </w:r>
        <w:r w:rsidR="00E26126">
          <w:rPr>
            <w:noProof/>
            <w:webHidden/>
          </w:rPr>
          <w:fldChar w:fldCharType="end"/>
        </w:r>
      </w:hyperlink>
    </w:p>
    <w:p w14:paraId="166E031D" w14:textId="77777777" w:rsidR="00E26126" w:rsidRDefault="00D10132">
      <w:pPr>
        <w:pStyle w:val="Obsah4"/>
        <w:rPr>
          <w:rFonts w:asciiTheme="minorHAnsi" w:eastAsiaTheme="minorEastAsia" w:hAnsiTheme="minorHAnsi"/>
          <w:noProof/>
          <w:sz w:val="22"/>
          <w:lang w:eastAsia="sk-SK"/>
        </w:rPr>
      </w:pPr>
      <w:hyperlink w:anchor="_Toc42855451" w:history="1">
        <w:r w:rsidR="00E26126" w:rsidRPr="00CA66A7">
          <w:rPr>
            <w:rStyle w:val="Hypertextovprepojenie"/>
            <w:noProof/>
          </w:rPr>
          <w:t>6.3.3.</w:t>
        </w:r>
        <w:r w:rsidR="00E26126">
          <w:rPr>
            <w:rFonts w:asciiTheme="minorHAnsi" w:eastAsiaTheme="minorEastAsia" w:hAnsiTheme="minorHAnsi"/>
            <w:noProof/>
            <w:sz w:val="22"/>
            <w:lang w:eastAsia="sk-SK"/>
          </w:rPr>
          <w:tab/>
        </w:r>
        <w:r w:rsidR="00E26126" w:rsidRPr="00CA66A7">
          <w:rPr>
            <w:rStyle w:val="Hypertextovprepojenie"/>
            <w:noProof/>
          </w:rPr>
          <w:t>Doručenie ŽoNFP v určenej forme</w:t>
        </w:r>
        <w:r w:rsidR="00E26126">
          <w:rPr>
            <w:noProof/>
            <w:webHidden/>
          </w:rPr>
          <w:tab/>
        </w:r>
        <w:r w:rsidR="00E26126">
          <w:rPr>
            <w:noProof/>
            <w:webHidden/>
          </w:rPr>
          <w:fldChar w:fldCharType="begin"/>
        </w:r>
        <w:r w:rsidR="00E26126">
          <w:rPr>
            <w:noProof/>
            <w:webHidden/>
          </w:rPr>
          <w:instrText xml:space="preserve"> PAGEREF _Toc42855451 \h </w:instrText>
        </w:r>
        <w:r w:rsidR="00E26126">
          <w:rPr>
            <w:noProof/>
            <w:webHidden/>
          </w:rPr>
        </w:r>
        <w:r w:rsidR="00E26126">
          <w:rPr>
            <w:noProof/>
            <w:webHidden/>
          </w:rPr>
          <w:fldChar w:fldCharType="separate"/>
        </w:r>
        <w:r w:rsidR="00E26126">
          <w:rPr>
            <w:noProof/>
            <w:webHidden/>
          </w:rPr>
          <w:t>22</w:t>
        </w:r>
        <w:r w:rsidR="00E26126">
          <w:rPr>
            <w:noProof/>
            <w:webHidden/>
          </w:rPr>
          <w:fldChar w:fldCharType="end"/>
        </w:r>
      </w:hyperlink>
    </w:p>
    <w:p w14:paraId="157A215E" w14:textId="77777777" w:rsidR="00E26126" w:rsidRDefault="00D10132">
      <w:pPr>
        <w:pStyle w:val="Obsah2"/>
        <w:rPr>
          <w:rFonts w:asciiTheme="minorHAnsi" w:hAnsiTheme="minorHAnsi"/>
          <w:noProof/>
          <w:color w:val="auto"/>
          <w:sz w:val="22"/>
        </w:rPr>
      </w:pPr>
      <w:hyperlink w:anchor="_Toc42855452" w:history="1">
        <w:r w:rsidR="00E26126" w:rsidRPr="00CA66A7">
          <w:rPr>
            <w:rStyle w:val="Hypertextovprepojenie"/>
            <w:noProof/>
          </w:rPr>
          <w:t>7.</w:t>
        </w:r>
        <w:r w:rsidR="00E26126">
          <w:rPr>
            <w:rFonts w:asciiTheme="minorHAnsi" w:hAnsiTheme="minorHAnsi"/>
            <w:noProof/>
            <w:color w:val="auto"/>
            <w:sz w:val="22"/>
          </w:rPr>
          <w:tab/>
        </w:r>
        <w:r w:rsidR="00E26126" w:rsidRPr="00CA66A7">
          <w:rPr>
            <w:rStyle w:val="Hypertextovprepojenie"/>
            <w:noProof/>
          </w:rPr>
          <w:t>Späťvzatie ŽoNFP</w:t>
        </w:r>
        <w:r w:rsidR="00E26126">
          <w:rPr>
            <w:noProof/>
            <w:webHidden/>
          </w:rPr>
          <w:tab/>
        </w:r>
        <w:r w:rsidR="00E26126">
          <w:rPr>
            <w:noProof/>
            <w:webHidden/>
          </w:rPr>
          <w:fldChar w:fldCharType="begin"/>
        </w:r>
        <w:r w:rsidR="00E26126">
          <w:rPr>
            <w:noProof/>
            <w:webHidden/>
          </w:rPr>
          <w:instrText xml:space="preserve"> PAGEREF _Toc42855452 \h </w:instrText>
        </w:r>
        <w:r w:rsidR="00E26126">
          <w:rPr>
            <w:noProof/>
            <w:webHidden/>
          </w:rPr>
        </w:r>
        <w:r w:rsidR="00E26126">
          <w:rPr>
            <w:noProof/>
            <w:webHidden/>
          </w:rPr>
          <w:fldChar w:fldCharType="separate"/>
        </w:r>
        <w:r w:rsidR="00E26126">
          <w:rPr>
            <w:noProof/>
            <w:webHidden/>
          </w:rPr>
          <w:t>22</w:t>
        </w:r>
        <w:r w:rsidR="00E26126">
          <w:rPr>
            <w:noProof/>
            <w:webHidden/>
          </w:rPr>
          <w:fldChar w:fldCharType="end"/>
        </w:r>
      </w:hyperlink>
    </w:p>
    <w:p w14:paraId="095EBE9C" w14:textId="77777777" w:rsidR="00E26126" w:rsidRDefault="00D10132">
      <w:pPr>
        <w:pStyle w:val="Obsah1"/>
        <w:rPr>
          <w:rFonts w:asciiTheme="minorHAnsi" w:hAnsiTheme="minorHAnsi"/>
          <w:b w:val="0"/>
          <w:caps w:val="0"/>
          <w:noProof/>
          <w:color w:val="auto"/>
        </w:rPr>
      </w:pPr>
      <w:hyperlink w:anchor="_Toc42855454" w:history="1">
        <w:r w:rsidR="00E26126" w:rsidRPr="00CA66A7">
          <w:rPr>
            <w:rStyle w:val="Hypertextovprepojenie"/>
            <w:rFonts w:eastAsia="Calibri"/>
            <w:noProof/>
          </w:rPr>
          <w:t>III.</w:t>
        </w:r>
        <w:r w:rsidR="00E26126">
          <w:rPr>
            <w:rFonts w:asciiTheme="minorHAnsi" w:hAnsiTheme="minorHAnsi"/>
            <w:b w:val="0"/>
            <w:caps w:val="0"/>
            <w:noProof/>
            <w:color w:val="auto"/>
          </w:rPr>
          <w:tab/>
        </w:r>
        <w:r w:rsidR="00E26126" w:rsidRPr="00CA66A7">
          <w:rPr>
            <w:rStyle w:val="Hypertextovprepojenie"/>
            <w:rFonts w:eastAsia="Calibri"/>
            <w:noProof/>
          </w:rPr>
          <w:t>PODMIENKY POSKYTNUTIA PRÍSPEVKU</w:t>
        </w:r>
        <w:r w:rsidR="00E26126">
          <w:rPr>
            <w:noProof/>
            <w:webHidden/>
          </w:rPr>
          <w:tab/>
        </w:r>
        <w:r w:rsidR="00E26126">
          <w:rPr>
            <w:noProof/>
            <w:webHidden/>
          </w:rPr>
          <w:fldChar w:fldCharType="begin"/>
        </w:r>
        <w:r w:rsidR="00E26126">
          <w:rPr>
            <w:noProof/>
            <w:webHidden/>
          </w:rPr>
          <w:instrText xml:space="preserve"> PAGEREF _Toc42855454 \h </w:instrText>
        </w:r>
        <w:r w:rsidR="00E26126">
          <w:rPr>
            <w:noProof/>
            <w:webHidden/>
          </w:rPr>
        </w:r>
        <w:r w:rsidR="00E26126">
          <w:rPr>
            <w:noProof/>
            <w:webHidden/>
          </w:rPr>
          <w:fldChar w:fldCharType="separate"/>
        </w:r>
        <w:r w:rsidR="00E26126">
          <w:rPr>
            <w:noProof/>
            <w:webHidden/>
          </w:rPr>
          <w:t>23</w:t>
        </w:r>
        <w:r w:rsidR="00E26126">
          <w:rPr>
            <w:noProof/>
            <w:webHidden/>
          </w:rPr>
          <w:fldChar w:fldCharType="end"/>
        </w:r>
      </w:hyperlink>
    </w:p>
    <w:p w14:paraId="12C327A3" w14:textId="77777777" w:rsidR="00E26126" w:rsidRDefault="00D10132">
      <w:pPr>
        <w:pStyle w:val="Obsah2"/>
        <w:rPr>
          <w:rFonts w:asciiTheme="minorHAnsi" w:hAnsiTheme="minorHAnsi"/>
          <w:noProof/>
          <w:color w:val="auto"/>
          <w:sz w:val="22"/>
        </w:rPr>
      </w:pPr>
      <w:hyperlink w:anchor="_Toc42855455" w:history="1">
        <w:r w:rsidR="00E26126" w:rsidRPr="00CA66A7">
          <w:rPr>
            <w:rStyle w:val="Hypertextovprepojenie"/>
            <w:noProof/>
          </w:rPr>
          <w:t>1.</w:t>
        </w:r>
        <w:r w:rsidR="00E26126">
          <w:rPr>
            <w:rFonts w:asciiTheme="minorHAnsi" w:hAnsiTheme="minorHAnsi"/>
            <w:noProof/>
            <w:color w:val="auto"/>
            <w:sz w:val="22"/>
          </w:rPr>
          <w:tab/>
        </w:r>
        <w:r w:rsidR="00E26126" w:rsidRPr="00CA66A7">
          <w:rPr>
            <w:rStyle w:val="Hypertextovprepojenie"/>
            <w:noProof/>
          </w:rPr>
          <w:t>Oprávnenosť výdavkov realizácie projektu</w:t>
        </w:r>
        <w:r w:rsidR="00E26126">
          <w:rPr>
            <w:noProof/>
            <w:webHidden/>
          </w:rPr>
          <w:tab/>
        </w:r>
        <w:r w:rsidR="00E26126">
          <w:rPr>
            <w:noProof/>
            <w:webHidden/>
          </w:rPr>
          <w:fldChar w:fldCharType="begin"/>
        </w:r>
        <w:r w:rsidR="00E26126">
          <w:rPr>
            <w:noProof/>
            <w:webHidden/>
          </w:rPr>
          <w:instrText xml:space="preserve"> PAGEREF _Toc42855455 \h </w:instrText>
        </w:r>
        <w:r w:rsidR="00E26126">
          <w:rPr>
            <w:noProof/>
            <w:webHidden/>
          </w:rPr>
        </w:r>
        <w:r w:rsidR="00E26126">
          <w:rPr>
            <w:noProof/>
            <w:webHidden/>
          </w:rPr>
          <w:fldChar w:fldCharType="separate"/>
        </w:r>
        <w:r w:rsidR="00E26126">
          <w:rPr>
            <w:noProof/>
            <w:webHidden/>
          </w:rPr>
          <w:t>24</w:t>
        </w:r>
        <w:r w:rsidR="00E26126">
          <w:rPr>
            <w:noProof/>
            <w:webHidden/>
          </w:rPr>
          <w:fldChar w:fldCharType="end"/>
        </w:r>
      </w:hyperlink>
    </w:p>
    <w:p w14:paraId="63D45E32" w14:textId="77777777" w:rsidR="00E26126" w:rsidRDefault="00D10132">
      <w:pPr>
        <w:pStyle w:val="Obsah3"/>
        <w:rPr>
          <w:rFonts w:asciiTheme="minorHAnsi" w:hAnsiTheme="minorHAnsi"/>
          <w:noProof/>
          <w:color w:val="auto"/>
          <w:sz w:val="22"/>
        </w:rPr>
      </w:pPr>
      <w:hyperlink w:anchor="_Toc42855456" w:history="1">
        <w:r w:rsidR="00E26126" w:rsidRPr="00CA66A7">
          <w:rPr>
            <w:rStyle w:val="Hypertextovprepojenie"/>
            <w:noProof/>
          </w:rPr>
          <w:t>1.1.</w:t>
        </w:r>
        <w:r w:rsidR="00E26126">
          <w:rPr>
            <w:rFonts w:asciiTheme="minorHAnsi" w:hAnsiTheme="minorHAnsi"/>
            <w:noProof/>
            <w:color w:val="auto"/>
            <w:sz w:val="22"/>
          </w:rPr>
          <w:tab/>
        </w:r>
        <w:r w:rsidR="00E26126" w:rsidRPr="00CA66A7">
          <w:rPr>
            <w:rStyle w:val="Hypertextovprepojenie"/>
            <w:noProof/>
          </w:rPr>
          <w:t>Všeobecné podmienky oprávnenosti výdavkov</w:t>
        </w:r>
        <w:r w:rsidR="00E26126">
          <w:rPr>
            <w:noProof/>
            <w:webHidden/>
          </w:rPr>
          <w:tab/>
        </w:r>
        <w:r w:rsidR="00E26126">
          <w:rPr>
            <w:noProof/>
            <w:webHidden/>
          </w:rPr>
          <w:fldChar w:fldCharType="begin"/>
        </w:r>
        <w:r w:rsidR="00E26126">
          <w:rPr>
            <w:noProof/>
            <w:webHidden/>
          </w:rPr>
          <w:instrText xml:space="preserve"> PAGEREF _Toc42855456 \h </w:instrText>
        </w:r>
        <w:r w:rsidR="00E26126">
          <w:rPr>
            <w:noProof/>
            <w:webHidden/>
          </w:rPr>
        </w:r>
        <w:r w:rsidR="00E26126">
          <w:rPr>
            <w:noProof/>
            <w:webHidden/>
          </w:rPr>
          <w:fldChar w:fldCharType="separate"/>
        </w:r>
        <w:r w:rsidR="00E26126">
          <w:rPr>
            <w:noProof/>
            <w:webHidden/>
          </w:rPr>
          <w:t>24</w:t>
        </w:r>
        <w:r w:rsidR="00E26126">
          <w:rPr>
            <w:noProof/>
            <w:webHidden/>
          </w:rPr>
          <w:fldChar w:fldCharType="end"/>
        </w:r>
      </w:hyperlink>
    </w:p>
    <w:p w14:paraId="652E9707" w14:textId="77777777" w:rsidR="00E26126" w:rsidRDefault="00D10132">
      <w:pPr>
        <w:pStyle w:val="Obsah3"/>
        <w:rPr>
          <w:rFonts w:asciiTheme="minorHAnsi" w:hAnsiTheme="minorHAnsi"/>
          <w:noProof/>
          <w:color w:val="auto"/>
          <w:sz w:val="22"/>
        </w:rPr>
      </w:pPr>
      <w:hyperlink w:anchor="_Toc42855457" w:history="1">
        <w:r w:rsidR="00E26126" w:rsidRPr="00CA66A7">
          <w:rPr>
            <w:rStyle w:val="Hypertextovprepojenie"/>
            <w:noProof/>
          </w:rPr>
          <w:t>1.2.</w:t>
        </w:r>
        <w:r w:rsidR="00E26126">
          <w:rPr>
            <w:rFonts w:asciiTheme="minorHAnsi" w:hAnsiTheme="minorHAnsi"/>
            <w:noProof/>
            <w:color w:val="auto"/>
            <w:sz w:val="22"/>
          </w:rPr>
          <w:tab/>
        </w:r>
        <w:r w:rsidR="00E26126" w:rsidRPr="00CA66A7">
          <w:rPr>
            <w:rStyle w:val="Hypertextovprepojenie"/>
            <w:noProof/>
          </w:rPr>
          <w:t>Stanovenie výšky oprávneného výdavku</w:t>
        </w:r>
        <w:r w:rsidR="00E26126">
          <w:rPr>
            <w:noProof/>
            <w:webHidden/>
          </w:rPr>
          <w:tab/>
        </w:r>
        <w:r w:rsidR="00E26126">
          <w:rPr>
            <w:noProof/>
            <w:webHidden/>
          </w:rPr>
          <w:fldChar w:fldCharType="begin"/>
        </w:r>
        <w:r w:rsidR="00E26126">
          <w:rPr>
            <w:noProof/>
            <w:webHidden/>
          </w:rPr>
          <w:instrText xml:space="preserve"> PAGEREF _Toc42855457 \h </w:instrText>
        </w:r>
        <w:r w:rsidR="00E26126">
          <w:rPr>
            <w:noProof/>
            <w:webHidden/>
          </w:rPr>
        </w:r>
        <w:r w:rsidR="00E26126">
          <w:rPr>
            <w:noProof/>
            <w:webHidden/>
          </w:rPr>
          <w:fldChar w:fldCharType="separate"/>
        </w:r>
        <w:r w:rsidR="00E26126">
          <w:rPr>
            <w:noProof/>
            <w:webHidden/>
          </w:rPr>
          <w:t>24</w:t>
        </w:r>
        <w:r w:rsidR="00E26126">
          <w:rPr>
            <w:noProof/>
            <w:webHidden/>
          </w:rPr>
          <w:fldChar w:fldCharType="end"/>
        </w:r>
      </w:hyperlink>
    </w:p>
    <w:p w14:paraId="4764D2D7" w14:textId="77777777" w:rsidR="00E26126" w:rsidRDefault="00D10132">
      <w:pPr>
        <w:pStyle w:val="Obsah3"/>
        <w:rPr>
          <w:rFonts w:asciiTheme="minorHAnsi" w:hAnsiTheme="minorHAnsi"/>
          <w:noProof/>
          <w:color w:val="auto"/>
          <w:sz w:val="22"/>
        </w:rPr>
      </w:pPr>
      <w:hyperlink w:anchor="_Toc42855458" w:history="1">
        <w:r w:rsidR="00E26126" w:rsidRPr="00CA66A7">
          <w:rPr>
            <w:rStyle w:val="Hypertextovprepojenie"/>
            <w:noProof/>
          </w:rPr>
          <w:t>1.3.</w:t>
        </w:r>
        <w:r w:rsidR="00E26126">
          <w:rPr>
            <w:rFonts w:asciiTheme="minorHAnsi" w:hAnsiTheme="minorHAnsi"/>
            <w:noProof/>
            <w:color w:val="auto"/>
            <w:sz w:val="22"/>
          </w:rPr>
          <w:tab/>
        </w:r>
        <w:r w:rsidR="00E26126" w:rsidRPr="00CA66A7">
          <w:rPr>
            <w:rStyle w:val="Hypertextovprepojenie"/>
            <w:noProof/>
          </w:rPr>
          <w:t>Pomocné nástroje k stanoveniu výšky oprávnených výdavkov</w:t>
        </w:r>
        <w:r w:rsidR="00E26126">
          <w:rPr>
            <w:noProof/>
            <w:webHidden/>
          </w:rPr>
          <w:tab/>
        </w:r>
        <w:r w:rsidR="00E26126">
          <w:rPr>
            <w:noProof/>
            <w:webHidden/>
          </w:rPr>
          <w:fldChar w:fldCharType="begin"/>
        </w:r>
        <w:r w:rsidR="00E26126">
          <w:rPr>
            <w:noProof/>
            <w:webHidden/>
          </w:rPr>
          <w:instrText xml:space="preserve"> PAGEREF _Toc42855458 \h </w:instrText>
        </w:r>
        <w:r w:rsidR="00E26126">
          <w:rPr>
            <w:noProof/>
            <w:webHidden/>
          </w:rPr>
        </w:r>
        <w:r w:rsidR="00E26126">
          <w:rPr>
            <w:noProof/>
            <w:webHidden/>
          </w:rPr>
          <w:fldChar w:fldCharType="separate"/>
        </w:r>
        <w:r w:rsidR="00E26126">
          <w:rPr>
            <w:noProof/>
            <w:webHidden/>
          </w:rPr>
          <w:t>25</w:t>
        </w:r>
        <w:r w:rsidR="00E26126">
          <w:rPr>
            <w:noProof/>
            <w:webHidden/>
          </w:rPr>
          <w:fldChar w:fldCharType="end"/>
        </w:r>
      </w:hyperlink>
    </w:p>
    <w:p w14:paraId="01F96025" w14:textId="77777777" w:rsidR="00E26126" w:rsidRDefault="00D10132">
      <w:pPr>
        <w:pStyle w:val="Obsah4"/>
        <w:rPr>
          <w:rFonts w:asciiTheme="minorHAnsi" w:eastAsiaTheme="minorEastAsia" w:hAnsiTheme="minorHAnsi"/>
          <w:noProof/>
          <w:sz w:val="22"/>
          <w:lang w:eastAsia="sk-SK"/>
        </w:rPr>
      </w:pPr>
      <w:hyperlink w:anchor="_Toc42855459" w:history="1">
        <w:r w:rsidR="00E26126" w:rsidRPr="00CA66A7">
          <w:rPr>
            <w:rStyle w:val="Hypertextovprepojenie"/>
            <w:noProof/>
          </w:rPr>
          <w:t>1.3.1.</w:t>
        </w:r>
        <w:r w:rsidR="00E26126">
          <w:rPr>
            <w:rFonts w:asciiTheme="minorHAnsi" w:eastAsiaTheme="minorEastAsia" w:hAnsiTheme="minorHAnsi"/>
            <w:noProof/>
            <w:sz w:val="22"/>
            <w:lang w:eastAsia="sk-SK"/>
          </w:rPr>
          <w:tab/>
        </w:r>
        <w:r w:rsidR="00E26126" w:rsidRPr="00CA66A7">
          <w:rPr>
            <w:rStyle w:val="Hypertextovprepojenie"/>
            <w:noProof/>
          </w:rPr>
          <w:t>Rozpočet NP s podrobným komentárom</w:t>
        </w:r>
        <w:r w:rsidR="00E26126">
          <w:rPr>
            <w:noProof/>
            <w:webHidden/>
          </w:rPr>
          <w:tab/>
        </w:r>
        <w:r w:rsidR="00E26126">
          <w:rPr>
            <w:noProof/>
            <w:webHidden/>
          </w:rPr>
          <w:fldChar w:fldCharType="begin"/>
        </w:r>
        <w:r w:rsidR="00E26126">
          <w:rPr>
            <w:noProof/>
            <w:webHidden/>
          </w:rPr>
          <w:instrText xml:space="preserve"> PAGEREF _Toc42855459 \h </w:instrText>
        </w:r>
        <w:r w:rsidR="00E26126">
          <w:rPr>
            <w:noProof/>
            <w:webHidden/>
          </w:rPr>
        </w:r>
        <w:r w:rsidR="00E26126">
          <w:rPr>
            <w:noProof/>
            <w:webHidden/>
          </w:rPr>
          <w:fldChar w:fldCharType="separate"/>
        </w:r>
        <w:r w:rsidR="00E26126">
          <w:rPr>
            <w:noProof/>
            <w:webHidden/>
          </w:rPr>
          <w:t>25</w:t>
        </w:r>
        <w:r w:rsidR="00E26126">
          <w:rPr>
            <w:noProof/>
            <w:webHidden/>
          </w:rPr>
          <w:fldChar w:fldCharType="end"/>
        </w:r>
      </w:hyperlink>
    </w:p>
    <w:p w14:paraId="56EA1D58" w14:textId="77777777" w:rsidR="00E26126" w:rsidRDefault="00D10132">
      <w:pPr>
        <w:pStyle w:val="Obsah4"/>
        <w:rPr>
          <w:rFonts w:asciiTheme="minorHAnsi" w:eastAsiaTheme="minorEastAsia" w:hAnsiTheme="minorHAnsi"/>
          <w:noProof/>
          <w:sz w:val="22"/>
          <w:lang w:eastAsia="sk-SK"/>
        </w:rPr>
      </w:pPr>
      <w:hyperlink w:anchor="_Toc42855460" w:history="1">
        <w:r w:rsidR="00E26126" w:rsidRPr="00CA66A7">
          <w:rPr>
            <w:rStyle w:val="Hypertextovprepojenie"/>
            <w:noProof/>
          </w:rPr>
          <w:t>1.3.2.</w:t>
        </w:r>
        <w:r w:rsidR="00E26126">
          <w:rPr>
            <w:rFonts w:asciiTheme="minorHAnsi" w:eastAsiaTheme="minorEastAsia" w:hAnsiTheme="minorHAnsi"/>
            <w:noProof/>
            <w:sz w:val="22"/>
            <w:lang w:eastAsia="sk-SK"/>
          </w:rPr>
          <w:tab/>
        </w:r>
        <w:r w:rsidR="00E26126" w:rsidRPr="00CA66A7">
          <w:rPr>
            <w:rStyle w:val="Hypertextovprepojenie"/>
            <w:noProof/>
          </w:rPr>
          <w:t>Finančné limity/percentuálne limity</w:t>
        </w:r>
        <w:r w:rsidR="00E26126">
          <w:rPr>
            <w:noProof/>
            <w:webHidden/>
          </w:rPr>
          <w:tab/>
        </w:r>
        <w:r w:rsidR="00E26126">
          <w:rPr>
            <w:noProof/>
            <w:webHidden/>
          </w:rPr>
          <w:fldChar w:fldCharType="begin"/>
        </w:r>
        <w:r w:rsidR="00E26126">
          <w:rPr>
            <w:noProof/>
            <w:webHidden/>
          </w:rPr>
          <w:instrText xml:space="preserve"> PAGEREF _Toc42855460 \h </w:instrText>
        </w:r>
        <w:r w:rsidR="00E26126">
          <w:rPr>
            <w:noProof/>
            <w:webHidden/>
          </w:rPr>
        </w:r>
        <w:r w:rsidR="00E26126">
          <w:rPr>
            <w:noProof/>
            <w:webHidden/>
          </w:rPr>
          <w:fldChar w:fldCharType="separate"/>
        </w:r>
        <w:r w:rsidR="00E26126">
          <w:rPr>
            <w:noProof/>
            <w:webHidden/>
          </w:rPr>
          <w:t>25</w:t>
        </w:r>
        <w:r w:rsidR="00E26126">
          <w:rPr>
            <w:noProof/>
            <w:webHidden/>
          </w:rPr>
          <w:fldChar w:fldCharType="end"/>
        </w:r>
      </w:hyperlink>
    </w:p>
    <w:p w14:paraId="6E7491C2" w14:textId="77777777" w:rsidR="00E26126" w:rsidRDefault="00D10132">
      <w:pPr>
        <w:pStyle w:val="Obsah4"/>
        <w:rPr>
          <w:rFonts w:asciiTheme="minorHAnsi" w:eastAsiaTheme="minorEastAsia" w:hAnsiTheme="minorHAnsi"/>
          <w:noProof/>
          <w:sz w:val="22"/>
          <w:lang w:eastAsia="sk-SK"/>
        </w:rPr>
      </w:pPr>
      <w:hyperlink w:anchor="_Toc42855461" w:history="1">
        <w:r w:rsidR="00E26126" w:rsidRPr="00CA66A7">
          <w:rPr>
            <w:rStyle w:val="Hypertextovprepojenie"/>
            <w:noProof/>
          </w:rPr>
          <w:t>1.3.3.</w:t>
        </w:r>
        <w:r w:rsidR="00E26126">
          <w:rPr>
            <w:rFonts w:asciiTheme="minorHAnsi" w:eastAsiaTheme="minorEastAsia" w:hAnsiTheme="minorHAnsi"/>
            <w:noProof/>
            <w:sz w:val="22"/>
            <w:lang w:eastAsia="sk-SK"/>
          </w:rPr>
          <w:tab/>
        </w:r>
        <w:r w:rsidR="00E26126" w:rsidRPr="00CA66A7">
          <w:rPr>
            <w:rStyle w:val="Hypertextovprepojenie"/>
            <w:noProof/>
          </w:rPr>
          <w:t>Jednotkové ceny</w:t>
        </w:r>
        <w:r w:rsidR="00E26126">
          <w:rPr>
            <w:noProof/>
            <w:webHidden/>
          </w:rPr>
          <w:tab/>
        </w:r>
        <w:r w:rsidR="00E26126">
          <w:rPr>
            <w:noProof/>
            <w:webHidden/>
          </w:rPr>
          <w:fldChar w:fldCharType="begin"/>
        </w:r>
        <w:r w:rsidR="00E26126">
          <w:rPr>
            <w:noProof/>
            <w:webHidden/>
          </w:rPr>
          <w:instrText xml:space="preserve"> PAGEREF _Toc42855461 \h </w:instrText>
        </w:r>
        <w:r w:rsidR="00E26126">
          <w:rPr>
            <w:noProof/>
            <w:webHidden/>
          </w:rPr>
        </w:r>
        <w:r w:rsidR="00E26126">
          <w:rPr>
            <w:noProof/>
            <w:webHidden/>
          </w:rPr>
          <w:fldChar w:fldCharType="separate"/>
        </w:r>
        <w:r w:rsidR="00E26126">
          <w:rPr>
            <w:noProof/>
            <w:webHidden/>
          </w:rPr>
          <w:t>26</w:t>
        </w:r>
        <w:r w:rsidR="00E26126">
          <w:rPr>
            <w:noProof/>
            <w:webHidden/>
          </w:rPr>
          <w:fldChar w:fldCharType="end"/>
        </w:r>
      </w:hyperlink>
    </w:p>
    <w:p w14:paraId="0908B9B0" w14:textId="77777777" w:rsidR="00E26126" w:rsidRDefault="00D10132">
      <w:pPr>
        <w:pStyle w:val="Obsah4"/>
        <w:rPr>
          <w:rFonts w:asciiTheme="minorHAnsi" w:eastAsiaTheme="minorEastAsia" w:hAnsiTheme="minorHAnsi"/>
          <w:noProof/>
          <w:sz w:val="22"/>
          <w:lang w:eastAsia="sk-SK"/>
        </w:rPr>
      </w:pPr>
      <w:hyperlink w:anchor="_Toc42855462" w:history="1">
        <w:r w:rsidR="00E26126" w:rsidRPr="00CA66A7">
          <w:rPr>
            <w:rStyle w:val="Hypertextovprepojenie"/>
            <w:noProof/>
          </w:rPr>
          <w:t>1.3.4.</w:t>
        </w:r>
        <w:r w:rsidR="00E26126">
          <w:rPr>
            <w:rFonts w:asciiTheme="minorHAnsi" w:eastAsiaTheme="minorEastAsia" w:hAnsiTheme="minorHAnsi"/>
            <w:noProof/>
            <w:sz w:val="22"/>
            <w:lang w:eastAsia="sk-SK"/>
          </w:rPr>
          <w:tab/>
        </w:r>
        <w:r w:rsidR="00E26126" w:rsidRPr="00CA66A7">
          <w:rPr>
            <w:rStyle w:val="Hypertextovprepojenie"/>
            <w:noProof/>
          </w:rPr>
          <w:t>Znalecký alebo odborný posudok</w:t>
        </w:r>
        <w:r w:rsidR="00E26126">
          <w:rPr>
            <w:noProof/>
            <w:webHidden/>
          </w:rPr>
          <w:tab/>
        </w:r>
        <w:r w:rsidR="00E26126">
          <w:rPr>
            <w:noProof/>
            <w:webHidden/>
          </w:rPr>
          <w:fldChar w:fldCharType="begin"/>
        </w:r>
        <w:r w:rsidR="00E26126">
          <w:rPr>
            <w:noProof/>
            <w:webHidden/>
          </w:rPr>
          <w:instrText xml:space="preserve"> PAGEREF _Toc42855462 \h </w:instrText>
        </w:r>
        <w:r w:rsidR="00E26126">
          <w:rPr>
            <w:noProof/>
            <w:webHidden/>
          </w:rPr>
        </w:r>
        <w:r w:rsidR="00E26126">
          <w:rPr>
            <w:noProof/>
            <w:webHidden/>
          </w:rPr>
          <w:fldChar w:fldCharType="separate"/>
        </w:r>
        <w:r w:rsidR="00E26126">
          <w:rPr>
            <w:noProof/>
            <w:webHidden/>
          </w:rPr>
          <w:t>26</w:t>
        </w:r>
        <w:r w:rsidR="00E26126">
          <w:rPr>
            <w:noProof/>
            <w:webHidden/>
          </w:rPr>
          <w:fldChar w:fldCharType="end"/>
        </w:r>
      </w:hyperlink>
    </w:p>
    <w:p w14:paraId="2EC8524E" w14:textId="77777777" w:rsidR="00E26126" w:rsidRDefault="00D10132">
      <w:pPr>
        <w:pStyle w:val="Obsah4"/>
        <w:rPr>
          <w:rFonts w:asciiTheme="minorHAnsi" w:eastAsiaTheme="minorEastAsia" w:hAnsiTheme="minorHAnsi"/>
          <w:noProof/>
          <w:sz w:val="22"/>
          <w:lang w:eastAsia="sk-SK"/>
        </w:rPr>
      </w:pPr>
      <w:hyperlink w:anchor="_Toc42855463" w:history="1">
        <w:r w:rsidR="00E26126" w:rsidRPr="00CA66A7">
          <w:rPr>
            <w:rStyle w:val="Hypertextovprepojenie"/>
            <w:noProof/>
          </w:rPr>
          <w:t>1.3.5.</w:t>
        </w:r>
        <w:r w:rsidR="00E26126">
          <w:rPr>
            <w:rFonts w:asciiTheme="minorHAnsi" w:eastAsiaTheme="minorEastAsia" w:hAnsiTheme="minorHAnsi"/>
            <w:noProof/>
            <w:sz w:val="22"/>
            <w:lang w:eastAsia="sk-SK"/>
          </w:rPr>
          <w:tab/>
        </w:r>
        <w:r w:rsidR="00E26126" w:rsidRPr="00CA66A7">
          <w:rPr>
            <w:rStyle w:val="Hypertextovprepojenie"/>
            <w:noProof/>
          </w:rPr>
          <w:t>Zrealizované verejné obstarávanie</w:t>
        </w:r>
        <w:r w:rsidR="00E26126">
          <w:rPr>
            <w:noProof/>
            <w:webHidden/>
          </w:rPr>
          <w:tab/>
        </w:r>
        <w:r w:rsidR="00E26126">
          <w:rPr>
            <w:noProof/>
            <w:webHidden/>
          </w:rPr>
          <w:fldChar w:fldCharType="begin"/>
        </w:r>
        <w:r w:rsidR="00E26126">
          <w:rPr>
            <w:noProof/>
            <w:webHidden/>
          </w:rPr>
          <w:instrText xml:space="preserve"> PAGEREF _Toc42855463 \h </w:instrText>
        </w:r>
        <w:r w:rsidR="00E26126">
          <w:rPr>
            <w:noProof/>
            <w:webHidden/>
          </w:rPr>
        </w:r>
        <w:r w:rsidR="00E26126">
          <w:rPr>
            <w:noProof/>
            <w:webHidden/>
          </w:rPr>
          <w:fldChar w:fldCharType="separate"/>
        </w:r>
        <w:r w:rsidR="00E26126">
          <w:rPr>
            <w:noProof/>
            <w:webHidden/>
          </w:rPr>
          <w:t>26</w:t>
        </w:r>
        <w:r w:rsidR="00E26126">
          <w:rPr>
            <w:noProof/>
            <w:webHidden/>
          </w:rPr>
          <w:fldChar w:fldCharType="end"/>
        </w:r>
      </w:hyperlink>
    </w:p>
    <w:p w14:paraId="560A4B1C" w14:textId="77777777" w:rsidR="00E26126" w:rsidRDefault="00D10132">
      <w:pPr>
        <w:pStyle w:val="Obsah4"/>
        <w:rPr>
          <w:rFonts w:asciiTheme="minorHAnsi" w:eastAsiaTheme="minorEastAsia" w:hAnsiTheme="minorHAnsi"/>
          <w:noProof/>
          <w:sz w:val="22"/>
          <w:lang w:eastAsia="sk-SK"/>
        </w:rPr>
      </w:pPr>
      <w:hyperlink w:anchor="_Toc42855464" w:history="1">
        <w:r w:rsidR="00E26126" w:rsidRPr="00CA66A7">
          <w:rPr>
            <w:rStyle w:val="Hypertextovprepojenie"/>
            <w:noProof/>
          </w:rPr>
          <w:t>1.3.6.</w:t>
        </w:r>
        <w:r w:rsidR="00E26126">
          <w:rPr>
            <w:rFonts w:asciiTheme="minorHAnsi" w:eastAsiaTheme="minorEastAsia" w:hAnsiTheme="minorHAnsi"/>
            <w:noProof/>
            <w:sz w:val="22"/>
            <w:lang w:eastAsia="sk-SK"/>
          </w:rPr>
          <w:tab/>
        </w:r>
        <w:r w:rsidR="00E26126" w:rsidRPr="00CA66A7">
          <w:rPr>
            <w:rStyle w:val="Hypertextovprepojenie"/>
            <w:noProof/>
          </w:rPr>
          <w:t>Prieskum trhu</w:t>
        </w:r>
        <w:r w:rsidR="00E26126">
          <w:rPr>
            <w:noProof/>
            <w:webHidden/>
          </w:rPr>
          <w:tab/>
        </w:r>
        <w:r w:rsidR="00E26126">
          <w:rPr>
            <w:noProof/>
            <w:webHidden/>
          </w:rPr>
          <w:fldChar w:fldCharType="begin"/>
        </w:r>
        <w:r w:rsidR="00E26126">
          <w:rPr>
            <w:noProof/>
            <w:webHidden/>
          </w:rPr>
          <w:instrText xml:space="preserve"> PAGEREF _Toc42855464 \h </w:instrText>
        </w:r>
        <w:r w:rsidR="00E26126">
          <w:rPr>
            <w:noProof/>
            <w:webHidden/>
          </w:rPr>
        </w:r>
        <w:r w:rsidR="00E26126">
          <w:rPr>
            <w:noProof/>
            <w:webHidden/>
          </w:rPr>
          <w:fldChar w:fldCharType="separate"/>
        </w:r>
        <w:r w:rsidR="00E26126">
          <w:rPr>
            <w:noProof/>
            <w:webHidden/>
          </w:rPr>
          <w:t>26</w:t>
        </w:r>
        <w:r w:rsidR="00E26126">
          <w:rPr>
            <w:noProof/>
            <w:webHidden/>
          </w:rPr>
          <w:fldChar w:fldCharType="end"/>
        </w:r>
      </w:hyperlink>
    </w:p>
    <w:p w14:paraId="63F043AB" w14:textId="77777777" w:rsidR="00E26126" w:rsidRDefault="00D10132">
      <w:pPr>
        <w:pStyle w:val="Obsah3"/>
        <w:rPr>
          <w:rFonts w:asciiTheme="minorHAnsi" w:hAnsiTheme="minorHAnsi"/>
          <w:noProof/>
          <w:color w:val="auto"/>
          <w:sz w:val="22"/>
        </w:rPr>
      </w:pPr>
      <w:hyperlink w:anchor="_Toc42855465" w:history="1">
        <w:r w:rsidR="00E26126" w:rsidRPr="00CA66A7">
          <w:rPr>
            <w:rStyle w:val="Hypertextovprepojenie"/>
            <w:noProof/>
          </w:rPr>
          <w:t>1.4.</w:t>
        </w:r>
        <w:r w:rsidR="00E26126">
          <w:rPr>
            <w:rFonts w:asciiTheme="minorHAnsi" w:hAnsiTheme="minorHAnsi"/>
            <w:noProof/>
            <w:color w:val="auto"/>
            <w:sz w:val="22"/>
          </w:rPr>
          <w:tab/>
        </w:r>
        <w:r w:rsidR="00E26126" w:rsidRPr="00CA66A7">
          <w:rPr>
            <w:rStyle w:val="Hypertextovprepojenie"/>
            <w:noProof/>
          </w:rPr>
          <w:t>Špecifické podmienky oprávnenosti výdavkov</w:t>
        </w:r>
        <w:r w:rsidR="00E26126">
          <w:rPr>
            <w:noProof/>
            <w:webHidden/>
          </w:rPr>
          <w:tab/>
        </w:r>
        <w:r w:rsidR="00E26126">
          <w:rPr>
            <w:noProof/>
            <w:webHidden/>
          </w:rPr>
          <w:fldChar w:fldCharType="begin"/>
        </w:r>
        <w:r w:rsidR="00E26126">
          <w:rPr>
            <w:noProof/>
            <w:webHidden/>
          </w:rPr>
          <w:instrText xml:space="preserve"> PAGEREF _Toc42855465 \h </w:instrText>
        </w:r>
        <w:r w:rsidR="00E26126">
          <w:rPr>
            <w:noProof/>
            <w:webHidden/>
          </w:rPr>
        </w:r>
        <w:r w:rsidR="00E26126">
          <w:rPr>
            <w:noProof/>
            <w:webHidden/>
          </w:rPr>
          <w:fldChar w:fldCharType="separate"/>
        </w:r>
        <w:r w:rsidR="00E26126">
          <w:rPr>
            <w:noProof/>
            <w:webHidden/>
          </w:rPr>
          <w:t>28</w:t>
        </w:r>
        <w:r w:rsidR="00E26126">
          <w:rPr>
            <w:noProof/>
            <w:webHidden/>
          </w:rPr>
          <w:fldChar w:fldCharType="end"/>
        </w:r>
      </w:hyperlink>
    </w:p>
    <w:p w14:paraId="1360D070" w14:textId="77777777" w:rsidR="00E26126" w:rsidRDefault="00D10132">
      <w:pPr>
        <w:pStyle w:val="Obsah2"/>
        <w:rPr>
          <w:rFonts w:asciiTheme="minorHAnsi" w:hAnsiTheme="minorHAnsi"/>
          <w:noProof/>
          <w:color w:val="auto"/>
          <w:sz w:val="22"/>
        </w:rPr>
      </w:pPr>
      <w:hyperlink w:anchor="_Toc42855466" w:history="1">
        <w:r w:rsidR="00E26126" w:rsidRPr="00CA66A7">
          <w:rPr>
            <w:rStyle w:val="Hypertextovprepojenie"/>
            <w:noProof/>
          </w:rPr>
          <w:t>2.</w:t>
        </w:r>
        <w:r w:rsidR="00E26126">
          <w:rPr>
            <w:rFonts w:asciiTheme="minorHAnsi" w:hAnsiTheme="minorHAnsi"/>
            <w:noProof/>
            <w:color w:val="auto"/>
            <w:sz w:val="22"/>
          </w:rPr>
          <w:tab/>
        </w:r>
        <w:r w:rsidR="00E26126" w:rsidRPr="00CA66A7">
          <w:rPr>
            <w:rStyle w:val="Hypertextovprepojenie"/>
            <w:noProof/>
          </w:rPr>
          <w:t>Kritériá pre výber projektov</w:t>
        </w:r>
        <w:r w:rsidR="00E26126">
          <w:rPr>
            <w:noProof/>
            <w:webHidden/>
          </w:rPr>
          <w:tab/>
        </w:r>
        <w:r w:rsidR="00E26126">
          <w:rPr>
            <w:noProof/>
            <w:webHidden/>
          </w:rPr>
          <w:fldChar w:fldCharType="begin"/>
        </w:r>
        <w:r w:rsidR="00E26126">
          <w:rPr>
            <w:noProof/>
            <w:webHidden/>
          </w:rPr>
          <w:instrText xml:space="preserve"> PAGEREF _Toc42855466 \h </w:instrText>
        </w:r>
        <w:r w:rsidR="00E26126">
          <w:rPr>
            <w:noProof/>
            <w:webHidden/>
          </w:rPr>
        </w:r>
        <w:r w:rsidR="00E26126">
          <w:rPr>
            <w:noProof/>
            <w:webHidden/>
          </w:rPr>
          <w:fldChar w:fldCharType="separate"/>
        </w:r>
        <w:r w:rsidR="00E26126">
          <w:rPr>
            <w:noProof/>
            <w:webHidden/>
          </w:rPr>
          <w:t>28</w:t>
        </w:r>
        <w:r w:rsidR="00E26126">
          <w:rPr>
            <w:noProof/>
            <w:webHidden/>
          </w:rPr>
          <w:fldChar w:fldCharType="end"/>
        </w:r>
      </w:hyperlink>
    </w:p>
    <w:p w14:paraId="04291FF3" w14:textId="77777777" w:rsidR="00E26126" w:rsidRDefault="00D10132">
      <w:pPr>
        <w:pStyle w:val="Obsah2"/>
        <w:rPr>
          <w:rFonts w:asciiTheme="minorHAnsi" w:hAnsiTheme="minorHAnsi"/>
          <w:noProof/>
          <w:color w:val="auto"/>
          <w:sz w:val="22"/>
        </w:rPr>
      </w:pPr>
      <w:hyperlink w:anchor="_Toc42855467" w:history="1">
        <w:r w:rsidR="00E26126" w:rsidRPr="00CA66A7">
          <w:rPr>
            <w:rStyle w:val="Hypertextovprepojenie"/>
            <w:noProof/>
          </w:rPr>
          <w:t>3.</w:t>
        </w:r>
        <w:r w:rsidR="00E26126">
          <w:rPr>
            <w:rFonts w:asciiTheme="minorHAnsi" w:hAnsiTheme="minorHAnsi"/>
            <w:noProof/>
            <w:color w:val="auto"/>
            <w:sz w:val="22"/>
          </w:rPr>
          <w:tab/>
        </w:r>
        <w:r w:rsidR="00E26126" w:rsidRPr="00CA66A7">
          <w:rPr>
            <w:rStyle w:val="Hypertextovprepojenie"/>
            <w:noProof/>
          </w:rPr>
          <w:t>Ďalšie podmienky poskytnutia príspevku</w:t>
        </w:r>
        <w:r w:rsidR="00E26126">
          <w:rPr>
            <w:noProof/>
            <w:webHidden/>
          </w:rPr>
          <w:tab/>
        </w:r>
        <w:r w:rsidR="00E26126">
          <w:rPr>
            <w:noProof/>
            <w:webHidden/>
          </w:rPr>
          <w:fldChar w:fldCharType="begin"/>
        </w:r>
        <w:r w:rsidR="00E26126">
          <w:rPr>
            <w:noProof/>
            <w:webHidden/>
          </w:rPr>
          <w:instrText xml:space="preserve"> PAGEREF _Toc42855467 \h </w:instrText>
        </w:r>
        <w:r w:rsidR="00E26126">
          <w:rPr>
            <w:noProof/>
            <w:webHidden/>
          </w:rPr>
        </w:r>
        <w:r w:rsidR="00E26126">
          <w:rPr>
            <w:noProof/>
            <w:webHidden/>
          </w:rPr>
          <w:fldChar w:fldCharType="separate"/>
        </w:r>
        <w:r w:rsidR="00E26126">
          <w:rPr>
            <w:noProof/>
            <w:webHidden/>
          </w:rPr>
          <w:t>29</w:t>
        </w:r>
        <w:r w:rsidR="00E26126">
          <w:rPr>
            <w:noProof/>
            <w:webHidden/>
          </w:rPr>
          <w:fldChar w:fldCharType="end"/>
        </w:r>
      </w:hyperlink>
    </w:p>
    <w:p w14:paraId="38BB56CA" w14:textId="77777777" w:rsidR="00E26126" w:rsidRDefault="00D10132">
      <w:pPr>
        <w:pStyle w:val="Obsah3"/>
        <w:rPr>
          <w:rFonts w:asciiTheme="minorHAnsi" w:hAnsiTheme="minorHAnsi"/>
          <w:noProof/>
          <w:color w:val="auto"/>
          <w:sz w:val="22"/>
        </w:rPr>
      </w:pPr>
      <w:hyperlink w:anchor="_Toc42855468" w:history="1">
        <w:r w:rsidR="00E26126" w:rsidRPr="00CA66A7">
          <w:rPr>
            <w:rStyle w:val="Hypertextovprepojenie"/>
            <w:noProof/>
          </w:rPr>
          <w:t>3.1.</w:t>
        </w:r>
        <w:r w:rsidR="00E26126">
          <w:rPr>
            <w:rFonts w:asciiTheme="minorHAnsi" w:hAnsiTheme="minorHAnsi"/>
            <w:noProof/>
            <w:color w:val="auto"/>
            <w:sz w:val="22"/>
          </w:rPr>
          <w:tab/>
        </w:r>
        <w:r w:rsidR="00E26126" w:rsidRPr="00CA66A7">
          <w:rPr>
            <w:rStyle w:val="Hypertextovprepojenie"/>
            <w:noProof/>
          </w:rPr>
          <w:t>Oprávnenosť z hľadiska súladu s HP</w:t>
        </w:r>
        <w:r w:rsidR="00E26126">
          <w:rPr>
            <w:noProof/>
            <w:webHidden/>
          </w:rPr>
          <w:tab/>
        </w:r>
        <w:r w:rsidR="00E26126">
          <w:rPr>
            <w:noProof/>
            <w:webHidden/>
          </w:rPr>
          <w:fldChar w:fldCharType="begin"/>
        </w:r>
        <w:r w:rsidR="00E26126">
          <w:rPr>
            <w:noProof/>
            <w:webHidden/>
          </w:rPr>
          <w:instrText xml:space="preserve"> PAGEREF _Toc42855468 \h </w:instrText>
        </w:r>
        <w:r w:rsidR="00E26126">
          <w:rPr>
            <w:noProof/>
            <w:webHidden/>
          </w:rPr>
        </w:r>
        <w:r w:rsidR="00E26126">
          <w:rPr>
            <w:noProof/>
            <w:webHidden/>
          </w:rPr>
          <w:fldChar w:fldCharType="separate"/>
        </w:r>
        <w:r w:rsidR="00E26126">
          <w:rPr>
            <w:noProof/>
            <w:webHidden/>
          </w:rPr>
          <w:t>29</w:t>
        </w:r>
        <w:r w:rsidR="00E26126">
          <w:rPr>
            <w:noProof/>
            <w:webHidden/>
          </w:rPr>
          <w:fldChar w:fldCharType="end"/>
        </w:r>
      </w:hyperlink>
    </w:p>
    <w:p w14:paraId="05FD4EFD" w14:textId="77777777" w:rsidR="00E26126" w:rsidRDefault="00D10132">
      <w:pPr>
        <w:pStyle w:val="Obsah3"/>
        <w:rPr>
          <w:rFonts w:asciiTheme="minorHAnsi" w:hAnsiTheme="minorHAnsi"/>
          <w:noProof/>
          <w:color w:val="auto"/>
          <w:sz w:val="22"/>
        </w:rPr>
      </w:pPr>
      <w:hyperlink w:anchor="_Toc42855469" w:history="1">
        <w:r w:rsidR="00E26126" w:rsidRPr="00CA66A7">
          <w:rPr>
            <w:rStyle w:val="Hypertextovprepojenie"/>
            <w:noProof/>
          </w:rPr>
          <w:t>3.2.</w:t>
        </w:r>
        <w:r w:rsidR="00E26126">
          <w:rPr>
            <w:rFonts w:asciiTheme="minorHAnsi" w:hAnsiTheme="minorHAnsi"/>
            <w:noProof/>
            <w:color w:val="auto"/>
            <w:sz w:val="22"/>
          </w:rPr>
          <w:tab/>
        </w:r>
        <w:r w:rsidR="00E26126" w:rsidRPr="00CA66A7">
          <w:rPr>
            <w:rStyle w:val="Hypertextovprepojenie"/>
            <w:noProof/>
          </w:rPr>
          <w:t>Časová oprávnenosť realizácie projektu</w:t>
        </w:r>
        <w:r w:rsidR="00E26126">
          <w:rPr>
            <w:noProof/>
            <w:webHidden/>
          </w:rPr>
          <w:tab/>
        </w:r>
        <w:r w:rsidR="00E26126">
          <w:rPr>
            <w:noProof/>
            <w:webHidden/>
          </w:rPr>
          <w:fldChar w:fldCharType="begin"/>
        </w:r>
        <w:r w:rsidR="00E26126">
          <w:rPr>
            <w:noProof/>
            <w:webHidden/>
          </w:rPr>
          <w:instrText xml:space="preserve"> PAGEREF _Toc42855469 \h </w:instrText>
        </w:r>
        <w:r w:rsidR="00E26126">
          <w:rPr>
            <w:noProof/>
            <w:webHidden/>
          </w:rPr>
        </w:r>
        <w:r w:rsidR="00E26126">
          <w:rPr>
            <w:noProof/>
            <w:webHidden/>
          </w:rPr>
          <w:fldChar w:fldCharType="separate"/>
        </w:r>
        <w:r w:rsidR="00E26126">
          <w:rPr>
            <w:noProof/>
            <w:webHidden/>
          </w:rPr>
          <w:t>29</w:t>
        </w:r>
        <w:r w:rsidR="00E26126">
          <w:rPr>
            <w:noProof/>
            <w:webHidden/>
          </w:rPr>
          <w:fldChar w:fldCharType="end"/>
        </w:r>
      </w:hyperlink>
    </w:p>
    <w:p w14:paraId="61CBFDF3" w14:textId="77777777" w:rsidR="00E26126" w:rsidRDefault="00D10132">
      <w:pPr>
        <w:pStyle w:val="Obsah3"/>
        <w:rPr>
          <w:rFonts w:asciiTheme="minorHAnsi" w:hAnsiTheme="minorHAnsi"/>
          <w:noProof/>
          <w:color w:val="auto"/>
          <w:sz w:val="22"/>
        </w:rPr>
      </w:pPr>
      <w:hyperlink w:anchor="_Toc42855470" w:history="1">
        <w:r w:rsidR="00E26126" w:rsidRPr="00CA66A7">
          <w:rPr>
            <w:rStyle w:val="Hypertextovprepojenie"/>
            <w:noProof/>
          </w:rPr>
          <w:t>3.3.</w:t>
        </w:r>
        <w:r w:rsidR="00E26126">
          <w:rPr>
            <w:rFonts w:asciiTheme="minorHAnsi" w:hAnsiTheme="minorHAnsi"/>
            <w:noProof/>
            <w:color w:val="auto"/>
            <w:sz w:val="22"/>
          </w:rPr>
          <w:tab/>
        </w:r>
        <w:r w:rsidR="00E26126" w:rsidRPr="00CA66A7">
          <w:rPr>
            <w:rStyle w:val="Hypertextovprepojenie"/>
            <w:noProof/>
          </w:rPr>
          <w:t>Merateľné ukazovatele</w:t>
        </w:r>
        <w:r w:rsidR="00E26126">
          <w:rPr>
            <w:noProof/>
            <w:webHidden/>
          </w:rPr>
          <w:tab/>
        </w:r>
        <w:r w:rsidR="00E26126">
          <w:rPr>
            <w:noProof/>
            <w:webHidden/>
          </w:rPr>
          <w:fldChar w:fldCharType="begin"/>
        </w:r>
        <w:r w:rsidR="00E26126">
          <w:rPr>
            <w:noProof/>
            <w:webHidden/>
          </w:rPr>
          <w:instrText xml:space="preserve"> PAGEREF _Toc42855470 \h </w:instrText>
        </w:r>
        <w:r w:rsidR="00E26126">
          <w:rPr>
            <w:noProof/>
            <w:webHidden/>
          </w:rPr>
        </w:r>
        <w:r w:rsidR="00E26126">
          <w:rPr>
            <w:noProof/>
            <w:webHidden/>
          </w:rPr>
          <w:fldChar w:fldCharType="separate"/>
        </w:r>
        <w:r w:rsidR="00E26126">
          <w:rPr>
            <w:noProof/>
            <w:webHidden/>
          </w:rPr>
          <w:t>29</w:t>
        </w:r>
        <w:r w:rsidR="00E26126">
          <w:rPr>
            <w:noProof/>
            <w:webHidden/>
          </w:rPr>
          <w:fldChar w:fldCharType="end"/>
        </w:r>
      </w:hyperlink>
    </w:p>
    <w:p w14:paraId="69DA3C66" w14:textId="77777777" w:rsidR="00E26126" w:rsidRDefault="00D10132">
      <w:pPr>
        <w:pStyle w:val="Obsah3"/>
        <w:rPr>
          <w:rFonts w:asciiTheme="minorHAnsi" w:hAnsiTheme="minorHAnsi"/>
          <w:noProof/>
          <w:color w:val="auto"/>
          <w:sz w:val="22"/>
        </w:rPr>
      </w:pPr>
      <w:hyperlink w:anchor="_Toc42855471" w:history="1">
        <w:r w:rsidR="00E26126" w:rsidRPr="00CA66A7">
          <w:rPr>
            <w:rStyle w:val="Hypertextovprepojenie"/>
            <w:iCs/>
            <w:noProof/>
          </w:rPr>
          <w:t>3.4.</w:t>
        </w:r>
        <w:r w:rsidR="00E26126">
          <w:rPr>
            <w:rFonts w:asciiTheme="minorHAnsi" w:hAnsiTheme="minorHAnsi"/>
            <w:noProof/>
            <w:color w:val="auto"/>
            <w:sz w:val="22"/>
          </w:rPr>
          <w:tab/>
        </w:r>
        <w:r w:rsidR="00E26126" w:rsidRPr="00CA66A7">
          <w:rPr>
            <w:rStyle w:val="Hypertextovprepojenie"/>
            <w:iCs/>
            <w:noProof/>
          </w:rPr>
          <w:t>Podmienka súladu projektu s princípmi desegregácie, degetoizácie a destigmatizácie</w:t>
        </w:r>
        <w:r w:rsidR="00E26126">
          <w:rPr>
            <w:noProof/>
            <w:webHidden/>
          </w:rPr>
          <w:tab/>
        </w:r>
        <w:r w:rsidR="00E26126">
          <w:rPr>
            <w:noProof/>
            <w:webHidden/>
          </w:rPr>
          <w:fldChar w:fldCharType="begin"/>
        </w:r>
        <w:r w:rsidR="00E26126">
          <w:rPr>
            <w:noProof/>
            <w:webHidden/>
          </w:rPr>
          <w:instrText xml:space="preserve"> PAGEREF _Toc42855471 \h </w:instrText>
        </w:r>
        <w:r w:rsidR="00E26126">
          <w:rPr>
            <w:noProof/>
            <w:webHidden/>
          </w:rPr>
        </w:r>
        <w:r w:rsidR="00E26126">
          <w:rPr>
            <w:noProof/>
            <w:webHidden/>
          </w:rPr>
          <w:fldChar w:fldCharType="separate"/>
        </w:r>
        <w:r w:rsidR="00E26126">
          <w:rPr>
            <w:noProof/>
            <w:webHidden/>
          </w:rPr>
          <w:t>30</w:t>
        </w:r>
        <w:r w:rsidR="00E26126">
          <w:rPr>
            <w:noProof/>
            <w:webHidden/>
          </w:rPr>
          <w:fldChar w:fldCharType="end"/>
        </w:r>
      </w:hyperlink>
    </w:p>
    <w:p w14:paraId="744C0F2F" w14:textId="77777777" w:rsidR="00E26126" w:rsidRDefault="00D10132">
      <w:pPr>
        <w:pStyle w:val="Obsah1"/>
        <w:rPr>
          <w:rFonts w:asciiTheme="minorHAnsi" w:hAnsiTheme="minorHAnsi"/>
          <w:b w:val="0"/>
          <w:caps w:val="0"/>
          <w:noProof/>
          <w:color w:val="auto"/>
        </w:rPr>
      </w:pPr>
      <w:hyperlink w:anchor="_Toc42855472" w:history="1">
        <w:r w:rsidR="00E26126" w:rsidRPr="00CA66A7">
          <w:rPr>
            <w:rStyle w:val="Hypertextovprepojenie"/>
            <w:noProof/>
          </w:rPr>
          <w:t>IV.</w:t>
        </w:r>
        <w:r w:rsidR="00E26126">
          <w:rPr>
            <w:rFonts w:asciiTheme="minorHAnsi" w:hAnsiTheme="minorHAnsi"/>
            <w:b w:val="0"/>
            <w:caps w:val="0"/>
            <w:noProof/>
            <w:color w:val="auto"/>
          </w:rPr>
          <w:tab/>
        </w:r>
        <w:r w:rsidR="00E26126" w:rsidRPr="00CA66A7">
          <w:rPr>
            <w:rStyle w:val="Hypertextovprepojenie"/>
            <w:smallCaps/>
            <w:noProof/>
          </w:rPr>
          <w:t>Informácia</w:t>
        </w:r>
        <w:r w:rsidR="00E26126" w:rsidRPr="00CA66A7">
          <w:rPr>
            <w:rStyle w:val="Hypertextovprepojenie"/>
            <w:noProof/>
          </w:rPr>
          <w:t xml:space="preserve"> o HP</w:t>
        </w:r>
        <w:r w:rsidR="00E26126">
          <w:rPr>
            <w:noProof/>
            <w:webHidden/>
          </w:rPr>
          <w:tab/>
        </w:r>
        <w:r w:rsidR="00E26126">
          <w:rPr>
            <w:noProof/>
            <w:webHidden/>
          </w:rPr>
          <w:fldChar w:fldCharType="begin"/>
        </w:r>
        <w:r w:rsidR="00E26126">
          <w:rPr>
            <w:noProof/>
            <w:webHidden/>
          </w:rPr>
          <w:instrText xml:space="preserve"> PAGEREF _Toc42855472 \h </w:instrText>
        </w:r>
        <w:r w:rsidR="00E26126">
          <w:rPr>
            <w:noProof/>
            <w:webHidden/>
          </w:rPr>
        </w:r>
        <w:r w:rsidR="00E26126">
          <w:rPr>
            <w:noProof/>
            <w:webHidden/>
          </w:rPr>
          <w:fldChar w:fldCharType="separate"/>
        </w:r>
        <w:r w:rsidR="00E26126">
          <w:rPr>
            <w:noProof/>
            <w:webHidden/>
          </w:rPr>
          <w:t>31</w:t>
        </w:r>
        <w:r w:rsidR="00E26126">
          <w:rPr>
            <w:noProof/>
            <w:webHidden/>
          </w:rPr>
          <w:fldChar w:fldCharType="end"/>
        </w:r>
      </w:hyperlink>
    </w:p>
    <w:p w14:paraId="24EF8120" w14:textId="77777777" w:rsidR="00E26126" w:rsidRDefault="00D10132">
      <w:pPr>
        <w:pStyle w:val="Obsah1"/>
        <w:rPr>
          <w:rFonts w:asciiTheme="minorHAnsi" w:hAnsiTheme="minorHAnsi"/>
          <w:b w:val="0"/>
          <w:caps w:val="0"/>
          <w:noProof/>
          <w:color w:val="auto"/>
        </w:rPr>
      </w:pPr>
      <w:hyperlink w:anchor="_Toc42855473" w:history="1">
        <w:r w:rsidR="00E26126" w:rsidRPr="00CA66A7">
          <w:rPr>
            <w:rStyle w:val="Hypertextovprepojenie"/>
            <w:noProof/>
          </w:rPr>
          <w:t>V.</w:t>
        </w:r>
        <w:r w:rsidR="00E26126">
          <w:rPr>
            <w:rFonts w:asciiTheme="minorHAnsi" w:hAnsiTheme="minorHAnsi"/>
            <w:b w:val="0"/>
            <w:caps w:val="0"/>
            <w:noProof/>
            <w:color w:val="auto"/>
          </w:rPr>
          <w:tab/>
        </w:r>
        <w:r w:rsidR="00E26126" w:rsidRPr="00CA66A7">
          <w:rPr>
            <w:rStyle w:val="Hypertextovprepojenie"/>
            <w:smallCaps/>
            <w:noProof/>
          </w:rPr>
          <w:t>SCHVAĽOVANIE</w:t>
        </w:r>
        <w:r w:rsidR="00E26126" w:rsidRPr="00CA66A7">
          <w:rPr>
            <w:rStyle w:val="Hypertextovprepojenie"/>
            <w:noProof/>
          </w:rPr>
          <w:t xml:space="preserve"> ŽONFP</w:t>
        </w:r>
        <w:r w:rsidR="00E26126">
          <w:rPr>
            <w:noProof/>
            <w:webHidden/>
          </w:rPr>
          <w:tab/>
        </w:r>
        <w:r w:rsidR="00E26126">
          <w:rPr>
            <w:noProof/>
            <w:webHidden/>
          </w:rPr>
          <w:fldChar w:fldCharType="begin"/>
        </w:r>
        <w:r w:rsidR="00E26126">
          <w:rPr>
            <w:noProof/>
            <w:webHidden/>
          </w:rPr>
          <w:instrText xml:space="preserve"> PAGEREF _Toc42855473 \h </w:instrText>
        </w:r>
        <w:r w:rsidR="00E26126">
          <w:rPr>
            <w:noProof/>
            <w:webHidden/>
          </w:rPr>
        </w:r>
        <w:r w:rsidR="00E26126">
          <w:rPr>
            <w:noProof/>
            <w:webHidden/>
          </w:rPr>
          <w:fldChar w:fldCharType="separate"/>
        </w:r>
        <w:r w:rsidR="00E26126">
          <w:rPr>
            <w:noProof/>
            <w:webHidden/>
          </w:rPr>
          <w:t>33</w:t>
        </w:r>
        <w:r w:rsidR="00E26126">
          <w:rPr>
            <w:noProof/>
            <w:webHidden/>
          </w:rPr>
          <w:fldChar w:fldCharType="end"/>
        </w:r>
      </w:hyperlink>
    </w:p>
    <w:p w14:paraId="133976A1" w14:textId="77777777" w:rsidR="00E26126" w:rsidRDefault="00D10132">
      <w:pPr>
        <w:pStyle w:val="Obsah2"/>
        <w:rPr>
          <w:rFonts w:asciiTheme="minorHAnsi" w:hAnsiTheme="minorHAnsi"/>
          <w:noProof/>
          <w:color w:val="auto"/>
          <w:sz w:val="22"/>
        </w:rPr>
      </w:pPr>
      <w:hyperlink w:anchor="_Toc42855474" w:history="1">
        <w:r w:rsidR="00E26126" w:rsidRPr="00CA66A7">
          <w:rPr>
            <w:rStyle w:val="Hypertextovprepojenie"/>
            <w:bCs/>
            <w:noProof/>
          </w:rPr>
          <w:t>1.</w:t>
        </w:r>
        <w:r w:rsidR="00E26126">
          <w:rPr>
            <w:rFonts w:asciiTheme="minorHAnsi" w:hAnsiTheme="minorHAnsi"/>
            <w:noProof/>
            <w:color w:val="auto"/>
            <w:sz w:val="22"/>
          </w:rPr>
          <w:tab/>
        </w:r>
        <w:r w:rsidR="00E26126" w:rsidRPr="00CA66A7">
          <w:rPr>
            <w:rStyle w:val="Hypertextovprepojenie"/>
            <w:bCs/>
            <w:noProof/>
          </w:rPr>
          <w:t>Administratívne overenie</w:t>
        </w:r>
        <w:r w:rsidR="00E26126">
          <w:rPr>
            <w:noProof/>
            <w:webHidden/>
          </w:rPr>
          <w:tab/>
        </w:r>
        <w:r w:rsidR="00E26126">
          <w:rPr>
            <w:noProof/>
            <w:webHidden/>
          </w:rPr>
          <w:fldChar w:fldCharType="begin"/>
        </w:r>
        <w:r w:rsidR="00E26126">
          <w:rPr>
            <w:noProof/>
            <w:webHidden/>
          </w:rPr>
          <w:instrText xml:space="preserve"> PAGEREF _Toc42855474 \h </w:instrText>
        </w:r>
        <w:r w:rsidR="00E26126">
          <w:rPr>
            <w:noProof/>
            <w:webHidden/>
          </w:rPr>
        </w:r>
        <w:r w:rsidR="00E26126">
          <w:rPr>
            <w:noProof/>
            <w:webHidden/>
          </w:rPr>
          <w:fldChar w:fldCharType="separate"/>
        </w:r>
        <w:r w:rsidR="00E26126">
          <w:rPr>
            <w:noProof/>
            <w:webHidden/>
          </w:rPr>
          <w:t>34</w:t>
        </w:r>
        <w:r w:rsidR="00E26126">
          <w:rPr>
            <w:noProof/>
            <w:webHidden/>
          </w:rPr>
          <w:fldChar w:fldCharType="end"/>
        </w:r>
      </w:hyperlink>
    </w:p>
    <w:p w14:paraId="1E88B557" w14:textId="77777777" w:rsidR="00E26126" w:rsidRDefault="00D10132">
      <w:pPr>
        <w:pStyle w:val="Obsah3"/>
        <w:rPr>
          <w:rFonts w:asciiTheme="minorHAnsi" w:hAnsiTheme="minorHAnsi"/>
          <w:noProof/>
          <w:color w:val="auto"/>
          <w:sz w:val="22"/>
        </w:rPr>
      </w:pPr>
      <w:hyperlink w:anchor="_Toc42855475" w:history="1">
        <w:r w:rsidR="00E26126" w:rsidRPr="00CA66A7">
          <w:rPr>
            <w:rStyle w:val="Hypertextovprepojenie"/>
            <w:noProof/>
          </w:rPr>
          <w:t>1.1.</w:t>
        </w:r>
        <w:r w:rsidR="00E26126">
          <w:rPr>
            <w:rFonts w:asciiTheme="minorHAnsi" w:hAnsiTheme="minorHAnsi"/>
            <w:noProof/>
            <w:color w:val="auto"/>
            <w:sz w:val="22"/>
          </w:rPr>
          <w:tab/>
        </w:r>
        <w:r w:rsidR="00E26126" w:rsidRPr="00CA66A7">
          <w:rPr>
            <w:rStyle w:val="Hypertextovprepojenie"/>
            <w:noProof/>
          </w:rPr>
          <w:t>Overenie splnenia podmienok doručenia ŽoNFP</w:t>
        </w:r>
        <w:r w:rsidR="00E26126">
          <w:rPr>
            <w:noProof/>
            <w:webHidden/>
          </w:rPr>
          <w:tab/>
        </w:r>
        <w:r w:rsidR="00E26126">
          <w:rPr>
            <w:noProof/>
            <w:webHidden/>
          </w:rPr>
          <w:fldChar w:fldCharType="begin"/>
        </w:r>
        <w:r w:rsidR="00E26126">
          <w:rPr>
            <w:noProof/>
            <w:webHidden/>
          </w:rPr>
          <w:instrText xml:space="preserve"> PAGEREF _Toc42855475 \h </w:instrText>
        </w:r>
        <w:r w:rsidR="00E26126">
          <w:rPr>
            <w:noProof/>
            <w:webHidden/>
          </w:rPr>
        </w:r>
        <w:r w:rsidR="00E26126">
          <w:rPr>
            <w:noProof/>
            <w:webHidden/>
          </w:rPr>
          <w:fldChar w:fldCharType="separate"/>
        </w:r>
        <w:r w:rsidR="00E26126">
          <w:rPr>
            <w:noProof/>
            <w:webHidden/>
          </w:rPr>
          <w:t>34</w:t>
        </w:r>
        <w:r w:rsidR="00E26126">
          <w:rPr>
            <w:noProof/>
            <w:webHidden/>
          </w:rPr>
          <w:fldChar w:fldCharType="end"/>
        </w:r>
      </w:hyperlink>
    </w:p>
    <w:p w14:paraId="7DA17C94" w14:textId="77777777" w:rsidR="00E26126" w:rsidRDefault="00D10132">
      <w:pPr>
        <w:pStyle w:val="Obsah3"/>
        <w:rPr>
          <w:rFonts w:asciiTheme="minorHAnsi" w:hAnsiTheme="minorHAnsi"/>
          <w:noProof/>
          <w:color w:val="auto"/>
          <w:sz w:val="22"/>
        </w:rPr>
      </w:pPr>
      <w:hyperlink w:anchor="_Toc42855476" w:history="1">
        <w:r w:rsidR="00E26126" w:rsidRPr="00CA66A7">
          <w:rPr>
            <w:rStyle w:val="Hypertextovprepojenie"/>
            <w:noProof/>
          </w:rPr>
          <w:t>1.2.</w:t>
        </w:r>
        <w:r w:rsidR="00E26126">
          <w:rPr>
            <w:rFonts w:asciiTheme="minorHAnsi" w:hAnsiTheme="minorHAnsi"/>
            <w:noProof/>
            <w:color w:val="auto"/>
            <w:sz w:val="22"/>
          </w:rPr>
          <w:tab/>
        </w:r>
        <w:r w:rsidR="00E26126" w:rsidRPr="00CA66A7">
          <w:rPr>
            <w:rStyle w:val="Hypertextovprepojenie"/>
            <w:noProof/>
          </w:rPr>
          <w:t>Administratívne overenie splnenia podmienok poskytnutia príspevku</w:t>
        </w:r>
        <w:r w:rsidR="00E26126">
          <w:rPr>
            <w:noProof/>
            <w:webHidden/>
          </w:rPr>
          <w:tab/>
        </w:r>
        <w:r w:rsidR="00E26126">
          <w:rPr>
            <w:noProof/>
            <w:webHidden/>
          </w:rPr>
          <w:fldChar w:fldCharType="begin"/>
        </w:r>
        <w:r w:rsidR="00E26126">
          <w:rPr>
            <w:noProof/>
            <w:webHidden/>
          </w:rPr>
          <w:instrText xml:space="preserve"> PAGEREF _Toc42855476 \h </w:instrText>
        </w:r>
        <w:r w:rsidR="00E26126">
          <w:rPr>
            <w:noProof/>
            <w:webHidden/>
          </w:rPr>
        </w:r>
        <w:r w:rsidR="00E26126">
          <w:rPr>
            <w:noProof/>
            <w:webHidden/>
          </w:rPr>
          <w:fldChar w:fldCharType="separate"/>
        </w:r>
        <w:r w:rsidR="00E26126">
          <w:rPr>
            <w:noProof/>
            <w:webHidden/>
          </w:rPr>
          <w:t>34</w:t>
        </w:r>
        <w:r w:rsidR="00E26126">
          <w:rPr>
            <w:noProof/>
            <w:webHidden/>
          </w:rPr>
          <w:fldChar w:fldCharType="end"/>
        </w:r>
      </w:hyperlink>
    </w:p>
    <w:p w14:paraId="37353FE3" w14:textId="77777777" w:rsidR="00E26126" w:rsidRDefault="00D10132">
      <w:pPr>
        <w:pStyle w:val="Obsah2"/>
        <w:rPr>
          <w:rFonts w:asciiTheme="minorHAnsi" w:hAnsiTheme="minorHAnsi"/>
          <w:noProof/>
          <w:color w:val="auto"/>
          <w:sz w:val="22"/>
        </w:rPr>
      </w:pPr>
      <w:hyperlink w:anchor="_Toc42855477" w:history="1">
        <w:r w:rsidR="00E26126" w:rsidRPr="00CA66A7">
          <w:rPr>
            <w:rStyle w:val="Hypertextovprepojenie"/>
            <w:bCs/>
            <w:noProof/>
          </w:rPr>
          <w:t>2.</w:t>
        </w:r>
        <w:r w:rsidR="00E26126">
          <w:rPr>
            <w:rFonts w:asciiTheme="minorHAnsi" w:hAnsiTheme="minorHAnsi"/>
            <w:noProof/>
            <w:color w:val="auto"/>
            <w:sz w:val="22"/>
          </w:rPr>
          <w:tab/>
        </w:r>
        <w:r w:rsidR="00E26126" w:rsidRPr="00CA66A7">
          <w:rPr>
            <w:rStyle w:val="Hypertextovprepojenie"/>
            <w:bCs/>
            <w:noProof/>
          </w:rPr>
          <w:t>Odborné hodnotenie a výber ŽoNFP</w:t>
        </w:r>
        <w:r w:rsidR="00E26126">
          <w:rPr>
            <w:noProof/>
            <w:webHidden/>
          </w:rPr>
          <w:tab/>
        </w:r>
        <w:r w:rsidR="00E26126">
          <w:rPr>
            <w:noProof/>
            <w:webHidden/>
          </w:rPr>
          <w:fldChar w:fldCharType="begin"/>
        </w:r>
        <w:r w:rsidR="00E26126">
          <w:rPr>
            <w:noProof/>
            <w:webHidden/>
          </w:rPr>
          <w:instrText xml:space="preserve"> PAGEREF _Toc42855477 \h </w:instrText>
        </w:r>
        <w:r w:rsidR="00E26126">
          <w:rPr>
            <w:noProof/>
            <w:webHidden/>
          </w:rPr>
        </w:r>
        <w:r w:rsidR="00E26126">
          <w:rPr>
            <w:noProof/>
            <w:webHidden/>
          </w:rPr>
          <w:fldChar w:fldCharType="separate"/>
        </w:r>
        <w:r w:rsidR="00E26126">
          <w:rPr>
            <w:noProof/>
            <w:webHidden/>
          </w:rPr>
          <w:t>36</w:t>
        </w:r>
        <w:r w:rsidR="00E26126">
          <w:rPr>
            <w:noProof/>
            <w:webHidden/>
          </w:rPr>
          <w:fldChar w:fldCharType="end"/>
        </w:r>
      </w:hyperlink>
    </w:p>
    <w:p w14:paraId="10E0C6B4" w14:textId="77777777" w:rsidR="00E26126" w:rsidRDefault="00D10132">
      <w:pPr>
        <w:pStyle w:val="Obsah3"/>
        <w:rPr>
          <w:rFonts w:asciiTheme="minorHAnsi" w:hAnsiTheme="minorHAnsi"/>
          <w:noProof/>
          <w:color w:val="auto"/>
          <w:sz w:val="22"/>
        </w:rPr>
      </w:pPr>
      <w:hyperlink w:anchor="_Toc42855478" w:history="1">
        <w:r w:rsidR="00E26126" w:rsidRPr="00CA66A7">
          <w:rPr>
            <w:rStyle w:val="Hypertextovprepojenie"/>
            <w:noProof/>
          </w:rPr>
          <w:t>2.1.</w:t>
        </w:r>
        <w:r w:rsidR="00E26126">
          <w:rPr>
            <w:rFonts w:asciiTheme="minorHAnsi" w:hAnsiTheme="minorHAnsi"/>
            <w:noProof/>
            <w:color w:val="auto"/>
            <w:sz w:val="22"/>
          </w:rPr>
          <w:tab/>
        </w:r>
        <w:r w:rsidR="00E26126" w:rsidRPr="00CA66A7">
          <w:rPr>
            <w:rStyle w:val="Hypertextovprepojenie"/>
            <w:noProof/>
          </w:rPr>
          <w:t>Kritéria pre výber projektov</w:t>
        </w:r>
        <w:r w:rsidR="00E26126">
          <w:rPr>
            <w:noProof/>
            <w:webHidden/>
          </w:rPr>
          <w:tab/>
        </w:r>
        <w:r w:rsidR="00E26126">
          <w:rPr>
            <w:noProof/>
            <w:webHidden/>
          </w:rPr>
          <w:fldChar w:fldCharType="begin"/>
        </w:r>
        <w:r w:rsidR="00E26126">
          <w:rPr>
            <w:noProof/>
            <w:webHidden/>
          </w:rPr>
          <w:instrText xml:space="preserve"> PAGEREF _Toc42855478 \h </w:instrText>
        </w:r>
        <w:r w:rsidR="00E26126">
          <w:rPr>
            <w:noProof/>
            <w:webHidden/>
          </w:rPr>
        </w:r>
        <w:r w:rsidR="00E26126">
          <w:rPr>
            <w:noProof/>
            <w:webHidden/>
          </w:rPr>
          <w:fldChar w:fldCharType="separate"/>
        </w:r>
        <w:r w:rsidR="00E26126">
          <w:rPr>
            <w:noProof/>
            <w:webHidden/>
          </w:rPr>
          <w:t>36</w:t>
        </w:r>
        <w:r w:rsidR="00E26126">
          <w:rPr>
            <w:noProof/>
            <w:webHidden/>
          </w:rPr>
          <w:fldChar w:fldCharType="end"/>
        </w:r>
      </w:hyperlink>
    </w:p>
    <w:p w14:paraId="1A3395B3" w14:textId="77777777" w:rsidR="00E26126" w:rsidRDefault="00D10132">
      <w:pPr>
        <w:pStyle w:val="Obsah3"/>
        <w:rPr>
          <w:rFonts w:asciiTheme="minorHAnsi" w:hAnsiTheme="minorHAnsi"/>
          <w:noProof/>
          <w:color w:val="auto"/>
          <w:sz w:val="22"/>
        </w:rPr>
      </w:pPr>
      <w:hyperlink w:anchor="_Toc42855479" w:history="1">
        <w:r w:rsidR="00E26126" w:rsidRPr="00CA66A7">
          <w:rPr>
            <w:rStyle w:val="Hypertextovprepojenie"/>
            <w:noProof/>
          </w:rPr>
          <w:t>2.2.</w:t>
        </w:r>
        <w:r w:rsidR="00E26126">
          <w:rPr>
            <w:rFonts w:asciiTheme="minorHAnsi" w:hAnsiTheme="minorHAnsi"/>
            <w:noProof/>
            <w:color w:val="auto"/>
            <w:sz w:val="22"/>
          </w:rPr>
          <w:tab/>
        </w:r>
        <w:r w:rsidR="00E26126" w:rsidRPr="00CA66A7">
          <w:rPr>
            <w:rStyle w:val="Hypertextovprepojenie"/>
            <w:noProof/>
          </w:rPr>
          <w:t>Odborné hodnotenie ŽoNFP</w:t>
        </w:r>
        <w:r w:rsidR="00E26126">
          <w:rPr>
            <w:noProof/>
            <w:webHidden/>
          </w:rPr>
          <w:tab/>
        </w:r>
        <w:r w:rsidR="00E26126">
          <w:rPr>
            <w:noProof/>
            <w:webHidden/>
          </w:rPr>
          <w:fldChar w:fldCharType="begin"/>
        </w:r>
        <w:r w:rsidR="00E26126">
          <w:rPr>
            <w:noProof/>
            <w:webHidden/>
          </w:rPr>
          <w:instrText xml:space="preserve"> PAGEREF _Toc42855479 \h </w:instrText>
        </w:r>
        <w:r w:rsidR="00E26126">
          <w:rPr>
            <w:noProof/>
            <w:webHidden/>
          </w:rPr>
        </w:r>
        <w:r w:rsidR="00E26126">
          <w:rPr>
            <w:noProof/>
            <w:webHidden/>
          </w:rPr>
          <w:fldChar w:fldCharType="separate"/>
        </w:r>
        <w:r w:rsidR="00E26126">
          <w:rPr>
            <w:noProof/>
            <w:webHidden/>
          </w:rPr>
          <w:t>36</w:t>
        </w:r>
        <w:r w:rsidR="00E26126">
          <w:rPr>
            <w:noProof/>
            <w:webHidden/>
          </w:rPr>
          <w:fldChar w:fldCharType="end"/>
        </w:r>
      </w:hyperlink>
    </w:p>
    <w:p w14:paraId="4802B13E" w14:textId="77777777" w:rsidR="00E26126" w:rsidRDefault="00D10132">
      <w:pPr>
        <w:pStyle w:val="Obsah3"/>
        <w:rPr>
          <w:rFonts w:asciiTheme="minorHAnsi" w:hAnsiTheme="minorHAnsi"/>
          <w:noProof/>
          <w:color w:val="auto"/>
          <w:sz w:val="22"/>
        </w:rPr>
      </w:pPr>
      <w:hyperlink w:anchor="_Toc42855480" w:history="1">
        <w:r w:rsidR="00E26126" w:rsidRPr="00CA66A7">
          <w:rPr>
            <w:rStyle w:val="Hypertextovprepojenie"/>
            <w:noProof/>
          </w:rPr>
          <w:t>2.3.</w:t>
        </w:r>
        <w:r w:rsidR="00E26126">
          <w:rPr>
            <w:rFonts w:asciiTheme="minorHAnsi" w:hAnsiTheme="minorHAnsi"/>
            <w:noProof/>
            <w:color w:val="auto"/>
            <w:sz w:val="22"/>
          </w:rPr>
          <w:tab/>
        </w:r>
        <w:r w:rsidR="00E26126" w:rsidRPr="00CA66A7">
          <w:rPr>
            <w:rStyle w:val="Hypertextovprepojenie"/>
            <w:noProof/>
          </w:rPr>
          <w:t>Vydávanie rozhodnutia po procese odborného hodnotenia</w:t>
        </w:r>
        <w:r w:rsidR="00E26126">
          <w:rPr>
            <w:noProof/>
            <w:webHidden/>
          </w:rPr>
          <w:tab/>
        </w:r>
        <w:r w:rsidR="00E26126">
          <w:rPr>
            <w:noProof/>
            <w:webHidden/>
          </w:rPr>
          <w:fldChar w:fldCharType="begin"/>
        </w:r>
        <w:r w:rsidR="00E26126">
          <w:rPr>
            <w:noProof/>
            <w:webHidden/>
          </w:rPr>
          <w:instrText xml:space="preserve"> PAGEREF _Toc42855480 \h </w:instrText>
        </w:r>
        <w:r w:rsidR="00E26126">
          <w:rPr>
            <w:noProof/>
            <w:webHidden/>
          </w:rPr>
        </w:r>
        <w:r w:rsidR="00E26126">
          <w:rPr>
            <w:noProof/>
            <w:webHidden/>
          </w:rPr>
          <w:fldChar w:fldCharType="separate"/>
        </w:r>
        <w:r w:rsidR="00E26126">
          <w:rPr>
            <w:noProof/>
            <w:webHidden/>
          </w:rPr>
          <w:t>37</w:t>
        </w:r>
        <w:r w:rsidR="00E26126">
          <w:rPr>
            <w:noProof/>
            <w:webHidden/>
          </w:rPr>
          <w:fldChar w:fldCharType="end"/>
        </w:r>
      </w:hyperlink>
    </w:p>
    <w:p w14:paraId="2A5680B9" w14:textId="77777777" w:rsidR="00E26126" w:rsidRDefault="00D10132">
      <w:pPr>
        <w:pStyle w:val="Obsah2"/>
        <w:rPr>
          <w:rFonts w:asciiTheme="minorHAnsi" w:hAnsiTheme="minorHAnsi"/>
          <w:noProof/>
          <w:color w:val="auto"/>
          <w:sz w:val="22"/>
        </w:rPr>
      </w:pPr>
      <w:hyperlink w:anchor="_Toc42855481" w:history="1">
        <w:r w:rsidR="00E26126" w:rsidRPr="00CA66A7">
          <w:rPr>
            <w:rStyle w:val="Hypertextovprepojenie"/>
            <w:bCs/>
            <w:noProof/>
          </w:rPr>
          <w:t>3.</w:t>
        </w:r>
        <w:r w:rsidR="00E26126">
          <w:rPr>
            <w:rFonts w:asciiTheme="minorHAnsi" w:hAnsiTheme="minorHAnsi"/>
            <w:noProof/>
            <w:color w:val="auto"/>
            <w:sz w:val="22"/>
          </w:rPr>
          <w:tab/>
        </w:r>
        <w:r w:rsidR="00E26126" w:rsidRPr="00CA66A7">
          <w:rPr>
            <w:rStyle w:val="Hypertextovprepojenie"/>
            <w:bCs/>
            <w:noProof/>
          </w:rPr>
          <w:t>Schéma procesu schvaľovania ŽoNFP</w:t>
        </w:r>
        <w:r w:rsidR="00E26126">
          <w:rPr>
            <w:noProof/>
            <w:webHidden/>
          </w:rPr>
          <w:tab/>
        </w:r>
        <w:r w:rsidR="00E26126">
          <w:rPr>
            <w:noProof/>
            <w:webHidden/>
          </w:rPr>
          <w:fldChar w:fldCharType="begin"/>
        </w:r>
        <w:r w:rsidR="00E26126">
          <w:rPr>
            <w:noProof/>
            <w:webHidden/>
          </w:rPr>
          <w:instrText xml:space="preserve"> PAGEREF _Toc42855481 \h </w:instrText>
        </w:r>
        <w:r w:rsidR="00E26126">
          <w:rPr>
            <w:noProof/>
            <w:webHidden/>
          </w:rPr>
        </w:r>
        <w:r w:rsidR="00E26126">
          <w:rPr>
            <w:noProof/>
            <w:webHidden/>
          </w:rPr>
          <w:fldChar w:fldCharType="separate"/>
        </w:r>
        <w:r w:rsidR="00E26126">
          <w:rPr>
            <w:noProof/>
            <w:webHidden/>
          </w:rPr>
          <w:t>38</w:t>
        </w:r>
        <w:r w:rsidR="00E26126">
          <w:rPr>
            <w:noProof/>
            <w:webHidden/>
          </w:rPr>
          <w:fldChar w:fldCharType="end"/>
        </w:r>
      </w:hyperlink>
    </w:p>
    <w:p w14:paraId="539513F2" w14:textId="77777777" w:rsidR="00E26126" w:rsidRDefault="00D10132">
      <w:pPr>
        <w:pStyle w:val="Obsah1"/>
        <w:rPr>
          <w:rFonts w:asciiTheme="minorHAnsi" w:hAnsiTheme="minorHAnsi"/>
          <w:b w:val="0"/>
          <w:caps w:val="0"/>
          <w:noProof/>
          <w:color w:val="auto"/>
        </w:rPr>
      </w:pPr>
      <w:hyperlink w:anchor="_Toc42855482" w:history="1">
        <w:r w:rsidR="00E26126" w:rsidRPr="00CA66A7">
          <w:rPr>
            <w:rStyle w:val="Hypertextovprepojenie"/>
            <w:noProof/>
          </w:rPr>
          <w:t>VI.</w:t>
        </w:r>
        <w:r w:rsidR="00E26126">
          <w:rPr>
            <w:rFonts w:asciiTheme="minorHAnsi" w:hAnsiTheme="minorHAnsi"/>
            <w:b w:val="0"/>
            <w:caps w:val="0"/>
            <w:noProof/>
            <w:color w:val="auto"/>
          </w:rPr>
          <w:tab/>
        </w:r>
        <w:r w:rsidR="00E26126" w:rsidRPr="00CA66A7">
          <w:rPr>
            <w:rStyle w:val="Hypertextovprepojenie"/>
            <w:noProof/>
          </w:rPr>
          <w:t>OPRAVNÉ PROSTRIEDKY</w:t>
        </w:r>
        <w:r w:rsidR="00E26126">
          <w:rPr>
            <w:noProof/>
            <w:webHidden/>
          </w:rPr>
          <w:tab/>
        </w:r>
        <w:r w:rsidR="00E26126">
          <w:rPr>
            <w:noProof/>
            <w:webHidden/>
          </w:rPr>
          <w:fldChar w:fldCharType="begin"/>
        </w:r>
        <w:r w:rsidR="00E26126">
          <w:rPr>
            <w:noProof/>
            <w:webHidden/>
          </w:rPr>
          <w:instrText xml:space="preserve"> PAGEREF _Toc42855482 \h </w:instrText>
        </w:r>
        <w:r w:rsidR="00E26126">
          <w:rPr>
            <w:noProof/>
            <w:webHidden/>
          </w:rPr>
        </w:r>
        <w:r w:rsidR="00E26126">
          <w:rPr>
            <w:noProof/>
            <w:webHidden/>
          </w:rPr>
          <w:fldChar w:fldCharType="separate"/>
        </w:r>
        <w:r w:rsidR="00E26126">
          <w:rPr>
            <w:noProof/>
            <w:webHidden/>
          </w:rPr>
          <w:t>39</w:t>
        </w:r>
        <w:r w:rsidR="00E26126">
          <w:rPr>
            <w:noProof/>
            <w:webHidden/>
          </w:rPr>
          <w:fldChar w:fldCharType="end"/>
        </w:r>
      </w:hyperlink>
    </w:p>
    <w:p w14:paraId="192B037B" w14:textId="77777777" w:rsidR="00E26126" w:rsidRDefault="00D10132">
      <w:pPr>
        <w:pStyle w:val="Obsah2"/>
        <w:rPr>
          <w:rFonts w:asciiTheme="minorHAnsi" w:hAnsiTheme="minorHAnsi"/>
          <w:noProof/>
          <w:color w:val="auto"/>
          <w:sz w:val="22"/>
        </w:rPr>
      </w:pPr>
      <w:hyperlink w:anchor="_Toc42855483" w:history="1">
        <w:r w:rsidR="00E26126" w:rsidRPr="00CA66A7">
          <w:rPr>
            <w:rStyle w:val="Hypertextovprepojenie"/>
            <w:noProof/>
          </w:rPr>
          <w:t>1.</w:t>
        </w:r>
        <w:r w:rsidR="00E26126">
          <w:rPr>
            <w:rFonts w:asciiTheme="minorHAnsi" w:hAnsiTheme="minorHAnsi"/>
            <w:noProof/>
            <w:color w:val="auto"/>
            <w:sz w:val="22"/>
          </w:rPr>
          <w:tab/>
        </w:r>
        <w:r w:rsidR="00E26126" w:rsidRPr="00CA66A7">
          <w:rPr>
            <w:rStyle w:val="Hypertextovprepojenie"/>
            <w:noProof/>
          </w:rPr>
          <w:t>Odvolanie a odvolacie konanie</w:t>
        </w:r>
        <w:r w:rsidR="00E26126">
          <w:rPr>
            <w:noProof/>
            <w:webHidden/>
          </w:rPr>
          <w:tab/>
        </w:r>
        <w:r w:rsidR="00E26126">
          <w:rPr>
            <w:noProof/>
            <w:webHidden/>
          </w:rPr>
          <w:fldChar w:fldCharType="begin"/>
        </w:r>
        <w:r w:rsidR="00E26126">
          <w:rPr>
            <w:noProof/>
            <w:webHidden/>
          </w:rPr>
          <w:instrText xml:space="preserve"> PAGEREF _Toc42855483 \h </w:instrText>
        </w:r>
        <w:r w:rsidR="00E26126">
          <w:rPr>
            <w:noProof/>
            <w:webHidden/>
          </w:rPr>
        </w:r>
        <w:r w:rsidR="00E26126">
          <w:rPr>
            <w:noProof/>
            <w:webHidden/>
          </w:rPr>
          <w:fldChar w:fldCharType="separate"/>
        </w:r>
        <w:r w:rsidR="00E26126">
          <w:rPr>
            <w:noProof/>
            <w:webHidden/>
          </w:rPr>
          <w:t>39</w:t>
        </w:r>
        <w:r w:rsidR="00E26126">
          <w:rPr>
            <w:noProof/>
            <w:webHidden/>
          </w:rPr>
          <w:fldChar w:fldCharType="end"/>
        </w:r>
      </w:hyperlink>
    </w:p>
    <w:p w14:paraId="223153FC" w14:textId="77777777" w:rsidR="00E26126" w:rsidRDefault="00D10132">
      <w:pPr>
        <w:pStyle w:val="Obsah2"/>
        <w:rPr>
          <w:rFonts w:asciiTheme="minorHAnsi" w:hAnsiTheme="minorHAnsi"/>
          <w:noProof/>
          <w:color w:val="auto"/>
          <w:sz w:val="22"/>
        </w:rPr>
      </w:pPr>
      <w:hyperlink w:anchor="_Toc42855484" w:history="1">
        <w:r w:rsidR="00E26126" w:rsidRPr="00CA66A7">
          <w:rPr>
            <w:rStyle w:val="Hypertextovprepojenie"/>
            <w:bCs/>
            <w:noProof/>
          </w:rPr>
          <w:t>2.</w:t>
        </w:r>
        <w:r w:rsidR="00E26126">
          <w:rPr>
            <w:rFonts w:asciiTheme="minorHAnsi" w:hAnsiTheme="minorHAnsi"/>
            <w:noProof/>
            <w:color w:val="auto"/>
            <w:sz w:val="22"/>
          </w:rPr>
          <w:tab/>
        </w:r>
        <w:r w:rsidR="00E26126" w:rsidRPr="00CA66A7">
          <w:rPr>
            <w:rStyle w:val="Hypertextovprepojenie"/>
            <w:bCs/>
            <w:noProof/>
          </w:rPr>
          <w:t>Preskúmanie rozhodnutia mimo odvolacieho konania</w:t>
        </w:r>
        <w:r w:rsidR="00E26126">
          <w:rPr>
            <w:noProof/>
            <w:webHidden/>
          </w:rPr>
          <w:tab/>
        </w:r>
        <w:r w:rsidR="00E26126">
          <w:rPr>
            <w:noProof/>
            <w:webHidden/>
          </w:rPr>
          <w:fldChar w:fldCharType="begin"/>
        </w:r>
        <w:r w:rsidR="00E26126">
          <w:rPr>
            <w:noProof/>
            <w:webHidden/>
          </w:rPr>
          <w:instrText xml:space="preserve"> PAGEREF _Toc42855484 \h </w:instrText>
        </w:r>
        <w:r w:rsidR="00E26126">
          <w:rPr>
            <w:noProof/>
            <w:webHidden/>
          </w:rPr>
        </w:r>
        <w:r w:rsidR="00E26126">
          <w:rPr>
            <w:noProof/>
            <w:webHidden/>
          </w:rPr>
          <w:fldChar w:fldCharType="separate"/>
        </w:r>
        <w:r w:rsidR="00E26126">
          <w:rPr>
            <w:noProof/>
            <w:webHidden/>
          </w:rPr>
          <w:t>40</w:t>
        </w:r>
        <w:r w:rsidR="00E26126">
          <w:rPr>
            <w:noProof/>
            <w:webHidden/>
          </w:rPr>
          <w:fldChar w:fldCharType="end"/>
        </w:r>
      </w:hyperlink>
    </w:p>
    <w:p w14:paraId="596FBD44" w14:textId="77777777" w:rsidR="00E26126" w:rsidRDefault="00D10132">
      <w:pPr>
        <w:pStyle w:val="Obsah2"/>
        <w:rPr>
          <w:rFonts w:asciiTheme="minorHAnsi" w:hAnsiTheme="minorHAnsi"/>
          <w:noProof/>
          <w:color w:val="auto"/>
          <w:sz w:val="22"/>
        </w:rPr>
      </w:pPr>
      <w:hyperlink w:anchor="_Toc42855485" w:history="1">
        <w:r w:rsidR="00E26126" w:rsidRPr="00CA66A7">
          <w:rPr>
            <w:rStyle w:val="Hypertextovprepojenie"/>
            <w:bCs/>
            <w:noProof/>
          </w:rPr>
          <w:t>3.</w:t>
        </w:r>
        <w:r w:rsidR="00E26126">
          <w:rPr>
            <w:rFonts w:asciiTheme="minorHAnsi" w:hAnsiTheme="minorHAnsi"/>
            <w:noProof/>
            <w:color w:val="auto"/>
            <w:sz w:val="22"/>
          </w:rPr>
          <w:tab/>
        </w:r>
        <w:r w:rsidR="00E26126" w:rsidRPr="00CA66A7">
          <w:rPr>
            <w:rStyle w:val="Hypertextovprepojenie"/>
            <w:bCs/>
            <w:noProof/>
          </w:rPr>
          <w:t>Oprava rozhodnutia</w:t>
        </w:r>
        <w:r w:rsidR="00E26126">
          <w:rPr>
            <w:noProof/>
            <w:webHidden/>
          </w:rPr>
          <w:tab/>
        </w:r>
        <w:r w:rsidR="00E26126">
          <w:rPr>
            <w:noProof/>
            <w:webHidden/>
          </w:rPr>
          <w:fldChar w:fldCharType="begin"/>
        </w:r>
        <w:r w:rsidR="00E26126">
          <w:rPr>
            <w:noProof/>
            <w:webHidden/>
          </w:rPr>
          <w:instrText xml:space="preserve"> PAGEREF _Toc42855485 \h </w:instrText>
        </w:r>
        <w:r w:rsidR="00E26126">
          <w:rPr>
            <w:noProof/>
            <w:webHidden/>
          </w:rPr>
        </w:r>
        <w:r w:rsidR="00E26126">
          <w:rPr>
            <w:noProof/>
            <w:webHidden/>
          </w:rPr>
          <w:fldChar w:fldCharType="separate"/>
        </w:r>
        <w:r w:rsidR="00E26126">
          <w:rPr>
            <w:noProof/>
            <w:webHidden/>
          </w:rPr>
          <w:t>41</w:t>
        </w:r>
        <w:r w:rsidR="00E26126">
          <w:rPr>
            <w:noProof/>
            <w:webHidden/>
          </w:rPr>
          <w:fldChar w:fldCharType="end"/>
        </w:r>
      </w:hyperlink>
    </w:p>
    <w:p w14:paraId="2EBCC7ED" w14:textId="77777777" w:rsidR="00E26126" w:rsidRDefault="00D10132">
      <w:pPr>
        <w:pStyle w:val="Obsah2"/>
        <w:rPr>
          <w:rFonts w:asciiTheme="minorHAnsi" w:hAnsiTheme="minorHAnsi"/>
          <w:noProof/>
          <w:color w:val="auto"/>
          <w:sz w:val="22"/>
        </w:rPr>
      </w:pPr>
      <w:hyperlink w:anchor="_Toc42855486" w:history="1">
        <w:r w:rsidR="00E26126" w:rsidRPr="00CA66A7">
          <w:rPr>
            <w:rStyle w:val="Hypertextovprepojenie"/>
            <w:bCs/>
            <w:noProof/>
          </w:rPr>
          <w:t>4.</w:t>
        </w:r>
        <w:r w:rsidR="00E26126">
          <w:rPr>
            <w:rFonts w:asciiTheme="minorHAnsi" w:hAnsiTheme="minorHAnsi"/>
            <w:noProof/>
            <w:color w:val="auto"/>
            <w:sz w:val="22"/>
          </w:rPr>
          <w:tab/>
        </w:r>
        <w:r w:rsidR="00E26126" w:rsidRPr="00CA66A7">
          <w:rPr>
            <w:rStyle w:val="Hypertextovprepojenie"/>
            <w:bCs/>
            <w:noProof/>
          </w:rPr>
          <w:t>Sťažnosti</w:t>
        </w:r>
        <w:r w:rsidR="00E26126">
          <w:rPr>
            <w:noProof/>
            <w:webHidden/>
          </w:rPr>
          <w:tab/>
        </w:r>
        <w:r w:rsidR="00E26126">
          <w:rPr>
            <w:noProof/>
            <w:webHidden/>
          </w:rPr>
          <w:fldChar w:fldCharType="begin"/>
        </w:r>
        <w:r w:rsidR="00E26126">
          <w:rPr>
            <w:noProof/>
            <w:webHidden/>
          </w:rPr>
          <w:instrText xml:space="preserve"> PAGEREF _Toc42855486 \h </w:instrText>
        </w:r>
        <w:r w:rsidR="00E26126">
          <w:rPr>
            <w:noProof/>
            <w:webHidden/>
          </w:rPr>
        </w:r>
        <w:r w:rsidR="00E26126">
          <w:rPr>
            <w:noProof/>
            <w:webHidden/>
          </w:rPr>
          <w:fldChar w:fldCharType="separate"/>
        </w:r>
        <w:r w:rsidR="00E26126">
          <w:rPr>
            <w:noProof/>
            <w:webHidden/>
          </w:rPr>
          <w:t>41</w:t>
        </w:r>
        <w:r w:rsidR="00E26126">
          <w:rPr>
            <w:noProof/>
            <w:webHidden/>
          </w:rPr>
          <w:fldChar w:fldCharType="end"/>
        </w:r>
      </w:hyperlink>
    </w:p>
    <w:p w14:paraId="1B4E89FE" w14:textId="77777777" w:rsidR="00E26126" w:rsidRDefault="00D10132">
      <w:pPr>
        <w:pStyle w:val="Obsah1"/>
        <w:rPr>
          <w:rFonts w:asciiTheme="minorHAnsi" w:hAnsiTheme="minorHAnsi"/>
          <w:b w:val="0"/>
          <w:caps w:val="0"/>
          <w:noProof/>
          <w:color w:val="auto"/>
        </w:rPr>
      </w:pPr>
      <w:hyperlink w:anchor="_Toc42855487" w:history="1">
        <w:r w:rsidR="00E26126" w:rsidRPr="00CA66A7">
          <w:rPr>
            <w:rStyle w:val="Hypertextovprepojenie"/>
            <w:noProof/>
          </w:rPr>
          <w:t>VII.</w:t>
        </w:r>
        <w:r w:rsidR="00E26126">
          <w:rPr>
            <w:rFonts w:asciiTheme="minorHAnsi" w:hAnsiTheme="minorHAnsi"/>
            <w:b w:val="0"/>
            <w:caps w:val="0"/>
            <w:noProof/>
            <w:color w:val="auto"/>
          </w:rPr>
          <w:tab/>
        </w:r>
        <w:r w:rsidR="00E26126" w:rsidRPr="00CA66A7">
          <w:rPr>
            <w:rStyle w:val="Hypertextovprepojenie"/>
            <w:noProof/>
          </w:rPr>
          <w:t>UZAVRETIE ZMLUVY O NFP</w:t>
        </w:r>
        <w:r w:rsidR="00E26126">
          <w:rPr>
            <w:noProof/>
            <w:webHidden/>
          </w:rPr>
          <w:tab/>
        </w:r>
        <w:r w:rsidR="00E26126">
          <w:rPr>
            <w:noProof/>
            <w:webHidden/>
          </w:rPr>
          <w:fldChar w:fldCharType="begin"/>
        </w:r>
        <w:r w:rsidR="00E26126">
          <w:rPr>
            <w:noProof/>
            <w:webHidden/>
          </w:rPr>
          <w:instrText xml:space="preserve"> PAGEREF _Toc42855487 \h </w:instrText>
        </w:r>
        <w:r w:rsidR="00E26126">
          <w:rPr>
            <w:noProof/>
            <w:webHidden/>
          </w:rPr>
        </w:r>
        <w:r w:rsidR="00E26126">
          <w:rPr>
            <w:noProof/>
            <w:webHidden/>
          </w:rPr>
          <w:fldChar w:fldCharType="separate"/>
        </w:r>
        <w:r w:rsidR="00E26126">
          <w:rPr>
            <w:noProof/>
            <w:webHidden/>
          </w:rPr>
          <w:t>43</w:t>
        </w:r>
        <w:r w:rsidR="00E26126">
          <w:rPr>
            <w:noProof/>
            <w:webHidden/>
          </w:rPr>
          <w:fldChar w:fldCharType="end"/>
        </w:r>
      </w:hyperlink>
    </w:p>
    <w:p w14:paraId="2F10A646" w14:textId="77777777" w:rsidR="00E26126" w:rsidRDefault="00D10132">
      <w:pPr>
        <w:pStyle w:val="Obsah3"/>
        <w:rPr>
          <w:rFonts w:asciiTheme="minorHAnsi" w:hAnsiTheme="minorHAnsi"/>
          <w:noProof/>
          <w:color w:val="auto"/>
          <w:sz w:val="22"/>
        </w:rPr>
      </w:pPr>
      <w:hyperlink w:anchor="_Toc42855488" w:history="1">
        <w:r w:rsidR="00E26126" w:rsidRPr="00CA66A7">
          <w:rPr>
            <w:rStyle w:val="Hypertextovprepojenie"/>
            <w:noProof/>
          </w:rPr>
          <w:t>1. Príprava Zmluvy o NFP</w:t>
        </w:r>
        <w:r w:rsidR="00E26126">
          <w:rPr>
            <w:noProof/>
            <w:webHidden/>
          </w:rPr>
          <w:tab/>
        </w:r>
        <w:r w:rsidR="00E26126">
          <w:rPr>
            <w:noProof/>
            <w:webHidden/>
          </w:rPr>
          <w:fldChar w:fldCharType="begin"/>
        </w:r>
        <w:r w:rsidR="00E26126">
          <w:rPr>
            <w:noProof/>
            <w:webHidden/>
          </w:rPr>
          <w:instrText xml:space="preserve"> PAGEREF _Toc42855488 \h </w:instrText>
        </w:r>
        <w:r w:rsidR="00E26126">
          <w:rPr>
            <w:noProof/>
            <w:webHidden/>
          </w:rPr>
        </w:r>
        <w:r w:rsidR="00E26126">
          <w:rPr>
            <w:noProof/>
            <w:webHidden/>
          </w:rPr>
          <w:fldChar w:fldCharType="separate"/>
        </w:r>
        <w:r w:rsidR="00E26126">
          <w:rPr>
            <w:noProof/>
            <w:webHidden/>
          </w:rPr>
          <w:t>43</w:t>
        </w:r>
        <w:r w:rsidR="00E26126">
          <w:rPr>
            <w:noProof/>
            <w:webHidden/>
          </w:rPr>
          <w:fldChar w:fldCharType="end"/>
        </w:r>
      </w:hyperlink>
    </w:p>
    <w:p w14:paraId="2CC78C78" w14:textId="77777777" w:rsidR="00E26126" w:rsidRDefault="00D10132">
      <w:pPr>
        <w:pStyle w:val="Obsah3"/>
        <w:rPr>
          <w:rFonts w:asciiTheme="minorHAnsi" w:hAnsiTheme="minorHAnsi"/>
          <w:noProof/>
          <w:color w:val="auto"/>
          <w:sz w:val="22"/>
        </w:rPr>
      </w:pPr>
      <w:hyperlink w:anchor="_Toc42855489" w:history="1">
        <w:r w:rsidR="00E26126" w:rsidRPr="00CA66A7">
          <w:rPr>
            <w:rStyle w:val="Hypertextovprepojenie"/>
            <w:noProof/>
          </w:rPr>
          <w:t>2. Platnosť a účinnosť Zmluvy o NFP</w:t>
        </w:r>
        <w:r w:rsidR="00E26126">
          <w:rPr>
            <w:noProof/>
            <w:webHidden/>
          </w:rPr>
          <w:tab/>
        </w:r>
        <w:r w:rsidR="00E26126">
          <w:rPr>
            <w:noProof/>
            <w:webHidden/>
          </w:rPr>
          <w:fldChar w:fldCharType="begin"/>
        </w:r>
        <w:r w:rsidR="00E26126">
          <w:rPr>
            <w:noProof/>
            <w:webHidden/>
          </w:rPr>
          <w:instrText xml:space="preserve"> PAGEREF _Toc42855489 \h </w:instrText>
        </w:r>
        <w:r w:rsidR="00E26126">
          <w:rPr>
            <w:noProof/>
            <w:webHidden/>
          </w:rPr>
        </w:r>
        <w:r w:rsidR="00E26126">
          <w:rPr>
            <w:noProof/>
            <w:webHidden/>
          </w:rPr>
          <w:fldChar w:fldCharType="separate"/>
        </w:r>
        <w:r w:rsidR="00E26126">
          <w:rPr>
            <w:noProof/>
            <w:webHidden/>
          </w:rPr>
          <w:t>44</w:t>
        </w:r>
        <w:r w:rsidR="00E26126">
          <w:rPr>
            <w:noProof/>
            <w:webHidden/>
          </w:rPr>
          <w:fldChar w:fldCharType="end"/>
        </w:r>
      </w:hyperlink>
    </w:p>
    <w:p w14:paraId="7E64A48B" w14:textId="77777777" w:rsidR="00E26126" w:rsidRDefault="00D10132">
      <w:pPr>
        <w:pStyle w:val="Obsah1"/>
        <w:rPr>
          <w:rFonts w:asciiTheme="minorHAnsi" w:hAnsiTheme="minorHAnsi"/>
          <w:b w:val="0"/>
          <w:caps w:val="0"/>
          <w:noProof/>
          <w:color w:val="auto"/>
        </w:rPr>
      </w:pPr>
      <w:hyperlink w:anchor="_Toc42855490" w:history="1">
        <w:r w:rsidR="00E26126" w:rsidRPr="00CA66A7">
          <w:rPr>
            <w:rStyle w:val="Hypertextovprepojenie"/>
            <w:noProof/>
          </w:rPr>
          <w:t>VIII.</w:t>
        </w:r>
        <w:r w:rsidR="00E26126">
          <w:rPr>
            <w:rFonts w:asciiTheme="minorHAnsi" w:hAnsiTheme="minorHAnsi"/>
            <w:b w:val="0"/>
            <w:caps w:val="0"/>
            <w:noProof/>
            <w:color w:val="auto"/>
          </w:rPr>
          <w:tab/>
        </w:r>
        <w:r w:rsidR="00E26126" w:rsidRPr="00CA66A7">
          <w:rPr>
            <w:rStyle w:val="Hypertextovprepojenie"/>
            <w:noProof/>
          </w:rPr>
          <w:t>VIII. Osobitné procesné ustanovenia v čase mimoriadnej situácie, núdzového stavu alebo výnimočného stavu vyhláseného v súvislosti s ochorením COVID-19 a v období na prekonanie ich následkov v súvislosti s novelou 128/2020 Z.z.</w:t>
        </w:r>
        <w:r w:rsidR="00E26126">
          <w:rPr>
            <w:noProof/>
            <w:webHidden/>
          </w:rPr>
          <w:tab/>
        </w:r>
        <w:r w:rsidR="00E26126">
          <w:rPr>
            <w:noProof/>
            <w:webHidden/>
          </w:rPr>
          <w:fldChar w:fldCharType="begin"/>
        </w:r>
        <w:r w:rsidR="00E26126">
          <w:rPr>
            <w:noProof/>
            <w:webHidden/>
          </w:rPr>
          <w:instrText xml:space="preserve"> PAGEREF _Toc42855490 \h </w:instrText>
        </w:r>
        <w:r w:rsidR="00E26126">
          <w:rPr>
            <w:noProof/>
            <w:webHidden/>
          </w:rPr>
        </w:r>
        <w:r w:rsidR="00E26126">
          <w:rPr>
            <w:noProof/>
            <w:webHidden/>
          </w:rPr>
          <w:fldChar w:fldCharType="separate"/>
        </w:r>
        <w:r w:rsidR="00E26126">
          <w:rPr>
            <w:noProof/>
            <w:webHidden/>
          </w:rPr>
          <w:t>44</w:t>
        </w:r>
        <w:r w:rsidR="00E26126">
          <w:rPr>
            <w:noProof/>
            <w:webHidden/>
          </w:rPr>
          <w:fldChar w:fldCharType="end"/>
        </w:r>
      </w:hyperlink>
    </w:p>
    <w:p w14:paraId="7609573D" w14:textId="77777777" w:rsidR="00E26126" w:rsidRDefault="00D10132">
      <w:pPr>
        <w:pStyle w:val="Obsah1"/>
        <w:rPr>
          <w:rFonts w:asciiTheme="minorHAnsi" w:hAnsiTheme="minorHAnsi"/>
          <w:b w:val="0"/>
          <w:caps w:val="0"/>
          <w:noProof/>
          <w:color w:val="auto"/>
        </w:rPr>
      </w:pPr>
      <w:hyperlink w:anchor="_Toc42855491" w:history="1">
        <w:r w:rsidR="00E26126" w:rsidRPr="00CA66A7">
          <w:rPr>
            <w:rStyle w:val="Hypertextovprepojenie"/>
            <w:noProof/>
          </w:rPr>
          <w:t>IX.</w:t>
        </w:r>
        <w:r w:rsidR="00E26126">
          <w:rPr>
            <w:rFonts w:asciiTheme="minorHAnsi" w:hAnsiTheme="minorHAnsi"/>
            <w:b w:val="0"/>
            <w:caps w:val="0"/>
            <w:noProof/>
            <w:color w:val="auto"/>
          </w:rPr>
          <w:tab/>
        </w:r>
        <w:r w:rsidR="00E26126" w:rsidRPr="00CA66A7">
          <w:rPr>
            <w:rStyle w:val="Hypertextovprepojenie"/>
            <w:noProof/>
          </w:rPr>
          <w:t>INFORMOVANIE A KOMUNIKÁCIA</w:t>
        </w:r>
        <w:r w:rsidR="00E26126">
          <w:rPr>
            <w:noProof/>
            <w:webHidden/>
          </w:rPr>
          <w:tab/>
        </w:r>
        <w:r w:rsidR="00E26126">
          <w:rPr>
            <w:noProof/>
            <w:webHidden/>
          </w:rPr>
          <w:fldChar w:fldCharType="begin"/>
        </w:r>
        <w:r w:rsidR="00E26126">
          <w:rPr>
            <w:noProof/>
            <w:webHidden/>
          </w:rPr>
          <w:instrText xml:space="preserve"> PAGEREF _Toc42855491 \h </w:instrText>
        </w:r>
        <w:r w:rsidR="00E26126">
          <w:rPr>
            <w:noProof/>
            <w:webHidden/>
          </w:rPr>
        </w:r>
        <w:r w:rsidR="00E26126">
          <w:rPr>
            <w:noProof/>
            <w:webHidden/>
          </w:rPr>
          <w:fldChar w:fldCharType="separate"/>
        </w:r>
        <w:r w:rsidR="00E26126">
          <w:rPr>
            <w:noProof/>
            <w:webHidden/>
          </w:rPr>
          <w:t>49</w:t>
        </w:r>
        <w:r w:rsidR="00E26126">
          <w:rPr>
            <w:noProof/>
            <w:webHidden/>
          </w:rPr>
          <w:fldChar w:fldCharType="end"/>
        </w:r>
      </w:hyperlink>
    </w:p>
    <w:p w14:paraId="5F64AAFB" w14:textId="77777777" w:rsidR="00E26126" w:rsidRDefault="00D10132">
      <w:pPr>
        <w:pStyle w:val="Obsah2"/>
        <w:rPr>
          <w:rFonts w:asciiTheme="minorHAnsi" w:hAnsiTheme="minorHAnsi"/>
          <w:noProof/>
          <w:color w:val="auto"/>
          <w:sz w:val="22"/>
        </w:rPr>
      </w:pPr>
      <w:hyperlink w:anchor="_Toc42855492" w:history="1">
        <w:r w:rsidR="00E26126" w:rsidRPr="00CA66A7">
          <w:rPr>
            <w:rStyle w:val="Hypertextovprepojenie"/>
            <w:noProof/>
          </w:rPr>
          <w:t>1.</w:t>
        </w:r>
        <w:r w:rsidR="00E26126">
          <w:rPr>
            <w:rFonts w:asciiTheme="minorHAnsi" w:hAnsiTheme="minorHAnsi"/>
            <w:noProof/>
            <w:color w:val="auto"/>
            <w:sz w:val="22"/>
          </w:rPr>
          <w:tab/>
        </w:r>
        <w:r w:rsidR="00E26126" w:rsidRPr="00CA66A7">
          <w:rPr>
            <w:rStyle w:val="Hypertextovprepojenie"/>
            <w:noProof/>
          </w:rPr>
          <w:t>Komunikácia so žiadateľom v rámci konania o ŽoNFP</w:t>
        </w:r>
        <w:r w:rsidR="00E26126">
          <w:rPr>
            <w:noProof/>
            <w:webHidden/>
          </w:rPr>
          <w:tab/>
        </w:r>
        <w:r w:rsidR="00E26126">
          <w:rPr>
            <w:noProof/>
            <w:webHidden/>
          </w:rPr>
          <w:fldChar w:fldCharType="begin"/>
        </w:r>
        <w:r w:rsidR="00E26126">
          <w:rPr>
            <w:noProof/>
            <w:webHidden/>
          </w:rPr>
          <w:instrText xml:space="preserve"> PAGEREF _Toc42855492 \h </w:instrText>
        </w:r>
        <w:r w:rsidR="00E26126">
          <w:rPr>
            <w:noProof/>
            <w:webHidden/>
          </w:rPr>
        </w:r>
        <w:r w:rsidR="00E26126">
          <w:rPr>
            <w:noProof/>
            <w:webHidden/>
          </w:rPr>
          <w:fldChar w:fldCharType="separate"/>
        </w:r>
        <w:r w:rsidR="00E26126">
          <w:rPr>
            <w:noProof/>
            <w:webHidden/>
          </w:rPr>
          <w:t>49</w:t>
        </w:r>
        <w:r w:rsidR="00E26126">
          <w:rPr>
            <w:noProof/>
            <w:webHidden/>
          </w:rPr>
          <w:fldChar w:fldCharType="end"/>
        </w:r>
      </w:hyperlink>
    </w:p>
    <w:p w14:paraId="340047B6" w14:textId="77777777" w:rsidR="00E26126" w:rsidRDefault="00D10132">
      <w:pPr>
        <w:pStyle w:val="Obsah2"/>
        <w:rPr>
          <w:rFonts w:asciiTheme="minorHAnsi" w:hAnsiTheme="minorHAnsi"/>
          <w:noProof/>
          <w:color w:val="auto"/>
          <w:sz w:val="22"/>
        </w:rPr>
      </w:pPr>
      <w:hyperlink w:anchor="_Toc42855493" w:history="1">
        <w:r w:rsidR="00E26126" w:rsidRPr="00CA66A7">
          <w:rPr>
            <w:rStyle w:val="Hypertextovprepojenie"/>
            <w:noProof/>
          </w:rPr>
          <w:t>2.</w:t>
        </w:r>
        <w:r w:rsidR="00E26126">
          <w:rPr>
            <w:rFonts w:asciiTheme="minorHAnsi" w:hAnsiTheme="minorHAnsi"/>
            <w:noProof/>
            <w:color w:val="auto"/>
            <w:sz w:val="22"/>
          </w:rPr>
          <w:tab/>
        </w:r>
        <w:r w:rsidR="00E26126" w:rsidRPr="00CA66A7">
          <w:rPr>
            <w:rStyle w:val="Hypertextovprepojenie"/>
            <w:noProof/>
          </w:rPr>
          <w:t>Poskytovanie informácií</w:t>
        </w:r>
        <w:r w:rsidR="00E26126">
          <w:rPr>
            <w:noProof/>
            <w:webHidden/>
          </w:rPr>
          <w:tab/>
        </w:r>
        <w:r w:rsidR="00E26126">
          <w:rPr>
            <w:noProof/>
            <w:webHidden/>
          </w:rPr>
          <w:fldChar w:fldCharType="begin"/>
        </w:r>
        <w:r w:rsidR="00E26126">
          <w:rPr>
            <w:noProof/>
            <w:webHidden/>
          </w:rPr>
          <w:instrText xml:space="preserve"> PAGEREF _Toc42855493 \h </w:instrText>
        </w:r>
        <w:r w:rsidR="00E26126">
          <w:rPr>
            <w:noProof/>
            <w:webHidden/>
          </w:rPr>
        </w:r>
        <w:r w:rsidR="00E26126">
          <w:rPr>
            <w:noProof/>
            <w:webHidden/>
          </w:rPr>
          <w:fldChar w:fldCharType="separate"/>
        </w:r>
        <w:r w:rsidR="00E26126">
          <w:rPr>
            <w:noProof/>
            <w:webHidden/>
          </w:rPr>
          <w:t>49</w:t>
        </w:r>
        <w:r w:rsidR="00E26126">
          <w:rPr>
            <w:noProof/>
            <w:webHidden/>
          </w:rPr>
          <w:fldChar w:fldCharType="end"/>
        </w:r>
      </w:hyperlink>
    </w:p>
    <w:p w14:paraId="09CBD382" w14:textId="77777777" w:rsidR="00E26126" w:rsidRDefault="00D10132">
      <w:pPr>
        <w:pStyle w:val="Obsah2"/>
        <w:rPr>
          <w:rFonts w:asciiTheme="minorHAnsi" w:hAnsiTheme="minorHAnsi"/>
          <w:noProof/>
          <w:color w:val="auto"/>
          <w:sz w:val="22"/>
        </w:rPr>
      </w:pPr>
      <w:hyperlink w:anchor="_Toc42855494" w:history="1">
        <w:r w:rsidR="00E26126" w:rsidRPr="00CA66A7">
          <w:rPr>
            <w:rStyle w:val="Hypertextovprepojenie"/>
            <w:noProof/>
          </w:rPr>
          <w:t>3.</w:t>
        </w:r>
        <w:r w:rsidR="00E26126">
          <w:rPr>
            <w:rFonts w:asciiTheme="minorHAnsi" w:hAnsiTheme="minorHAnsi"/>
            <w:noProof/>
            <w:color w:val="auto"/>
            <w:sz w:val="22"/>
          </w:rPr>
          <w:tab/>
        </w:r>
        <w:r w:rsidR="00E26126" w:rsidRPr="00CA66A7">
          <w:rPr>
            <w:rStyle w:val="Hypertextovprepojenie"/>
            <w:noProof/>
          </w:rPr>
          <w:t>Zverejňovanie výsledkov schvaľovania ŽoNFP</w:t>
        </w:r>
        <w:r w:rsidR="00E26126">
          <w:rPr>
            <w:noProof/>
            <w:webHidden/>
          </w:rPr>
          <w:tab/>
        </w:r>
        <w:r w:rsidR="00E26126">
          <w:rPr>
            <w:noProof/>
            <w:webHidden/>
          </w:rPr>
          <w:fldChar w:fldCharType="begin"/>
        </w:r>
        <w:r w:rsidR="00E26126">
          <w:rPr>
            <w:noProof/>
            <w:webHidden/>
          </w:rPr>
          <w:instrText xml:space="preserve"> PAGEREF _Toc42855494 \h </w:instrText>
        </w:r>
        <w:r w:rsidR="00E26126">
          <w:rPr>
            <w:noProof/>
            <w:webHidden/>
          </w:rPr>
        </w:r>
        <w:r w:rsidR="00E26126">
          <w:rPr>
            <w:noProof/>
            <w:webHidden/>
          </w:rPr>
          <w:fldChar w:fldCharType="separate"/>
        </w:r>
        <w:r w:rsidR="00E26126">
          <w:rPr>
            <w:noProof/>
            <w:webHidden/>
          </w:rPr>
          <w:t>49</w:t>
        </w:r>
        <w:r w:rsidR="00E26126">
          <w:rPr>
            <w:noProof/>
            <w:webHidden/>
          </w:rPr>
          <w:fldChar w:fldCharType="end"/>
        </w:r>
      </w:hyperlink>
    </w:p>
    <w:p w14:paraId="6B7DD327" w14:textId="77777777" w:rsidR="00E26126" w:rsidRDefault="00D10132">
      <w:pPr>
        <w:pStyle w:val="Obsah2"/>
        <w:rPr>
          <w:rFonts w:asciiTheme="minorHAnsi" w:hAnsiTheme="minorHAnsi"/>
          <w:noProof/>
          <w:color w:val="auto"/>
          <w:sz w:val="22"/>
        </w:rPr>
      </w:pPr>
      <w:hyperlink w:anchor="_Toc42855495" w:history="1">
        <w:r w:rsidR="00E26126" w:rsidRPr="00CA66A7">
          <w:rPr>
            <w:rStyle w:val="Hypertextovprepojenie"/>
            <w:noProof/>
          </w:rPr>
          <w:t>4.</w:t>
        </w:r>
        <w:r w:rsidR="00E26126">
          <w:rPr>
            <w:rFonts w:asciiTheme="minorHAnsi" w:hAnsiTheme="minorHAnsi"/>
            <w:noProof/>
            <w:color w:val="auto"/>
            <w:sz w:val="22"/>
          </w:rPr>
          <w:tab/>
        </w:r>
        <w:r w:rsidR="00E26126" w:rsidRPr="00CA66A7">
          <w:rPr>
            <w:rStyle w:val="Hypertextovprepojenie"/>
            <w:noProof/>
          </w:rPr>
          <w:t>Informovanie verejnosti Prijímateľom</w:t>
        </w:r>
        <w:r w:rsidR="00E26126">
          <w:rPr>
            <w:noProof/>
            <w:webHidden/>
          </w:rPr>
          <w:tab/>
        </w:r>
        <w:r w:rsidR="00E26126">
          <w:rPr>
            <w:noProof/>
            <w:webHidden/>
          </w:rPr>
          <w:fldChar w:fldCharType="begin"/>
        </w:r>
        <w:r w:rsidR="00E26126">
          <w:rPr>
            <w:noProof/>
            <w:webHidden/>
          </w:rPr>
          <w:instrText xml:space="preserve"> PAGEREF _Toc42855495 \h </w:instrText>
        </w:r>
        <w:r w:rsidR="00E26126">
          <w:rPr>
            <w:noProof/>
            <w:webHidden/>
          </w:rPr>
        </w:r>
        <w:r w:rsidR="00E26126">
          <w:rPr>
            <w:noProof/>
            <w:webHidden/>
          </w:rPr>
          <w:fldChar w:fldCharType="separate"/>
        </w:r>
        <w:r w:rsidR="00E26126">
          <w:rPr>
            <w:noProof/>
            <w:webHidden/>
          </w:rPr>
          <w:t>49</w:t>
        </w:r>
        <w:r w:rsidR="00E26126">
          <w:rPr>
            <w:noProof/>
            <w:webHidden/>
          </w:rPr>
          <w:fldChar w:fldCharType="end"/>
        </w:r>
      </w:hyperlink>
    </w:p>
    <w:p w14:paraId="551A7075" w14:textId="77777777" w:rsidR="00E26126" w:rsidRDefault="00D10132">
      <w:pPr>
        <w:pStyle w:val="Obsah1"/>
        <w:rPr>
          <w:rFonts w:asciiTheme="minorHAnsi" w:hAnsiTheme="minorHAnsi"/>
          <w:b w:val="0"/>
          <w:caps w:val="0"/>
          <w:noProof/>
          <w:color w:val="auto"/>
        </w:rPr>
      </w:pPr>
      <w:hyperlink w:anchor="_Toc42855496" w:history="1">
        <w:r w:rsidR="00E26126" w:rsidRPr="00CA66A7">
          <w:rPr>
            <w:rStyle w:val="Hypertextovprepojenie"/>
            <w:noProof/>
          </w:rPr>
          <w:t>X.</w:t>
        </w:r>
        <w:r w:rsidR="00E26126">
          <w:rPr>
            <w:rFonts w:asciiTheme="minorHAnsi" w:hAnsiTheme="minorHAnsi"/>
            <w:b w:val="0"/>
            <w:caps w:val="0"/>
            <w:noProof/>
            <w:color w:val="auto"/>
          </w:rPr>
          <w:tab/>
        </w:r>
        <w:r w:rsidR="00E26126" w:rsidRPr="00CA66A7">
          <w:rPr>
            <w:rStyle w:val="Hypertextovprepojenie"/>
            <w:noProof/>
          </w:rPr>
          <w:t>Zoznam príloh</w:t>
        </w:r>
        <w:r w:rsidR="00E26126">
          <w:rPr>
            <w:noProof/>
            <w:webHidden/>
          </w:rPr>
          <w:tab/>
        </w:r>
        <w:r w:rsidR="00E26126">
          <w:rPr>
            <w:noProof/>
            <w:webHidden/>
          </w:rPr>
          <w:fldChar w:fldCharType="begin"/>
        </w:r>
        <w:r w:rsidR="00E26126">
          <w:rPr>
            <w:noProof/>
            <w:webHidden/>
          </w:rPr>
          <w:instrText xml:space="preserve"> PAGEREF _Toc42855496 \h </w:instrText>
        </w:r>
        <w:r w:rsidR="00E26126">
          <w:rPr>
            <w:noProof/>
            <w:webHidden/>
          </w:rPr>
        </w:r>
        <w:r w:rsidR="00E26126">
          <w:rPr>
            <w:noProof/>
            <w:webHidden/>
          </w:rPr>
          <w:fldChar w:fldCharType="separate"/>
        </w:r>
        <w:r w:rsidR="00E26126">
          <w:rPr>
            <w:noProof/>
            <w:webHidden/>
          </w:rPr>
          <w:t>50</w:t>
        </w:r>
        <w:r w:rsidR="00E26126">
          <w:rPr>
            <w:noProof/>
            <w:webHidden/>
          </w:rPr>
          <w:fldChar w:fldCharType="end"/>
        </w:r>
      </w:hyperlink>
    </w:p>
    <w:p w14:paraId="1530683D" w14:textId="77777777" w:rsidR="00BB6FFA" w:rsidRPr="00515226" w:rsidRDefault="00041C4A" w:rsidP="00760A69">
      <w:pPr>
        <w:pStyle w:val="Zkladntext"/>
        <w:tabs>
          <w:tab w:val="left" w:pos="3594"/>
        </w:tabs>
        <w:rPr>
          <w:lang w:eastAsia="cs-CZ"/>
        </w:rPr>
      </w:pPr>
      <w:r w:rsidRPr="00515226">
        <w:rPr>
          <w:rFonts w:ascii="Calibri" w:eastAsiaTheme="minorEastAsia" w:hAnsi="Calibri"/>
          <w:caps/>
          <w:sz w:val="22"/>
          <w:lang w:eastAsia="cs-CZ"/>
        </w:rPr>
        <w:fldChar w:fldCharType="end"/>
      </w:r>
      <w:r w:rsidR="00760A69">
        <w:rPr>
          <w:rFonts w:ascii="Calibri" w:eastAsiaTheme="minorEastAsia" w:hAnsi="Calibri"/>
          <w:caps/>
          <w:sz w:val="22"/>
          <w:lang w:eastAsia="cs-CZ"/>
        </w:rPr>
        <w:tab/>
      </w:r>
    </w:p>
    <w:p w14:paraId="1530683E" w14:textId="77777777" w:rsidR="00BB6FFA" w:rsidRPr="00515226" w:rsidRDefault="00BB6FFA" w:rsidP="00BB6FFA">
      <w:pPr>
        <w:pStyle w:val="Zkladntext"/>
        <w:rPr>
          <w:lang w:eastAsia="cs-CZ"/>
        </w:rPr>
      </w:pPr>
    </w:p>
    <w:p w14:paraId="1530683F" w14:textId="6F112B4C" w:rsidR="00E26126" w:rsidRDefault="00E26126" w:rsidP="00BB6FFA">
      <w:pPr>
        <w:pStyle w:val="Zkladntext"/>
        <w:rPr>
          <w:lang w:eastAsia="cs-CZ"/>
        </w:rPr>
      </w:pPr>
    </w:p>
    <w:p w14:paraId="7921C19E" w14:textId="77777777" w:rsidR="00E26126" w:rsidRPr="00E26126" w:rsidRDefault="00E26126" w:rsidP="00E26126">
      <w:pPr>
        <w:rPr>
          <w:lang w:eastAsia="cs-CZ"/>
        </w:rPr>
      </w:pPr>
    </w:p>
    <w:p w14:paraId="00B6F567" w14:textId="1706C0DE" w:rsidR="00BB6FFA" w:rsidRPr="00E26126" w:rsidRDefault="00BB6FFA" w:rsidP="00E26126">
      <w:pPr>
        <w:rPr>
          <w:lang w:eastAsia="cs-CZ"/>
        </w:rPr>
        <w:sectPr w:rsidR="00BB6FFA" w:rsidRPr="00E26126">
          <w:footerReference w:type="default" r:id="rId13"/>
          <w:pgSz w:w="11906" w:h="16838"/>
          <w:pgMar w:top="1417" w:right="1417" w:bottom="1417" w:left="1417" w:header="708" w:footer="708" w:gutter="0"/>
          <w:cols w:space="708"/>
          <w:docGrid w:linePitch="360"/>
        </w:sectPr>
      </w:pPr>
    </w:p>
    <w:p w14:paraId="15306840" w14:textId="77777777" w:rsidR="00CC1C76" w:rsidRPr="00515226" w:rsidRDefault="00BB6FFA" w:rsidP="00C62A07">
      <w:pPr>
        <w:pStyle w:val="1"/>
      </w:pPr>
      <w:bookmarkStart w:id="1" w:name="_Toc455686295"/>
      <w:bookmarkStart w:id="2" w:name="_Toc474402088"/>
      <w:bookmarkStart w:id="3" w:name="_Toc474402999"/>
      <w:bookmarkStart w:id="4" w:name="_Toc474413627"/>
      <w:bookmarkStart w:id="5" w:name="_Toc24023607"/>
      <w:bookmarkStart w:id="6" w:name="_Toc42855429"/>
      <w:bookmarkStart w:id="7" w:name="_Toc427137053"/>
      <w:bookmarkStart w:id="8" w:name="_Toc427140419"/>
      <w:bookmarkStart w:id="9" w:name="_Toc427142149"/>
      <w:bookmarkStart w:id="10" w:name="_Toc427142344"/>
      <w:bookmarkStart w:id="11" w:name="_Toc427143206"/>
      <w:r w:rsidRPr="00515226">
        <w:lastRenderedPageBreak/>
        <w:t>VŠEOBECNÉ INFORMÁCIE</w:t>
      </w:r>
      <w:bookmarkStart w:id="12" w:name="_Toc427147178"/>
      <w:bookmarkStart w:id="13" w:name="_Toc431457822"/>
      <w:bookmarkStart w:id="14" w:name="_Toc433961843"/>
      <w:bookmarkStart w:id="15" w:name="_Toc433962949"/>
      <w:bookmarkStart w:id="16" w:name="_Toc440367288"/>
      <w:bookmarkStart w:id="17" w:name="_Toc440377604"/>
      <w:bookmarkStart w:id="18" w:name="_Toc453677999"/>
      <w:bookmarkStart w:id="19" w:name="_Toc453679288"/>
      <w:bookmarkEnd w:id="1"/>
      <w:bookmarkEnd w:id="2"/>
      <w:bookmarkEnd w:id="3"/>
      <w:bookmarkEnd w:id="4"/>
      <w:bookmarkEnd w:id="5"/>
      <w:bookmarkEnd w:id="6"/>
    </w:p>
    <w:p w14:paraId="15306841" w14:textId="77777777" w:rsidR="00BB6FFA" w:rsidRPr="00515226" w:rsidRDefault="00BB6FFA" w:rsidP="00495DC1">
      <w:pPr>
        <w:pStyle w:val="2urove"/>
      </w:pPr>
      <w:bookmarkStart w:id="20" w:name="_Toc474402089"/>
      <w:bookmarkStart w:id="21" w:name="_Toc474403000"/>
      <w:bookmarkStart w:id="22" w:name="_Toc474413628"/>
      <w:bookmarkStart w:id="23" w:name="_Toc24023608"/>
      <w:bookmarkStart w:id="24" w:name="_Toc42855430"/>
      <w:r w:rsidRPr="00515226">
        <w:t>Cieľ príručky</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15306842" w14:textId="77777777"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Príručka pre žiadateľa pre Prioritnú os 5 (ďalej len „príručka pre žiadateľa“ alebo „príručka“) je záväzným riadiacim dokumentom, ktorý predstavuje pre žiadateľa hlavný podporný nástroj pre prípravu, vypracovanie a predloženie </w:t>
      </w:r>
      <w:r w:rsidR="004004DB" w:rsidRPr="00515226">
        <w:rPr>
          <w:rFonts w:asciiTheme="minorHAnsi" w:hAnsiTheme="minorHAnsi" w:cs="Times New Roman"/>
          <w:sz w:val="20"/>
          <w:szCs w:val="20"/>
        </w:rPr>
        <w:t>Žiadosti o nenávratný finančný príspevok (ďalej len „</w:t>
      </w:r>
      <w:r w:rsidRPr="00515226">
        <w:rPr>
          <w:rFonts w:asciiTheme="minorHAnsi" w:hAnsiTheme="minorHAnsi" w:cs="Times New Roman"/>
          <w:sz w:val="20"/>
          <w:szCs w:val="20"/>
        </w:rPr>
        <w:t>ŽoNFP</w:t>
      </w:r>
      <w:r w:rsidR="004004DB" w:rsidRPr="00515226">
        <w:rPr>
          <w:rFonts w:asciiTheme="minorHAnsi" w:hAnsiTheme="minorHAnsi" w:cs="Times New Roman"/>
          <w:sz w:val="20"/>
          <w:szCs w:val="20"/>
        </w:rPr>
        <w:t>“)</w:t>
      </w:r>
      <w:r w:rsidRPr="00515226">
        <w:rPr>
          <w:rFonts w:asciiTheme="minorHAnsi" w:hAnsiTheme="minorHAnsi" w:cs="Times New Roman"/>
          <w:sz w:val="20"/>
          <w:szCs w:val="20"/>
        </w:rPr>
        <w:t xml:space="preserve"> a spoľahlivú orientáciu v prostredí podmienok a pravidiel poskytovania príspevku z EŠIF pre prioritnú os 5.</w:t>
      </w:r>
    </w:p>
    <w:p w14:paraId="15306843" w14:textId="77777777"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Príručku je nutné vnímať v kontexte ďalších záväzných aktuálne platných dokumentov, ktorými sú OP ĽZ, Príručka k oprávnenosti výdavkov SO pre Operačný program Ľudské zdroje pre Prioritnú os 5, </w:t>
      </w:r>
      <w:r w:rsidR="00965BAC">
        <w:rPr>
          <w:rFonts w:asciiTheme="minorHAnsi" w:hAnsiTheme="minorHAnsi" w:cs="Times New Roman"/>
          <w:sz w:val="20"/>
          <w:szCs w:val="20"/>
        </w:rPr>
        <w:t>Príručka pre verejné obstarávanie</w:t>
      </w:r>
      <w:r w:rsidR="005A19A6">
        <w:rPr>
          <w:rFonts w:asciiTheme="minorHAnsi" w:hAnsiTheme="minorHAnsi" w:cs="Times New Roman"/>
          <w:sz w:val="20"/>
          <w:szCs w:val="20"/>
        </w:rPr>
        <w:t>,</w:t>
      </w:r>
      <w:r w:rsidR="00965BAC">
        <w:rPr>
          <w:rFonts w:asciiTheme="minorHAnsi" w:hAnsiTheme="minorHAnsi" w:cs="Times New Roman"/>
          <w:sz w:val="20"/>
          <w:szCs w:val="20"/>
        </w:rPr>
        <w:t xml:space="preserve"> </w:t>
      </w:r>
      <w:r w:rsidRPr="00515226">
        <w:rPr>
          <w:rFonts w:asciiTheme="minorHAnsi" w:hAnsiTheme="minorHAnsi" w:cs="Times New Roman"/>
          <w:sz w:val="20"/>
          <w:szCs w:val="20"/>
        </w:rPr>
        <w:t xml:space="preserve">Systém riadenia EŠIF, Systém finančného riadenia štrukturálnych fondov, Kohézneho fondu a Európskeho námorného a rybárskeho fondu na programové obdobie 2014 – 2020, príslušná schéma pomoci (ak je relevantné), platné predpisy EÚ, všeobecne záväzné právne predpisy SR, ostatná riadiaca dokumentácia a ďalšie dokumenty, na ktoré sa príručka odvoláva. </w:t>
      </w:r>
      <w:r w:rsidR="00671EDC" w:rsidRPr="00515226">
        <w:rPr>
          <w:rFonts w:asciiTheme="minorHAnsi" w:hAnsiTheme="minorHAnsi" w:cs="Times New Roman"/>
          <w:sz w:val="20"/>
          <w:szCs w:val="20"/>
        </w:rPr>
        <w:t xml:space="preserve">Uvedené dokumenty sú zverejnené na webových sídlach </w:t>
      </w:r>
      <w:hyperlink r:id="rId14" w:history="1">
        <w:r w:rsidR="00FC1C5C" w:rsidRPr="00E938FF">
          <w:rPr>
            <w:rStyle w:val="Hypertextovprepojenie"/>
            <w:rFonts w:asciiTheme="minorHAnsi" w:hAnsiTheme="minorHAnsi" w:cs="Times New Roman"/>
            <w:sz w:val="20"/>
            <w:szCs w:val="20"/>
          </w:rPr>
          <w:t>http://www.minv.sk/?metodicke-dokumenty</w:t>
        </w:r>
      </w:hyperlink>
      <w:r w:rsidR="005539D0" w:rsidRPr="00515226">
        <w:rPr>
          <w:rFonts w:asciiTheme="minorHAnsi" w:hAnsiTheme="minorHAnsi" w:cs="Times New Roman"/>
          <w:sz w:val="20"/>
          <w:szCs w:val="20"/>
        </w:rPr>
        <w:t>,</w:t>
      </w:r>
      <w:r w:rsidR="00FC1C5C">
        <w:rPr>
          <w:rFonts w:asciiTheme="minorHAnsi" w:hAnsiTheme="minorHAnsi" w:cs="Times New Roman"/>
          <w:sz w:val="20"/>
          <w:szCs w:val="20"/>
        </w:rPr>
        <w:t xml:space="preserve"> </w:t>
      </w:r>
      <w:hyperlink r:id="rId15" w:history="1">
        <w:r w:rsidR="00FC1C5C" w:rsidRPr="00E938FF">
          <w:rPr>
            <w:rStyle w:val="Hypertextovprepojenie"/>
            <w:rFonts w:asciiTheme="minorHAnsi" w:hAnsiTheme="minorHAnsi" w:cs="Times New Roman"/>
            <w:sz w:val="20"/>
            <w:szCs w:val="20"/>
          </w:rPr>
          <w:t>http://www.partnerskadohoda.gov.sk/zakladne-dokumenty/</w:t>
        </w:r>
      </w:hyperlink>
      <w:r w:rsidR="00FC1C5C">
        <w:rPr>
          <w:rFonts w:asciiTheme="minorHAnsi" w:hAnsiTheme="minorHAnsi" w:cs="Times New Roman"/>
          <w:sz w:val="20"/>
          <w:szCs w:val="20"/>
        </w:rPr>
        <w:t xml:space="preserve">. </w:t>
      </w:r>
    </w:p>
    <w:p w14:paraId="15306844" w14:textId="77777777"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Príručka je vypracovaná ako základný dokument, v ktorom sú uvedené všeobecné a spoločné informácie pre žiadateľov o NFP pre národné projekty.</w:t>
      </w:r>
    </w:p>
    <w:p w14:paraId="15306845" w14:textId="77777777"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Z dôvodu zachovania prehľadnosti, stručnosti a z dôvodu zamedzenia duplicít sa príručka na viacerých miestach odvoláva na vyššie uvedené dokumenty. Je preto nevyhnutné, aby boli žiadatelia s obsahom týchto dokumentov podrobne oboznámení a aktívne ich spolu s touto príručkou využívali pri vypracovávaní ŽoNFP.</w:t>
      </w:r>
    </w:p>
    <w:p w14:paraId="15306846" w14:textId="77777777"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Cieľom príručky pre žiadateľa je poskytnúť žiadateľom informácie o podmienkach poskytnutia príspevku, ktoré musí žiadateľ splniť, aby mu mohol byť poskytnutý NFP. Súčasťou tejto príručky pre žiadateľa sú informácie týkajúce sa vyplnenia formulára ŽoNFP a zabezpečenia povinných príloh za účelom prípravy kompletnej dokumentácie ŽoNFP, informácie o spôsobe predloženia ŽoNFP na SO, ako aj informácie týkajúcej sa procesu schvaľovania ŽoNFP, postupov pri uzatváraní Zmluvy o NFP a ďalšie informácie, s ktorými by sa mal žiadateľ o NFP oboznámiť za účelom riadneho vypracovania ŽoNFP.</w:t>
      </w:r>
    </w:p>
    <w:p w14:paraId="15306847" w14:textId="77777777"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Príručka zároveň oboznamuje potenciálneho žiadateľa o NFP s organizačnými a vecnými  informáciami nevyhnutnými na vypracovanie ŽoNFP.</w:t>
      </w:r>
    </w:p>
    <w:p w14:paraId="15306848" w14:textId="77777777"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Žiadateľ sa príručkou riadi v procese prípravy ŽoNFP až do </w:t>
      </w:r>
      <w:r w:rsidR="00386408">
        <w:rPr>
          <w:rFonts w:asciiTheme="minorHAnsi" w:hAnsiTheme="minorHAnsi" w:cs="Times New Roman"/>
          <w:sz w:val="20"/>
          <w:szCs w:val="20"/>
        </w:rPr>
        <w:t>dňa</w:t>
      </w:r>
      <w:r w:rsidRPr="00515226">
        <w:rPr>
          <w:rFonts w:asciiTheme="minorHAnsi" w:hAnsiTheme="minorHAnsi" w:cs="Times New Roman"/>
          <w:sz w:val="20"/>
          <w:szCs w:val="20"/>
        </w:rPr>
        <w:t xml:space="preserve"> </w:t>
      </w:r>
      <w:r w:rsidR="00F5788E">
        <w:rPr>
          <w:rFonts w:asciiTheme="minorHAnsi" w:hAnsiTheme="minorHAnsi" w:cs="Times New Roman"/>
          <w:sz w:val="20"/>
          <w:szCs w:val="20"/>
        </w:rPr>
        <w:t xml:space="preserve">nadobudnutia právoplatnosti </w:t>
      </w:r>
      <w:r w:rsidRPr="00515226">
        <w:rPr>
          <w:rFonts w:asciiTheme="minorHAnsi" w:hAnsiTheme="minorHAnsi" w:cs="Times New Roman"/>
          <w:sz w:val="20"/>
          <w:szCs w:val="20"/>
        </w:rPr>
        <w:t xml:space="preserve">rozhodnutia o schválení ŽoNFP. Dňom </w:t>
      </w:r>
      <w:r w:rsidR="00F5788E">
        <w:rPr>
          <w:rFonts w:asciiTheme="minorHAnsi" w:hAnsiTheme="minorHAnsi" w:cs="Times New Roman"/>
          <w:sz w:val="20"/>
          <w:szCs w:val="20"/>
        </w:rPr>
        <w:t xml:space="preserve">právoplatnosti </w:t>
      </w:r>
      <w:r w:rsidRPr="00515226">
        <w:rPr>
          <w:rFonts w:asciiTheme="minorHAnsi" w:hAnsiTheme="minorHAnsi" w:cs="Times New Roman"/>
          <w:sz w:val="20"/>
          <w:szCs w:val="20"/>
        </w:rPr>
        <w:t xml:space="preserve">rozhodnutia o schválení ŽoNFP sa žiadateľ stáva prijímateľom a je povinný sa riadiť </w:t>
      </w:r>
      <w:r w:rsidR="00104270">
        <w:rPr>
          <w:rFonts w:asciiTheme="minorHAnsi" w:hAnsiTheme="minorHAnsi" w:cs="Times New Roman"/>
          <w:sz w:val="20"/>
          <w:szCs w:val="20"/>
        </w:rPr>
        <w:t xml:space="preserve">príslušnou </w:t>
      </w:r>
      <w:r w:rsidRPr="00515226">
        <w:rPr>
          <w:rFonts w:asciiTheme="minorHAnsi" w:hAnsiTheme="minorHAnsi" w:cs="Times New Roman"/>
          <w:sz w:val="20"/>
          <w:szCs w:val="20"/>
        </w:rPr>
        <w:t>Príručkou pre prijímateľa.</w:t>
      </w:r>
    </w:p>
    <w:p w14:paraId="15306849" w14:textId="77777777"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SO si vyhradzuje právo upravovať a aktualizovať znenie príručky v zmysle zmien v nariadeniach EÚ, vo všeobecne platných právnych predpisoch, v SR EŠIF, v SFR a v platných metodických pokynoch CKO, resp. s cieľom zabezpečiť plynulé a efektívne vynakladanie verejných prostriedkov</w:t>
      </w:r>
      <w:r w:rsidR="00671EDC" w:rsidRPr="00515226">
        <w:rPr>
          <w:rFonts w:asciiTheme="minorHAnsi" w:hAnsiTheme="minorHAnsi" w:cs="Times New Roman"/>
          <w:sz w:val="20"/>
          <w:szCs w:val="20"/>
        </w:rPr>
        <w:t xml:space="preserve"> Uvedené dokumenty sú zverejnené na webovom sídle http://www.partnerskadohoda.gov.sk/</w:t>
      </w:r>
      <w:r w:rsidRPr="00515226">
        <w:rPr>
          <w:rFonts w:asciiTheme="minorHAnsi" w:hAnsiTheme="minorHAnsi" w:cs="Times New Roman"/>
          <w:sz w:val="20"/>
          <w:szCs w:val="20"/>
        </w:rPr>
        <w:t xml:space="preserve">. Zároveň bude o akejkoľvek aktualizácii, resp. úprave príručky informovať na webovom sídle </w:t>
      </w:r>
      <w:hyperlink r:id="rId16" w:history="1">
        <w:r w:rsidRPr="00515226">
          <w:rPr>
            <w:rStyle w:val="Hypertextovprepojenie"/>
            <w:rFonts w:asciiTheme="minorHAnsi" w:hAnsiTheme="minorHAnsi"/>
            <w:color w:val="auto"/>
            <w:sz w:val="20"/>
            <w:szCs w:val="20"/>
          </w:rPr>
          <w:t>http://www.minv.sk/?OPLZ</w:t>
        </w:r>
      </w:hyperlink>
      <w:r w:rsidRPr="00515226">
        <w:rPr>
          <w:rFonts w:asciiTheme="minorHAnsi" w:hAnsiTheme="minorHAnsi" w:cs="Times New Roman"/>
          <w:sz w:val="20"/>
          <w:szCs w:val="20"/>
        </w:rPr>
        <w:t>.</w:t>
      </w:r>
      <w:r w:rsidR="00DB7771">
        <w:rPr>
          <w:rFonts w:asciiTheme="minorHAnsi" w:hAnsiTheme="minorHAnsi" w:cs="Times New Roman"/>
          <w:sz w:val="20"/>
          <w:szCs w:val="20"/>
        </w:rPr>
        <w:t xml:space="preserve"> </w:t>
      </w:r>
      <w:r w:rsidRPr="00515226">
        <w:rPr>
          <w:rFonts w:asciiTheme="minorHAnsi" w:hAnsiTheme="minorHAnsi" w:cs="Times New Roman"/>
          <w:sz w:val="20"/>
          <w:szCs w:val="20"/>
        </w:rPr>
        <w:t xml:space="preserve"> </w:t>
      </w:r>
    </w:p>
    <w:p w14:paraId="1530684A" w14:textId="229531D1" w:rsidR="00BB6FFA" w:rsidRPr="00515226" w:rsidRDefault="00BB6FFA" w:rsidP="00BB6FFA">
      <w:pPr>
        <w:spacing w:after="120"/>
        <w:jc w:val="both"/>
        <w:rPr>
          <w:rFonts w:asciiTheme="minorHAnsi" w:hAnsiTheme="minorHAnsi"/>
          <w:sz w:val="20"/>
          <w:szCs w:val="20"/>
        </w:rPr>
      </w:pPr>
      <w:r w:rsidRPr="00515226">
        <w:rPr>
          <w:rFonts w:asciiTheme="minorHAnsi" w:hAnsiTheme="minorHAnsi" w:cs="Times New Roman"/>
          <w:sz w:val="20"/>
          <w:szCs w:val="20"/>
        </w:rPr>
        <w:t xml:space="preserve">Dátum začiatku </w:t>
      </w:r>
      <w:r w:rsidR="00DF7CD1" w:rsidRPr="00515226">
        <w:rPr>
          <w:rFonts w:asciiTheme="minorHAnsi" w:hAnsiTheme="minorHAnsi" w:cs="Times New Roman"/>
          <w:sz w:val="20"/>
          <w:szCs w:val="20"/>
        </w:rPr>
        <w:t xml:space="preserve">platnosti a </w:t>
      </w:r>
      <w:r w:rsidRPr="00515226">
        <w:rPr>
          <w:rFonts w:asciiTheme="minorHAnsi" w:hAnsiTheme="minorHAnsi" w:cs="Times New Roman"/>
          <w:sz w:val="20"/>
          <w:szCs w:val="20"/>
        </w:rPr>
        <w:t xml:space="preserve">účinnosti nového vydania príručky je vždy uvedený na titulnej strane dokumentu. </w:t>
      </w:r>
      <w:r w:rsidRPr="00515226">
        <w:rPr>
          <w:rFonts w:asciiTheme="minorHAnsi" w:hAnsiTheme="minorHAnsi" w:cs="Times New Roman"/>
          <w:b/>
          <w:sz w:val="20"/>
          <w:szCs w:val="20"/>
        </w:rPr>
        <w:t>Nové vydanie</w:t>
      </w:r>
      <w:r w:rsidRPr="00515226">
        <w:rPr>
          <w:rFonts w:asciiTheme="minorHAnsi" w:hAnsiTheme="minorHAnsi"/>
          <w:b/>
          <w:sz w:val="20"/>
          <w:szCs w:val="20"/>
        </w:rPr>
        <w:t xml:space="preserve"> príručky pre žiadateľa v plnom rozsahu nahrádza pôvodnú príručku pre žiadateľa, ktorej </w:t>
      </w:r>
      <w:r w:rsidR="00DF7CD1" w:rsidRPr="00515226">
        <w:rPr>
          <w:rFonts w:asciiTheme="minorHAnsi" w:hAnsiTheme="minorHAnsi"/>
          <w:b/>
          <w:sz w:val="20"/>
          <w:szCs w:val="20"/>
        </w:rPr>
        <w:t xml:space="preserve">platnosť a </w:t>
      </w:r>
      <w:r w:rsidRPr="00515226">
        <w:rPr>
          <w:rFonts w:asciiTheme="minorHAnsi" w:hAnsiTheme="minorHAnsi"/>
          <w:b/>
          <w:sz w:val="20"/>
          <w:szCs w:val="20"/>
        </w:rPr>
        <w:t xml:space="preserve">účinnosť končí dňom nadobudnutia </w:t>
      </w:r>
      <w:r w:rsidR="00DF7CD1" w:rsidRPr="00515226">
        <w:rPr>
          <w:rFonts w:asciiTheme="minorHAnsi" w:hAnsiTheme="minorHAnsi"/>
          <w:b/>
          <w:sz w:val="20"/>
          <w:szCs w:val="20"/>
        </w:rPr>
        <w:t xml:space="preserve">platnosti a </w:t>
      </w:r>
      <w:r w:rsidRPr="00515226">
        <w:rPr>
          <w:rFonts w:asciiTheme="minorHAnsi" w:hAnsiTheme="minorHAnsi"/>
          <w:b/>
          <w:sz w:val="20"/>
          <w:szCs w:val="20"/>
        </w:rPr>
        <w:t>účinnosti aktualizovanej príručky pre žiadateľa.</w:t>
      </w:r>
      <w:r w:rsidR="00431BFF" w:rsidRPr="00515226">
        <w:rPr>
          <w:rFonts w:asciiTheme="minorHAnsi" w:hAnsiTheme="minorHAnsi"/>
          <w:sz w:val="20"/>
          <w:szCs w:val="20"/>
        </w:rPr>
        <w:t xml:space="preserve"> </w:t>
      </w:r>
      <w:r w:rsidRPr="00515226">
        <w:rPr>
          <w:rFonts w:asciiTheme="minorHAnsi" w:hAnsiTheme="minorHAnsi"/>
          <w:sz w:val="20"/>
          <w:szCs w:val="20"/>
        </w:rPr>
        <w:t>SO príručku zverejňuje na svojom webovom sídle, pričom príručka vždy tvorí prílohu zverejňovaných výziev.</w:t>
      </w:r>
      <w:r w:rsidR="00962727" w:rsidRPr="00515226">
        <w:t xml:space="preserve"> </w:t>
      </w:r>
      <w:r w:rsidR="00962727" w:rsidRPr="00515226">
        <w:rPr>
          <w:rFonts w:asciiTheme="minorHAnsi" w:hAnsiTheme="minorHAnsi"/>
          <w:sz w:val="20"/>
          <w:szCs w:val="20"/>
        </w:rPr>
        <w:t>Táto príručka sa vzťahuje na vyzvani</w:t>
      </w:r>
      <w:r w:rsidR="006062D2">
        <w:rPr>
          <w:rFonts w:asciiTheme="minorHAnsi" w:hAnsiTheme="minorHAnsi"/>
          <w:sz w:val="20"/>
          <w:szCs w:val="20"/>
        </w:rPr>
        <w:t xml:space="preserve">e s </w:t>
      </w:r>
      <w:r w:rsidR="00A7739E">
        <w:rPr>
          <w:rFonts w:asciiTheme="minorHAnsi" w:hAnsiTheme="minorHAnsi"/>
          <w:sz w:val="20"/>
          <w:szCs w:val="20"/>
        </w:rPr>
        <w:t>kódom OPLZNP-PO5-2020</w:t>
      </w:r>
      <w:r w:rsidR="006062D2" w:rsidRPr="006062D2">
        <w:rPr>
          <w:rFonts w:asciiTheme="minorHAnsi" w:hAnsiTheme="minorHAnsi"/>
          <w:sz w:val="20"/>
          <w:szCs w:val="20"/>
        </w:rPr>
        <w:t>-</w:t>
      </w:r>
      <w:r w:rsidR="00CD0309">
        <w:rPr>
          <w:rFonts w:asciiTheme="minorHAnsi" w:hAnsiTheme="minorHAnsi"/>
          <w:sz w:val="20"/>
          <w:szCs w:val="20"/>
        </w:rPr>
        <w:t>3</w:t>
      </w:r>
      <w:r w:rsidR="00F921F0">
        <w:rPr>
          <w:rFonts w:asciiTheme="minorHAnsi" w:hAnsiTheme="minorHAnsi"/>
          <w:sz w:val="20"/>
          <w:szCs w:val="20"/>
        </w:rPr>
        <w:t>.</w:t>
      </w:r>
    </w:p>
    <w:p w14:paraId="1530684B" w14:textId="77777777" w:rsidR="00CA3DAE" w:rsidRPr="00515226" w:rsidRDefault="00BB6FFA" w:rsidP="00EF23F3">
      <w:pPr>
        <w:spacing w:after="120"/>
        <w:jc w:val="both"/>
        <w:rPr>
          <w:rFonts w:asciiTheme="minorHAnsi" w:hAnsiTheme="minorHAnsi"/>
          <w:sz w:val="22"/>
        </w:rPr>
      </w:pPr>
      <w:r w:rsidRPr="00515226">
        <w:rPr>
          <w:rFonts w:asciiTheme="minorHAnsi" w:hAnsiTheme="minorHAnsi"/>
          <w:sz w:val="20"/>
          <w:szCs w:val="20"/>
        </w:rPr>
        <w:t xml:space="preserve">V prípade rozporu tejto príručky so všeobecne záväznými právnymi predpismi SR, SR EŠIF, SFR, metodickými pokynmi a usmerneniami CKO, CO a MF SR, tieto sú vo vzťahu k príručke nadradené. SO však môže sprísniť pravidlá a podmienky pre účely dosiahnutia cieľov OP ĽZ. SR EŠIF, SFR a metodické pokyny a usmernenia CKO sú zverejnené na webovom sídle </w:t>
      </w:r>
      <w:hyperlink r:id="rId17" w:history="1">
        <w:r w:rsidRPr="00515226">
          <w:rPr>
            <w:rStyle w:val="Hypertextovprepojenie"/>
            <w:rFonts w:asciiTheme="minorHAnsi" w:hAnsiTheme="minorHAnsi"/>
            <w:color w:val="auto"/>
            <w:sz w:val="20"/>
            <w:szCs w:val="20"/>
          </w:rPr>
          <w:t>www.finance.gov.sk</w:t>
        </w:r>
      </w:hyperlink>
      <w:r w:rsidRPr="00515226">
        <w:rPr>
          <w:rFonts w:asciiTheme="minorHAnsi" w:hAnsiTheme="minorHAnsi"/>
          <w:sz w:val="20"/>
          <w:szCs w:val="20"/>
        </w:rPr>
        <w:t xml:space="preserve">, resp. </w:t>
      </w:r>
      <w:hyperlink r:id="rId18" w:history="1">
        <w:r w:rsidRPr="00515226">
          <w:rPr>
            <w:rStyle w:val="Hypertextovprepojenie"/>
            <w:rFonts w:asciiTheme="minorHAnsi" w:hAnsiTheme="minorHAnsi"/>
            <w:color w:val="auto"/>
            <w:sz w:val="20"/>
            <w:szCs w:val="20"/>
          </w:rPr>
          <w:t>www.partnerskadohoda.gov.sk</w:t>
        </w:r>
      </w:hyperlink>
      <w:r w:rsidRPr="00515226">
        <w:rPr>
          <w:rFonts w:asciiTheme="minorHAnsi" w:hAnsiTheme="minorHAnsi"/>
          <w:sz w:val="20"/>
          <w:szCs w:val="20"/>
        </w:rPr>
        <w:t>.</w:t>
      </w:r>
    </w:p>
    <w:p w14:paraId="1530684C" w14:textId="77777777" w:rsidR="00CA3DAE" w:rsidRPr="00515226" w:rsidRDefault="00CA3DAE">
      <w:pPr>
        <w:rPr>
          <w:rFonts w:asciiTheme="minorHAnsi" w:hAnsiTheme="minorHAnsi"/>
          <w:sz w:val="22"/>
        </w:rPr>
      </w:pPr>
    </w:p>
    <w:p w14:paraId="1530684D" w14:textId="77777777" w:rsidR="00BB6FFA" w:rsidRPr="00515226" w:rsidRDefault="00BB6FFA" w:rsidP="00495DC1">
      <w:pPr>
        <w:pStyle w:val="2urove"/>
        <w:rPr>
          <w:szCs w:val="24"/>
        </w:rPr>
      </w:pPr>
      <w:bookmarkStart w:id="25" w:name="_Toc427137054"/>
      <w:bookmarkStart w:id="26" w:name="_Toc427140420"/>
      <w:bookmarkStart w:id="27" w:name="_Toc427142150"/>
      <w:bookmarkStart w:id="28" w:name="_Toc427142345"/>
      <w:bookmarkStart w:id="29" w:name="_Toc427143207"/>
      <w:bookmarkStart w:id="30" w:name="_Toc427147179"/>
      <w:bookmarkStart w:id="31" w:name="_Toc431457823"/>
      <w:bookmarkStart w:id="32" w:name="_Toc433961844"/>
      <w:bookmarkStart w:id="33" w:name="_Toc433962950"/>
      <w:bookmarkStart w:id="34" w:name="_Toc440367289"/>
      <w:bookmarkStart w:id="35" w:name="_Toc440377605"/>
      <w:bookmarkStart w:id="36" w:name="_Toc453678000"/>
      <w:bookmarkStart w:id="37" w:name="_Toc453679289"/>
      <w:bookmarkStart w:id="38" w:name="_Toc474402090"/>
      <w:bookmarkStart w:id="39" w:name="_Toc474403001"/>
      <w:bookmarkStart w:id="40" w:name="_Toc474413629"/>
      <w:bookmarkStart w:id="41" w:name="_Toc24023609"/>
      <w:bookmarkStart w:id="42" w:name="_Toc42855431"/>
      <w:r w:rsidRPr="00515226">
        <w:t>Zoznam použitých skratiek</w:t>
      </w:r>
      <w:bookmarkEnd w:id="25"/>
      <w:bookmarkEnd w:id="26"/>
      <w:bookmarkEnd w:id="27"/>
      <w:bookmarkEnd w:id="28"/>
      <w:bookmarkEnd w:id="29"/>
      <w:bookmarkEnd w:id="30"/>
      <w:bookmarkEnd w:id="31"/>
      <w:bookmarkEnd w:id="32"/>
      <w:bookmarkEnd w:id="33"/>
      <w:bookmarkEnd w:id="34"/>
      <w:bookmarkEnd w:id="35"/>
      <w:r w:rsidRPr="00515226">
        <w:t xml:space="preserve"> a skrátených pojmov</w:t>
      </w:r>
      <w:bookmarkEnd w:id="36"/>
      <w:bookmarkEnd w:id="37"/>
      <w:bookmarkEnd w:id="38"/>
      <w:bookmarkEnd w:id="39"/>
      <w:bookmarkEnd w:id="40"/>
      <w:bookmarkEnd w:id="41"/>
      <w:bookmarkEnd w:id="42"/>
    </w:p>
    <w:p w14:paraId="1530684E"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CKO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koordinačný orgán</w:t>
      </w:r>
    </w:p>
    <w:p w14:paraId="1530684F"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Certifikačný orgán</w:t>
      </w:r>
    </w:p>
    <w:p w14:paraId="15306850"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CRP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register projektov</w:t>
      </w:r>
    </w:p>
    <w:p w14:paraId="15306851"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CRZ</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register zmlúv</w:t>
      </w:r>
    </w:p>
    <w:p w14:paraId="15306852"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Európska komisia</w:t>
      </w:r>
    </w:p>
    <w:p w14:paraId="15306853"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ESF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Európsky sociálny fond</w:t>
      </w:r>
    </w:p>
    <w:p w14:paraId="15306854"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EFRR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Európsky fond regionálneho rozvoja</w:t>
      </w:r>
    </w:p>
    <w:p w14:paraId="15306855"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EŠIF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Európske štrukturálne a investičné fondy</w:t>
      </w:r>
    </w:p>
    <w:p w14:paraId="15306856"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EÚ</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Európska únia</w:t>
      </w:r>
    </w:p>
    <w:p w14:paraId="15306857" w14:textId="77777777"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HP</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princíp/horizontálne princípy(v programovom období 2014 – 2020 sú medzi HP zaradené udržateľný rozvoj, rovnosť medzi mužmi a ženami a nediskriminácia)</w:t>
      </w:r>
    </w:p>
    <w:p w14:paraId="15306858"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ND</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 nediskriminácia</w:t>
      </w:r>
    </w:p>
    <w:p w14:paraId="15306859"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RMŽ</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00AE6E2A">
        <w:rPr>
          <w:rFonts w:asciiTheme="minorHAnsi" w:hAnsiTheme="minorHAnsi"/>
          <w:sz w:val="20"/>
          <w:szCs w:val="24"/>
        </w:rPr>
        <w:tab/>
      </w:r>
      <w:r w:rsidRPr="007A037F">
        <w:rPr>
          <w:rFonts w:asciiTheme="minorHAnsi" w:hAnsiTheme="minorHAnsi"/>
          <w:sz w:val="20"/>
          <w:szCs w:val="24"/>
        </w:rPr>
        <w:t>horizontálny princíp rovnosť mužov a žien</w:t>
      </w:r>
    </w:p>
    <w:p w14:paraId="1530685A"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UR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 udržateľný rozvoj</w:t>
      </w:r>
    </w:p>
    <w:p w14:paraId="1530685B"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IČO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identifikačné číslo organizácie</w:t>
      </w:r>
    </w:p>
    <w:p w14:paraId="1530685C"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ITMS2014+</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IT monitorovací systém pre programové obdobie 2014-2020</w:t>
      </w:r>
    </w:p>
    <w:p w14:paraId="1530685D"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MF 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financií Slovenskej republiky</w:t>
      </w:r>
    </w:p>
    <w:p w14:paraId="1530685E"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MNO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mimovládne neziskové organizácie</w:t>
      </w:r>
    </w:p>
    <w:p w14:paraId="1530685F"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MPSVR SR</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práce, sociálnych vecí a rodiny SR</w:t>
      </w:r>
    </w:p>
    <w:p w14:paraId="15306860"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MRK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marginalizované rómske komunity</w:t>
      </w:r>
    </w:p>
    <w:p w14:paraId="15306861"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MV 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vnútra Slovenskej republiky</w:t>
      </w:r>
    </w:p>
    <w:p w14:paraId="15306862"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MV</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monitorovací výbor </w:t>
      </w:r>
    </w:p>
    <w:p w14:paraId="15306863"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NFP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nenávratný finančný príspevok</w:t>
      </w:r>
    </w:p>
    <w:p w14:paraId="15306864"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NP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národný projekt</w:t>
      </w:r>
    </w:p>
    <w:p w14:paraId="15306865" w14:textId="77777777"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NUTS</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Systém štatistických územných jednotiek zavedených EUROSTATom v spolupráci s národnými štatistickými úradmi </w:t>
      </w:r>
    </w:p>
    <w:p w14:paraId="15306866"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OA</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Orgán auditu</w:t>
      </w:r>
    </w:p>
    <w:p w14:paraId="15306867"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OP ĽZ</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Operačný program Ľudské zdroje</w:t>
      </w:r>
    </w:p>
    <w:p w14:paraId="15306868"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Operačný program</w:t>
      </w:r>
    </w:p>
    <w:p w14:paraId="15306869"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PD</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Partnerská dohoda</w:t>
      </w:r>
    </w:p>
    <w:p w14:paraId="1530686A"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PO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prioritná os</w:t>
      </w:r>
    </w:p>
    <w:p w14:paraId="1530686B"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RO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riadiaci orgán (pre OP ĽZ)</w:t>
      </w:r>
    </w:p>
    <w:p w14:paraId="1530686C" w14:textId="77777777"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lastRenderedPageBreak/>
        <w:t>SFR</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Systém finančného riadenia štrukturálnych fondov, Kohézneho fondu a Európskeho a námorného a rybárskeho fondu na programové obdobie 2014 – 2020</w:t>
      </w:r>
    </w:p>
    <w:p w14:paraId="1530686D"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sprostredkovateľský orgán (pre OP ĽZ)</w:t>
      </w:r>
    </w:p>
    <w:p w14:paraId="1530686E"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Slovenská republika</w:t>
      </w:r>
    </w:p>
    <w:p w14:paraId="1530686F"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SR EŠIF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Systém riadenia Európskych štrukturálnych a investičných fondov </w:t>
      </w:r>
    </w:p>
    <w:p w14:paraId="15306870"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ŠR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Štátny rozpočet</w:t>
      </w:r>
    </w:p>
    <w:p w14:paraId="15306871"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VO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verejné obstarávanie</w:t>
      </w:r>
    </w:p>
    <w:p w14:paraId="15306872"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VZP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všeobecné zmluvné podmienky k Zmluve o poskytnutí NFP</w:t>
      </w:r>
    </w:p>
    <w:p w14:paraId="15306873"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ZFK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základná finančná kontrola</w:t>
      </w:r>
    </w:p>
    <w:p w14:paraId="15306874" w14:textId="77777777"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Zákon o príspevku z EŠIF</w:t>
      </w:r>
      <w:r w:rsidRPr="007A037F">
        <w:rPr>
          <w:rFonts w:asciiTheme="minorHAnsi" w:hAnsiTheme="minorHAnsi"/>
          <w:sz w:val="20"/>
          <w:szCs w:val="24"/>
        </w:rPr>
        <w:tab/>
        <w:t>zákon č. 292/2014 Z.z. o príspevku poskytovanom z európskych štrukturálnych a investičných fondov a o zmene a doplnení niektorých zákonov v znení neskorších predpisov</w:t>
      </w:r>
    </w:p>
    <w:p w14:paraId="15306875"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Zmluva o NFP</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zmluva o poskytnutí nenávratného finančného príspevku</w:t>
      </w:r>
    </w:p>
    <w:p w14:paraId="15306876"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ŽoNFP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žiadosť o nenávratný finančný príspevok</w:t>
      </w:r>
    </w:p>
    <w:p w14:paraId="15306877" w14:textId="77777777" w:rsidR="00BB6FFA" w:rsidRPr="00515226" w:rsidRDefault="00BB6FFA" w:rsidP="00BB6FFA">
      <w:pPr>
        <w:spacing w:after="120"/>
        <w:jc w:val="both"/>
        <w:rPr>
          <w:rFonts w:asciiTheme="minorHAnsi" w:hAnsiTheme="minorHAnsi"/>
          <w:sz w:val="22"/>
          <w:szCs w:val="24"/>
        </w:rPr>
      </w:pPr>
    </w:p>
    <w:p w14:paraId="15306878" w14:textId="77777777" w:rsidR="00BB6FFA" w:rsidRPr="00515226" w:rsidRDefault="00BB6FFA" w:rsidP="00BB6FFA">
      <w:pPr>
        <w:rPr>
          <w:rFonts w:asciiTheme="minorHAnsi" w:hAnsiTheme="minorHAnsi"/>
          <w:sz w:val="22"/>
          <w:szCs w:val="24"/>
        </w:rPr>
      </w:pPr>
      <w:r w:rsidRPr="00515226">
        <w:rPr>
          <w:rFonts w:asciiTheme="minorHAnsi" w:hAnsiTheme="minorHAnsi"/>
          <w:sz w:val="22"/>
          <w:szCs w:val="24"/>
        </w:rPr>
        <w:br w:type="page"/>
      </w:r>
    </w:p>
    <w:p w14:paraId="15306879" w14:textId="77777777" w:rsidR="00BB6FFA" w:rsidRPr="00515226" w:rsidRDefault="00BB6FFA" w:rsidP="00495DC1">
      <w:pPr>
        <w:pStyle w:val="2urove"/>
        <w:rPr>
          <w:szCs w:val="24"/>
        </w:rPr>
      </w:pPr>
      <w:bookmarkStart w:id="43" w:name="_Toc427137055"/>
      <w:bookmarkStart w:id="44" w:name="_Toc427140421"/>
      <w:bookmarkStart w:id="45" w:name="_Toc427142151"/>
      <w:bookmarkStart w:id="46" w:name="_Toc427142346"/>
      <w:bookmarkStart w:id="47" w:name="_Toc427143208"/>
      <w:bookmarkStart w:id="48" w:name="_Toc427147180"/>
      <w:bookmarkStart w:id="49" w:name="_Toc431457824"/>
      <w:bookmarkStart w:id="50" w:name="_Toc433961845"/>
      <w:bookmarkStart w:id="51" w:name="_Toc433962951"/>
      <w:bookmarkStart w:id="52" w:name="_Toc440367290"/>
      <w:bookmarkStart w:id="53" w:name="_Toc440377606"/>
      <w:bookmarkStart w:id="54" w:name="_Toc453678001"/>
      <w:bookmarkStart w:id="55" w:name="_Toc453679290"/>
      <w:bookmarkStart w:id="56" w:name="_Toc474402091"/>
      <w:bookmarkStart w:id="57" w:name="_Toc474403002"/>
      <w:bookmarkStart w:id="58" w:name="_Toc474413630"/>
      <w:bookmarkStart w:id="59" w:name="_Toc24023610"/>
      <w:bookmarkStart w:id="60" w:name="_Toc42855432"/>
      <w:r w:rsidRPr="00515226">
        <w:lastRenderedPageBreak/>
        <w:t>Definície základných pojmov</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1530687A" w14:textId="77777777" w:rsidR="00BB6FFA" w:rsidRPr="00515226" w:rsidRDefault="00BB6FFA" w:rsidP="00BB6FFA">
      <w:pPr>
        <w:spacing w:after="120"/>
        <w:jc w:val="both"/>
        <w:rPr>
          <w:rFonts w:asciiTheme="minorHAnsi" w:hAnsiTheme="minorHAnsi"/>
          <w:sz w:val="20"/>
          <w:szCs w:val="20"/>
        </w:rPr>
      </w:pPr>
      <w:r w:rsidRPr="00515226">
        <w:rPr>
          <w:rFonts w:asciiTheme="minorHAnsi" w:hAnsiTheme="minorHAnsi"/>
          <w:b/>
          <w:sz w:val="20"/>
          <w:szCs w:val="20"/>
        </w:rPr>
        <w:t>Administratívne overenie</w:t>
      </w:r>
      <w:r w:rsidR="0008498B">
        <w:rPr>
          <w:rFonts w:asciiTheme="minorHAnsi" w:hAnsiTheme="minorHAnsi"/>
          <w:b/>
          <w:sz w:val="20"/>
          <w:szCs w:val="20"/>
        </w:rPr>
        <w:t xml:space="preserve"> </w:t>
      </w:r>
      <w:r w:rsidRPr="00515226">
        <w:rPr>
          <w:rFonts w:asciiTheme="minorHAnsi" w:hAnsiTheme="minorHAnsi"/>
          <w:sz w:val="20"/>
          <w:szCs w:val="20"/>
        </w:rPr>
        <w:t>- pre účely tejto príručky sa administratívnym overením rozumie overenie splnenia podmienok doručenia ŽoNFP a následne overenie ostatných podmienok poskytnutia príspevku určených vo vyzvaní.</w:t>
      </w:r>
    </w:p>
    <w:p w14:paraId="1530687B"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Aktivita</w:t>
      </w:r>
      <w:r w:rsidRPr="00515226">
        <w:rPr>
          <w:rFonts w:asciiTheme="minorHAnsi" w:eastAsia="Calibri" w:hAnsiTheme="minorHAnsi" w:cs="Times New Roman"/>
          <w:sz w:val="20"/>
          <w:szCs w:val="20"/>
        </w:rPr>
        <w:t xml:space="preserve"> - 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zmluvy o NFP, a finančne. Pokiaľ sa osobitne v zmluve o NFP neuvádza inak, všeobecný pojem aktivita bez prívlastku „hlavná“ alebo „podporná“, zahŕňa hlavné aj podporné aktivity.</w:t>
      </w:r>
    </w:p>
    <w:p w14:paraId="1530687C"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Bezodkladne - </w:t>
      </w:r>
      <w:r w:rsidRPr="00515226">
        <w:rPr>
          <w:rFonts w:asciiTheme="minorHAnsi" w:eastAsia="Calibri" w:hAnsiTheme="minorHAnsi" w:cs="Times New Roman"/>
          <w:bCs/>
          <w:sz w:val="20"/>
          <w:szCs w:val="20"/>
        </w:rPr>
        <w:t>najneskôr do troch pracovných dní od vzniku skutočnosti rozhodnej pre počítanie lehoty; to neplatí, ak sa v konkrétnom ustanovení tejto príručky uvádza inak.</w:t>
      </w:r>
    </w:p>
    <w:p w14:paraId="1530687D"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Celková cena práce</w:t>
      </w:r>
      <w:r w:rsidRPr="00515226">
        <w:rPr>
          <w:rFonts w:asciiTheme="minorHAnsi" w:eastAsia="Calibri" w:hAnsiTheme="minorHAnsi" w:cs="Times New Roman"/>
          <w:sz w:val="20"/>
          <w:szCs w:val="20"/>
        </w:rPr>
        <w:t xml:space="preserve"> – je hrubá mzda zamestnanca za príslušné obdobie a odvody zamestnávateľa prislúchajúce k vyplatenej mzde zamestnancovi, ktoré mu vyplývajú zo všeobecne záväzných právnych predpisov SR (odvody do zdravotných poisťovní a Sociálnej poisťovne).</w:t>
      </w:r>
    </w:p>
    <w:p w14:paraId="1530687E"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Celkové oprávnené výdavky pre účely schvaľovania ŽoNFP</w:t>
      </w:r>
      <w:r w:rsidR="00426221" w:rsidRPr="00515226">
        <w:rPr>
          <w:rFonts w:asciiTheme="minorHAnsi" w:eastAsia="Calibri" w:hAnsiTheme="minorHAnsi" w:cs="Times New Roman"/>
          <w:b/>
          <w:sz w:val="20"/>
          <w:szCs w:val="20"/>
        </w:rPr>
        <w:t xml:space="preserve"> </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výdavky, ktorých maximálna výška vyplýva z rozhodnutia SO, ktorým bola schválená ŽoNFP a ktoré predstavujú vecný aj finančný rámec, z ktorého v dôsledku skutočne vynaložených výdavkov v súvislosti s projektom na realizáciu aktivít projektu vzniknú počas realizácie projektu oprávnené výdavky, resp. schválené (v žiadosti o platbu) oprávnené výdavky na úrovni projektu.</w:t>
      </w:r>
    </w:p>
    <w:p w14:paraId="1530687F"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Cieľová skupina </w:t>
      </w:r>
      <w:r w:rsidR="00426221" w:rsidRPr="00515226">
        <w:rPr>
          <w:rFonts w:asciiTheme="minorHAnsi" w:eastAsia="Calibri" w:hAnsiTheme="minorHAnsi" w:cs="Times New Roman"/>
          <w:sz w:val="20"/>
          <w:szCs w:val="20"/>
        </w:rPr>
        <w: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osoby, v prospech ktorých sa realizuje projekt, resp. osoby využívajúce výsledky realizácie projektu. </w:t>
      </w:r>
    </w:p>
    <w:p w14:paraId="1530688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Deň</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dňom sa rozumie pracovný deň, pokiaľ v tomto dokumente  nie je výslovne uvedené, že ide o kalendárny deň.</w:t>
      </w:r>
    </w:p>
    <w:p w14:paraId="15306881" w14:textId="77777777" w:rsidR="00BB6FFA"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Deň doručenia</w:t>
      </w:r>
      <w:r w:rsidRPr="00515226">
        <w:rPr>
          <w:rFonts w:asciiTheme="minorHAnsi" w:eastAsia="Calibri" w:hAnsiTheme="minorHAnsi" w:cs="Times New Roman"/>
          <w:sz w:val="20"/>
          <w:szCs w:val="20"/>
        </w:rPr>
        <w:t xml:space="preserve"> - ak nie je v tomto dokumente uvedené inak, za deň doručenia sa v súvislosti s predkladaním dokumentov na SO, v prípade ich osobného doručenia považuje deň fyzického doručenia na SO. V prípade zasielania dokumentov na SO poštou/kuriérom sa za deň doručenia považuje deň odovzdania dokumentov na takúto prepravu. Deň doručenia je určujúci aj pre posúdenie splnenia podmienky doručenia dokumentov v lehote stanovenej SO. </w:t>
      </w:r>
      <w:r w:rsidRPr="00515226">
        <w:rPr>
          <w:rFonts w:asciiTheme="minorHAnsi" w:eastAsia="Calibri" w:hAnsiTheme="minorHAnsi"/>
          <w:sz w:val="20"/>
          <w:szCs w:val="20"/>
        </w:rPr>
        <w:t>V prípade predkladania písomnej aj elektronickej formy dokumentu sa dátum doručenia dokumentu vzťahuje ku dňu doručenia písomnej formy dokumentu</w:t>
      </w:r>
      <w:r w:rsidRPr="00515226">
        <w:rPr>
          <w:rFonts w:asciiTheme="minorHAnsi" w:eastAsia="Calibri" w:hAnsiTheme="minorHAnsi" w:cs="Times New Roman"/>
          <w:sz w:val="20"/>
          <w:szCs w:val="20"/>
        </w:rPr>
        <w:t>. V prípade zasielania dokumentov SO žiadateľovi sa za deň doručenia považuje deň prevzatia dokumentu žiadateľom/prijímateľom. V rámci konania o ŽoNFP sa na doručovanie vzťahujú ustanovenia § 24 a § 25 správneho poriadku.</w:t>
      </w:r>
    </w:p>
    <w:p w14:paraId="15306882" w14:textId="77777777" w:rsidR="007E7185" w:rsidRPr="00515226" w:rsidRDefault="007E7185" w:rsidP="00BB6FFA">
      <w:pPr>
        <w:spacing w:after="120"/>
        <w:jc w:val="both"/>
        <w:rPr>
          <w:rFonts w:asciiTheme="minorHAnsi" w:eastAsia="Calibri" w:hAnsiTheme="minorHAnsi" w:cs="Times New Roman"/>
          <w:sz w:val="20"/>
          <w:szCs w:val="20"/>
        </w:rPr>
      </w:pPr>
      <w:r w:rsidRPr="00CC7F72">
        <w:rPr>
          <w:rFonts w:asciiTheme="minorHAnsi" w:eastAsia="Calibri" w:hAnsiTheme="minorHAnsi" w:cs="Times New Roman"/>
          <w:b/>
          <w:sz w:val="20"/>
          <w:szCs w:val="24"/>
        </w:rPr>
        <w:t>e-schránka</w:t>
      </w:r>
      <w:r w:rsidRPr="00CC7F72">
        <w:rPr>
          <w:rFonts w:asciiTheme="minorHAnsi" w:eastAsia="Calibri" w:hAnsiTheme="minorHAnsi" w:cs="Times New Roman"/>
          <w:sz w:val="20"/>
          <w:szCs w:val="24"/>
        </w:rPr>
        <w:t xml:space="preserve"> - </w:t>
      </w:r>
      <w:r w:rsidRPr="002C7907">
        <w:rPr>
          <w:rFonts w:asciiTheme="minorHAnsi" w:hAnsiTheme="minorHAnsi"/>
          <w:sz w:val="20"/>
        </w:rPr>
        <w:t>elektronická schránka</w:t>
      </w:r>
      <w:r>
        <w:rPr>
          <w:rFonts w:asciiTheme="minorHAnsi" w:hAnsiTheme="minorHAnsi"/>
          <w:sz w:val="20"/>
        </w:rPr>
        <w:t xml:space="preserve"> resp. </w:t>
      </w:r>
      <w:r w:rsidRPr="002C7907">
        <w:rPr>
          <w:rFonts w:asciiTheme="minorHAnsi" w:eastAsia="Calibri" w:hAnsiTheme="minorHAnsi" w:cs="Times New Roman"/>
          <w:sz w:val="20"/>
          <w:szCs w:val="24"/>
        </w:rPr>
        <w:t>elektronické</w:t>
      </w:r>
      <w:r w:rsidRPr="00CC7F72">
        <w:rPr>
          <w:rFonts w:asciiTheme="minorHAnsi" w:eastAsia="Calibri" w:hAnsiTheme="minorHAnsi" w:cs="Times New Roman"/>
          <w:sz w:val="20"/>
          <w:szCs w:val="24"/>
        </w:rPr>
        <w:t xml:space="preserve"> úložisko podľa zákona e-Governmente na komunikáciu s orgánmi verejnej moci. Pod komunikáciou sa rozumie zasielanie elektronických podaní a doručovanie elektronických dokumentov.</w:t>
      </w:r>
    </w:p>
    <w:p w14:paraId="15306883"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Efektívnosť </w:t>
      </w:r>
      <w:r w:rsidRPr="00515226">
        <w:rPr>
          <w:rFonts w:asciiTheme="minorHAnsi" w:eastAsia="Calibri" w:hAnsiTheme="minorHAnsi" w:cs="Times New Roman"/>
          <w:sz w:val="20"/>
          <w:szCs w:val="20"/>
        </w:rPr>
        <w:t xml:space="preserve">- </w:t>
      </w:r>
      <w:r w:rsidRPr="00515226">
        <w:rPr>
          <w:rFonts w:asciiTheme="minorHAnsi" w:hAnsiTheme="minorHAnsi"/>
          <w:sz w:val="20"/>
          <w:szCs w:val="20"/>
        </w:rPr>
        <w:t xml:space="preserve">najvýhodnejší vzájomný pomer medzi použitými verejnými financiami a dosiahnutými výsledkami. </w:t>
      </w:r>
      <w:r w:rsidRPr="00515226">
        <w:rPr>
          <w:rFonts w:asciiTheme="minorHAnsi" w:eastAsia="Calibri" w:hAnsiTheme="minorHAnsi" w:cs="Times New Roman"/>
          <w:sz w:val="20"/>
          <w:szCs w:val="20"/>
        </w:rPr>
        <w:t xml:space="preserve"> Na úrovni projektu sa efektívnosťou rozumie maximálne dosahovanie cieľov vo vzťahu k poskytnutým finančným prostriedkom.</w:t>
      </w:r>
    </w:p>
    <w:p w14:paraId="15306884"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Európsky fond regionálneho rozvoja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jeden z hlavných nástrojov štrukturálnej a regionálnej politiky EÚ, ktorý prispieva k financovaniu podpory, ktorej cieľom je posilniť hospodársku, sociálnu a územnú súdržnosť vyrovnávaním hlavných regionálnych rozdielov v Únii prostredníctvom udržateľného rozvoja a štrukturálneho </w:t>
      </w:r>
      <w:r w:rsidRPr="00515226">
        <w:rPr>
          <w:rFonts w:asciiTheme="minorHAnsi" w:eastAsia="Calibri" w:hAnsiTheme="minorHAnsi" w:cs="Times New Roman"/>
          <w:sz w:val="20"/>
          <w:szCs w:val="20"/>
        </w:rPr>
        <w:lastRenderedPageBreak/>
        <w:t>prispôsobenia regionálnych hospodárstiev vrátane konverzie upadajúcich priemyselných regiónov a zaostávajúcich regiónov.</w:t>
      </w:r>
    </w:p>
    <w:p w14:paraId="15306885"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Európsky sociálny fond</w:t>
      </w:r>
      <w:r w:rsidRPr="00515226">
        <w:rPr>
          <w:rFonts w:asciiTheme="minorHAnsi" w:eastAsia="Calibri" w:hAnsiTheme="minorHAnsi" w:cs="Times New Roman"/>
          <w:sz w:val="20"/>
          <w:szCs w:val="20"/>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p>
    <w:p w14:paraId="15306886"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Európske štrukturálne a investičné fondy</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spoločné označenie pre Európsky fond regionálneho rozvoja (EFRR), Európsky sociálny fond (ESF), Kohézny fond (KF), Európsky poľnohospodársky fond pre rozvoj vidieka (EPFRV), Európsky námorný a rybársky fond (ENRF).</w:t>
      </w:r>
    </w:p>
    <w:p w14:paraId="15306887"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Európsky úrad pre boj proti podvodom </w:t>
      </w:r>
      <w:r w:rsidRPr="00515226">
        <w:rPr>
          <w:rFonts w:asciiTheme="minorHAnsi" w:eastAsia="Calibri" w:hAnsiTheme="minorHAnsi" w:cs="Times New Roman"/>
          <w:sz w:val="20"/>
          <w:szCs w:val="20"/>
        </w:rPr>
        <w:t>alebo</w:t>
      </w:r>
      <w:r w:rsidRPr="00515226">
        <w:rPr>
          <w:rFonts w:asciiTheme="minorHAnsi" w:eastAsia="Calibri" w:hAnsiTheme="minorHAnsi" w:cs="Times New Roman"/>
          <w:b/>
          <w:sz w:val="20"/>
          <w:szCs w:val="20"/>
        </w:rPr>
        <w:t xml:space="preserve"> OLAF EK</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inštitúcia Európskej komisie, ktorej hlavným poslaním je ochrana finančných záujmov Európskej únie, boj proti podvodom, korupcii a akýmkoľvek iným nezákonným aktivitám.</w:t>
      </w:r>
    </w:p>
    <w:p w14:paraId="15306888" w14:textId="77777777" w:rsidR="00BE73E3"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Finančný limit</w:t>
      </w:r>
      <w:r w:rsidR="00C67356"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w:t>
      </w:r>
      <w:r w:rsidR="00BE73E3" w:rsidRPr="00515226">
        <w:rPr>
          <w:rFonts w:asciiTheme="minorHAnsi" w:hAnsiTheme="minorHAnsi" w:cs="Times New Roman"/>
          <w:sz w:val="20"/>
          <w:szCs w:val="20"/>
        </w:rPr>
        <w:t>účinný nástroj na zabezpečenie hospodárnosti, efektívnosti, účinnosti a účelnosti.</w:t>
      </w:r>
    </w:p>
    <w:p w14:paraId="15306889"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b/>
          <w:sz w:val="20"/>
          <w:szCs w:val="20"/>
        </w:rPr>
        <w:t>Hospodárnosť</w:t>
      </w:r>
      <w:r w:rsidR="00426221" w:rsidRPr="00515226">
        <w:rPr>
          <w:rFonts w:asciiTheme="minorHAnsi" w:eastAsia="Calibri" w:hAnsiTheme="minorHAnsi"/>
          <w:b/>
          <w:sz w:val="20"/>
          <w:szCs w:val="20"/>
        </w:rPr>
        <w:t xml:space="preserve"> </w:t>
      </w:r>
      <w:r w:rsidRPr="00515226">
        <w:rPr>
          <w:rFonts w:asciiTheme="minorHAnsi" w:eastAsia="Calibri" w:hAnsiTheme="minorHAnsi"/>
          <w:sz w:val="20"/>
          <w:szCs w:val="20"/>
        </w:rPr>
        <w:t xml:space="preserve">- </w:t>
      </w:r>
      <w:r w:rsidRPr="00515226">
        <w:rPr>
          <w:rFonts w:asciiTheme="minorHAnsi" w:hAnsiTheme="minorHAnsi"/>
          <w:sz w:val="20"/>
          <w:szCs w:val="20"/>
        </w:rPr>
        <w:t>vynaloženie verejných financií</w:t>
      </w:r>
      <w:r w:rsidRPr="00515226">
        <w:rPr>
          <w:rFonts w:asciiTheme="minorHAnsi" w:eastAsia="Calibri" w:hAnsiTheme="minorHAnsi"/>
          <w:sz w:val="20"/>
          <w:szCs w:val="20"/>
        </w:rPr>
        <w:t xml:space="preserve"> na vykonanie činnosti alebo obstaranie tovarov, prác a služieb v</w:t>
      </w:r>
      <w:r w:rsidRPr="00515226">
        <w:rPr>
          <w:rFonts w:asciiTheme="minorHAnsi" w:hAnsiTheme="minorHAnsi"/>
          <w:sz w:val="20"/>
          <w:szCs w:val="20"/>
        </w:rPr>
        <w:t> správnom</w:t>
      </w:r>
      <w:r w:rsidRPr="00515226">
        <w:rPr>
          <w:rFonts w:asciiTheme="minorHAnsi" w:eastAsia="Calibri" w:hAnsiTheme="minorHAnsi"/>
          <w:sz w:val="20"/>
          <w:szCs w:val="20"/>
        </w:rPr>
        <w:t xml:space="preserve"> čase</w:t>
      </w:r>
      <w:r w:rsidRPr="00515226">
        <w:rPr>
          <w:rFonts w:asciiTheme="minorHAnsi" w:hAnsiTheme="minorHAnsi"/>
          <w:sz w:val="20"/>
          <w:szCs w:val="20"/>
        </w:rPr>
        <w:t>, vo vhodnom množstve</w:t>
      </w:r>
      <w:r w:rsidRPr="00515226">
        <w:rPr>
          <w:rFonts w:asciiTheme="minorHAnsi" w:eastAsia="Calibri" w:hAnsiTheme="minorHAnsi"/>
          <w:sz w:val="20"/>
          <w:szCs w:val="20"/>
        </w:rPr>
        <w:t xml:space="preserve"> a</w:t>
      </w:r>
      <w:r w:rsidRPr="00515226">
        <w:rPr>
          <w:rFonts w:asciiTheme="minorHAnsi" w:hAnsiTheme="minorHAnsi"/>
          <w:sz w:val="20"/>
          <w:szCs w:val="20"/>
        </w:rPr>
        <w:t> kvalite za najlepšiu cenu.</w:t>
      </w:r>
      <w:r w:rsidRPr="00515226">
        <w:rPr>
          <w:rFonts w:asciiTheme="minorHAnsi" w:eastAsia="Calibri" w:hAnsiTheme="minorHAnsi"/>
          <w:sz w:val="20"/>
          <w:szCs w:val="20"/>
        </w:rPr>
        <w:t xml:space="preserve"> Na úrovni projektu sa hospodárnosťou rozumie minimalizácia výdavkov nevyhnutných na realizáciu projektu pri rešpektovaní cieľov projektu </w:t>
      </w:r>
      <w:r w:rsidRPr="00515226">
        <w:rPr>
          <w:rFonts w:asciiTheme="minorHAnsi" w:hAnsiTheme="minorHAnsi"/>
          <w:sz w:val="20"/>
          <w:szCs w:val="20"/>
        </w:rPr>
        <w:t>pri zachovaní vyššie uvedených podmienok</w:t>
      </w:r>
      <w:r w:rsidRPr="00515226">
        <w:rPr>
          <w:rFonts w:asciiTheme="minorHAnsi" w:eastAsia="Calibri" w:hAnsiTheme="minorHAnsi"/>
          <w:sz w:val="20"/>
          <w:szCs w:val="20"/>
        </w:rPr>
        <w:t>.</w:t>
      </w:r>
    </w:p>
    <w:p w14:paraId="1530688A"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Harmonogram realizácie aktivít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30688B"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Implementačné nariadenia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nariadenia, ktoré vydáva Komisia ako vykonávacie nariadenia alebo delegované nariadenia, ktorými sa s</w:t>
      </w:r>
      <w:r w:rsidRPr="00515226">
        <w:rPr>
          <w:rFonts w:asciiTheme="minorHAnsi" w:eastAsia="Calibri" w:hAnsiTheme="minorHAnsi" w:cs="Times New Roman"/>
          <w:bCs/>
          <w:sz w:val="20"/>
          <w:szCs w:val="20"/>
        </w:rPr>
        <w:t>tanovujú podrobnejšie pravidlá a podmienky uplatniteľné na vykonanie rôznych oblastí úpravy podľa všeobecného nariadenia.</w:t>
      </w:r>
    </w:p>
    <w:p w14:paraId="1530688C"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IT monitorovací systém 2014+ </w:t>
      </w:r>
      <w:r w:rsidRPr="00515226">
        <w:rPr>
          <w:rFonts w:asciiTheme="minorHAnsi" w:eastAsia="Calibri" w:hAnsiTheme="minorHAnsi" w:cs="Times New Roman"/>
          <w:sz w:val="20"/>
          <w:szCs w:val="20"/>
        </w:rPr>
        <w:t>- pre programové obdobie 2014 – 2020 predstavuje centrálny informačný systém, ktorý slúži na evidenciu, následné spracovávanie, export, výmenu dát, údajov a dokumentov medzi žiadateľom/prijímateľom, SO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30688D" w14:textId="77777777" w:rsidR="00854F3D" w:rsidRDefault="00854F3D" w:rsidP="00BB6FFA">
      <w:pPr>
        <w:spacing w:after="120"/>
        <w:jc w:val="both"/>
        <w:rPr>
          <w:rFonts w:asciiTheme="minorHAnsi" w:eastAsia="Calibri" w:hAnsiTheme="minorHAnsi" w:cs="Times New Roman"/>
          <w:b/>
          <w:sz w:val="20"/>
          <w:szCs w:val="20"/>
        </w:rPr>
      </w:pPr>
      <w:r w:rsidRPr="00854F3D">
        <w:rPr>
          <w:rFonts w:asciiTheme="minorHAnsi" w:hAnsiTheme="minorHAnsi"/>
          <w:b/>
          <w:sz w:val="20"/>
          <w:szCs w:val="20"/>
        </w:rPr>
        <w:t xml:space="preserve">Karta </w:t>
      </w:r>
      <w:r w:rsidRPr="00854F3D">
        <w:rPr>
          <w:rFonts w:asciiTheme="minorHAnsi" w:eastAsia="Calibri" w:hAnsiTheme="minorHAnsi" w:cs="Times New Roman"/>
          <w:b/>
          <w:sz w:val="20"/>
          <w:szCs w:val="20"/>
        </w:rPr>
        <w:t>účastníka</w:t>
      </w:r>
      <w:r w:rsidRPr="00854F3D">
        <w:rPr>
          <w:rFonts w:asciiTheme="minorHAnsi" w:hAnsiTheme="minorHAnsi"/>
          <w:sz w:val="20"/>
          <w:szCs w:val="20"/>
        </w:rPr>
        <w:t xml:space="preserve"> - predstavuje prehľad rozdielnych údajov zbieraných v troch rôznych časových bodoch spolu s naviazaním na spoločné </w:t>
      </w:r>
      <w:r>
        <w:rPr>
          <w:rFonts w:asciiTheme="minorHAnsi" w:hAnsiTheme="minorHAnsi"/>
          <w:sz w:val="20"/>
          <w:szCs w:val="20"/>
        </w:rPr>
        <w:t xml:space="preserve">merateľné ukazovatele </w:t>
      </w:r>
      <w:r w:rsidRPr="00854F3D">
        <w:rPr>
          <w:rFonts w:asciiTheme="minorHAnsi" w:hAnsiTheme="minorHAnsi"/>
          <w:sz w:val="20"/>
          <w:szCs w:val="20"/>
        </w:rPr>
        <w:t>výstupov, okamžitých výsledkov a </w:t>
      </w:r>
      <w:r>
        <w:rPr>
          <w:rFonts w:asciiTheme="minorHAnsi" w:hAnsiTheme="minorHAnsi"/>
          <w:sz w:val="20"/>
          <w:szCs w:val="20"/>
        </w:rPr>
        <w:t>d</w:t>
      </w:r>
      <w:r w:rsidRPr="00854F3D">
        <w:rPr>
          <w:rFonts w:asciiTheme="minorHAnsi" w:hAnsiTheme="minorHAnsi"/>
          <w:sz w:val="20"/>
          <w:szCs w:val="20"/>
        </w:rPr>
        <w:t>lhodobých výsledkov. Údaje v karte účastníka budú poskytované prijímateľom za každého účastníka aktivity daného projektu</w:t>
      </w:r>
      <w:r>
        <w:rPr>
          <w:rFonts w:asciiTheme="minorHAnsi" w:hAnsiTheme="minorHAnsi"/>
          <w:sz w:val="20"/>
          <w:szCs w:val="20"/>
        </w:rPr>
        <w:t>.</w:t>
      </w:r>
    </w:p>
    <w:p w14:paraId="1530688E"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Kód (ITMS2014+) ŽoNFP</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- 13 miestny kód ŽoNFP, je jednoznačný a jedinečný identifikátor v rámci celého systému ITMS2014+. Počas celého životného cyklu ŽoNFP je kód nemenný.</w:t>
      </w:r>
    </w:p>
    <w:p w14:paraId="1530688F"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Lehota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ak nie je v tomto dokumente uvedené inak, za dni sa považujú pracovné dni. Do plynutia lehoty sa nezapočítava deň, keď došlo k skutočnosti určujúcej začiatok lehoty. Na počítanie lehôt v rámci konania o ŽoNFP a uzatvárania Zmluvy o NFP sa vzťahuje § 27 správneho poriadku. Ustanovenie § 28 správneho poriadku o odpustení zmeškania lehoty sa neuplatňuje.</w:t>
      </w:r>
    </w:p>
    <w:p w14:paraId="1530689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Merateľný ukazovateľ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SO zahrnie do vyzvania návrh merateľných ukazovateľov, z ktorých prijímateľ zahrnie do ŽoNFP všetky alebo niektoré merateľné ukazovatele, </w:t>
      </w:r>
      <w:r w:rsidRPr="00515226">
        <w:rPr>
          <w:rFonts w:asciiTheme="minorHAnsi" w:eastAsia="Calibri" w:hAnsiTheme="minorHAnsi" w:cs="Times New Roman"/>
          <w:sz w:val="20"/>
          <w:szCs w:val="20"/>
        </w:rPr>
        <w:lastRenderedPageBreak/>
        <w:t>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w:t>
      </w:r>
    </w:p>
    <w:p w14:paraId="15306891"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Miesto realizácie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sa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p>
    <w:p w14:paraId="15306892"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Monitorovací výbor</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orgán zriadený riadiacim orgánom pre program, ktorý skúma všetky otázky ovplyvňujúce výkonnosť programu vrátane záverov z preskúmania výkonnosti, poskytuje konzultácie. Monitorovací výbor skúma a schvaľuje všetky návrhy riadiaceho orgánu na zmenu programu.</w:t>
      </w:r>
    </w:p>
    <w:p w14:paraId="15306893"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Národný projekt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projekt realizovaný prijímateľom, pričom prijímateľ je určený v operačnom programe, alebo  kompetencie prijímateľa vyplývajú z osobitných predpisov, alebo je prijímateľ schválený monitorovacím výborom, alebo je prijímateľ schválený komisiou zriadenou pri monitorovacom výbore. Zoznam národných projektov schvaľuje monitorovací výbor alebo komisia zriadená sprostredkovateľským orgánom pri monitorovacom výbore. Národný projekt je založený na realizácii aktivít a činností, ktoré vychádzajú z jasne stanovených regionálnych alebo národných politík alebo ktoré tieto politiky dopĺňajú. Národný projekt je viazaný na stratégiu definovanú v rámci príslušného OP a je realizovaný najmä s dôrazom na odstraňovanie regionálnych disparít. Výber a implementácia národných projektov je v kompetencii MV SR ako SO pre OP ĽZ.</w:t>
      </w:r>
    </w:p>
    <w:p w14:paraId="15306894"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Nenávratný finančný príspevok</w:t>
      </w:r>
      <w:r w:rsidRPr="00515226">
        <w:rPr>
          <w:rFonts w:asciiTheme="minorHAnsi" w:eastAsia="Calibri" w:hAnsiTheme="minorHAnsi" w:cs="Times New Roman"/>
          <w:sz w:val="20"/>
          <w:szCs w:val="20"/>
        </w:rPr>
        <w:t xml:space="preserve"> - suma finančných prostriedkov schválená SO prijímateľovi na realizáciu aktivít projektu, vychádzajúca zo schválenej ŽoNFP, a poskytovaná prijímateľovi podľa podmienok zmluvy o NFP z verejných prostriedkov v súlade s platnou právnou úpravou (najmä zákonom č. 292/2014 o príspevku poskytovanom z EŠIF (ďalej len „zákon o príspevku z EŠIF), zákonom č. 357/2015 Z. z. o finančnej kontrole a audite a o zmene a doplnení niektorých zákonov (ďalej len „zákon o finančnej kontrole a audite),  a zákonom č. 523/2004 o rozpočtových pravidlách verejnej správy a o zmene a doplnení niektorých zákonov (ďalej len „zákon o rozpočtových pravidlách“). Maximálna výška NFP vyplýva z rozhodnutia o schválení ŽoNFP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ďalších skutočností vyplývajúcich zo Zmluvy o NFP; výška skutočne vyplateného NFP môže byť rovná alebo nižšia ako výška maximálnej výšky NFP.</w:t>
      </w:r>
    </w:p>
    <w:p w14:paraId="15306895"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Neoprávnené výdavky</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výdavky projektu, ktoré nie sú oprávnenými výdavkami; ide najmä o výdavky, ktoré sú v rozpore s pravidlami oprávnenosti výdavkov definovanými v Prílohe vyzvania a v Príručke k oprávnenosti výdavkov pre PO 5,  </w:t>
      </w:r>
      <w:r w:rsidRPr="00515226">
        <w:rPr>
          <w:rFonts w:asciiTheme="minorHAnsi" w:hAnsiTheme="minorHAnsi" w:cs="Times New Roman"/>
          <w:sz w:val="20"/>
          <w:szCs w:val="20"/>
        </w:rPr>
        <w:t>ktoré sú v rozpore so Zmluvou o NFP/rozhodnutím o schválení ŽoNFP, sú v rozpore s právnymi predpismi SR a právnymi aktmi EÚ</w:t>
      </w:r>
      <w:r w:rsidRPr="00515226">
        <w:rPr>
          <w:rFonts w:asciiTheme="minorHAnsi" w:eastAsia="Calibri" w:hAnsiTheme="minorHAnsi" w:cs="Times New Roman"/>
          <w:sz w:val="20"/>
          <w:szCs w:val="20"/>
        </w:rPr>
        <w:t>(napr. vznikli mimo obdobia oprávnenosti výdavkov, boli predmetom financovania inej nenávratnej pomoci, patria do skupiny výdavkov neoprávnenej na spolufinancovanie z prostriedkov OP ĽZ, nesúvisia s činnosťami nevyhnutnými pre úspešnú realizáciu a ukončenie projektu, sú nad rámec finančného limitu stanoveného vo vyzvaní alebo sú v rozpore s inými podmienkami pre oprávnenosť výdavkov).</w:t>
      </w:r>
    </w:p>
    <w:p w14:paraId="15306896"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Nezrovnalosť (Iregularita)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15306897"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Operačný program</w:t>
      </w:r>
      <w:r w:rsidRPr="00515226">
        <w:rPr>
          <w:rFonts w:asciiTheme="minorHAnsi" w:eastAsia="Calibri" w:hAnsiTheme="minorHAnsi" w:cs="Times New Roman"/>
          <w:sz w:val="20"/>
          <w:szCs w:val="20"/>
        </w:rPr>
        <w:t xml:space="preserve"> - dokument predložený členským štátom a schválený EÚ, ktorý určuje stratégiu rozvoja pomocou jednotného súboru priorít, ktorá sa má realizovať s pomocou fondu. Operačný program prispieva k stratégii Únie na zabezpečenie inteligentného, udržateľného a inkluzívneho rastu a k dosiahnutiu hospodárskej, sociálnej a územnej súdržnosti.</w:t>
      </w:r>
    </w:p>
    <w:p w14:paraId="15306898"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lastRenderedPageBreak/>
        <w:t xml:space="preserve">Oprávnené výdavky </w:t>
      </w:r>
      <w:r w:rsidR="00426221" w:rsidRPr="00515226">
        <w:rPr>
          <w:rFonts w:asciiTheme="minorHAnsi" w:eastAsia="Calibri" w:hAnsiTheme="minorHAnsi" w:cs="Times New Roman"/>
          <w:sz w:val="20"/>
          <w:szCs w:val="20"/>
        </w:rPr>
        <w:t>-</w:t>
      </w:r>
      <w:r w:rsidRPr="00515226">
        <w:rPr>
          <w:rFonts w:asciiTheme="minorHAnsi" w:eastAsia="Calibri" w:hAnsiTheme="minorHAnsi" w:cs="Times New Roman"/>
          <w:sz w:val="20"/>
          <w:szCs w:val="20"/>
        </w:rPr>
        <w:t xml:space="preserve"> výdavky, ktoré sú v súlade s pravidlami oprávnenosti výdavkov, najmä pravidlami uvedeným SO v prílohe vyzvania a v Príručke k oprávnenosti výdavkov pre PO 5,</w:t>
      </w:r>
      <w:r w:rsidRPr="00515226">
        <w:rPr>
          <w:rFonts w:asciiTheme="minorHAnsi" w:hAnsiTheme="minorHAnsi" w:cs="Times New Roman"/>
          <w:sz w:val="20"/>
          <w:szCs w:val="20"/>
        </w:rPr>
        <w:t xml:space="preserve"> pravidlami z nariadení k jednotlivým EŠIF, s minimálnymi štandardmi oprávnenosti uvedenými v Systéme riadenia EŠIF </w:t>
      </w:r>
      <w:r w:rsidRPr="00515226">
        <w:rPr>
          <w:rFonts w:asciiTheme="minorHAnsi" w:eastAsia="Calibri" w:hAnsiTheme="minorHAnsi" w:cs="Times New Roman"/>
          <w:sz w:val="20"/>
          <w:szCs w:val="20"/>
        </w:rPr>
        <w:t xml:space="preserve">a pravidlami uvedenými v prípadnej schéme pomoci. Ich súčet tvorí celkové oprávnené výdavky, sú v súlade so Zmluvou o  NFP, </w:t>
      </w:r>
      <w:r w:rsidRPr="00515226">
        <w:rPr>
          <w:rFonts w:asciiTheme="minorHAnsi" w:hAnsiTheme="minorHAnsi" w:cs="Times New Roman"/>
          <w:sz w:val="20"/>
          <w:szCs w:val="20"/>
        </w:rPr>
        <w:t>sú v súlade s právnymi predpismi SR a právnymi aktmi EÚ</w:t>
      </w:r>
      <w:r w:rsidRPr="00515226">
        <w:rPr>
          <w:rFonts w:asciiTheme="minorHAnsi" w:eastAsia="Calibri" w:hAnsiTheme="minorHAnsi" w:cs="Times New Roman"/>
          <w:sz w:val="20"/>
          <w:szCs w:val="20"/>
        </w:rPr>
        <w:t>.</w:t>
      </w:r>
    </w:p>
    <w:p w14:paraId="15306899"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Oprávnenosť</w:t>
      </w:r>
      <w:r w:rsidRPr="00515226">
        <w:rPr>
          <w:rFonts w:asciiTheme="minorHAnsi" w:eastAsia="Calibri" w:hAnsiTheme="minorHAnsi" w:cs="Times New Roman"/>
          <w:sz w:val="20"/>
          <w:szCs w:val="20"/>
        </w:rPr>
        <w:t xml:space="preserve"> - je charakterizovaná ako súlad projektu s osobnými, vecnými, finančnými, územnými a časovými predpokladmi poskytnutia pomoci určenými sprostredkovateľským orgánom v ozname o predkladaní projektových zámerov veľkých projektov alebo vo vyzvaní.</w:t>
      </w:r>
    </w:p>
    <w:p w14:paraId="1530689A"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Orgán auditu</w:t>
      </w:r>
      <w:r w:rsidRPr="00515226">
        <w:rPr>
          <w:rFonts w:asciiTheme="minorHAnsi" w:eastAsia="Calibri" w:hAnsiTheme="minorHAnsi" w:cs="Times New Roman"/>
          <w:sz w:val="20"/>
          <w:szCs w:val="20"/>
        </w:rPr>
        <w:t xml:space="preserve"> - národný, regionálny alebo miestny orgán verejnej moci alebo subjekt verejnej správy, ktorý je funkčne nezávislý od riadiaceho orgánu a certifikačného orgánu. V podmienkach Slovenskej republiky plní úlohy orgánu auditu Ministerstvo financií SR, ak vláda SR nerozhodne inak.</w:t>
      </w:r>
    </w:p>
    <w:p w14:paraId="1530689B"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Partner</w:t>
      </w:r>
      <w:r w:rsidRPr="00515226">
        <w:rPr>
          <w:rFonts w:asciiTheme="minorHAnsi" w:eastAsia="Calibri" w:hAnsiTheme="minorHAnsi" w:cs="Times New Roman"/>
          <w:sz w:val="20"/>
          <w:szCs w:val="20"/>
        </w:rPr>
        <w:t xml:space="preserve"> - osoba, ktorá sa spolupodieľa na príprave projektu so žiadateľom a ktorá sa spolupodieľa na realizácii projektu s prijímateľom podľa Zmluvy o NFP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z EŠIF, má z hľadiska práv a povinností vyplývajúcich zo Zmluvy o NFP rovnocenné povinnosti a práva ako prijímateľ.</w:t>
      </w:r>
    </w:p>
    <w:p w14:paraId="1530689C" w14:textId="77777777" w:rsidR="00BB6FFA" w:rsidRPr="00515226" w:rsidRDefault="00BB6FFA" w:rsidP="00BB6FFA">
      <w:pPr>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b/>
          <w:sz w:val="20"/>
          <w:szCs w:val="20"/>
          <w:lang w:eastAsia="sk-SK"/>
        </w:rPr>
        <w:t>Poskytnutie zálohovej platby prijímateľovi</w:t>
      </w:r>
      <w:r w:rsidRPr="00515226">
        <w:rPr>
          <w:rFonts w:asciiTheme="minorHAnsi" w:eastAsia="Times New Roman" w:hAnsiTheme="minorHAnsi" w:cs="Times New Roman"/>
          <w:sz w:val="20"/>
          <w:szCs w:val="20"/>
          <w:lang w:eastAsia="sk-SK"/>
        </w:rPr>
        <w:t xml:space="preserve"> </w:t>
      </w:r>
      <w:r w:rsidR="00426221" w:rsidRPr="00515226">
        <w:rPr>
          <w:rFonts w:asciiTheme="minorHAnsi" w:eastAsia="Times New Roman" w:hAnsiTheme="minorHAnsi" w:cs="Times New Roman"/>
          <w:sz w:val="20"/>
          <w:szCs w:val="20"/>
          <w:lang w:eastAsia="sk-SK"/>
        </w:rPr>
        <w:t>-</w:t>
      </w:r>
      <w:r w:rsidRPr="00515226">
        <w:rPr>
          <w:rFonts w:asciiTheme="minorHAnsi" w:eastAsia="Times New Roman" w:hAnsiTheme="minorHAnsi" w:cs="Times New Roman"/>
          <w:sz w:val="20"/>
          <w:szCs w:val="20"/>
          <w:lang w:eastAsia="sk-SK"/>
        </w:rPr>
        <w:t xml:space="preserve"> poskytnutie nárokovaných finančných prostriedkov z výdavkov štátneho rozpočtu za zdroj EÚ a štátneho rozpočtu na spolufinancovanie formou zálohovej platby pre projekty financované z Európskeho sociálneho fondu, resp. prijímateľovi – štátnej rozpočtovej organizácii pre projekty financované z Európskeho sociálneho fondu, Európskeho fondu regionálneho rozvoja, Kohézneho fondu a Európskeho námorného a rybárskeho fondu do výšky 40 % z relevantnej časti rozpočtu projektu zodpovedajúcej 12 mesiacom realizácie aktivít projektu po nadobudnutí účinnosti Zmluvy o NFP a začatí realizácie projektu. Za poskytnutú zálohovú platbu sa považuje každá jedna suma finančných prostriedkov poskytnutá prijímateľovi na základe jeho žiadosti o platbu.</w:t>
      </w:r>
    </w:p>
    <w:p w14:paraId="1530689D" w14:textId="77777777" w:rsidR="00792BED" w:rsidRDefault="00792BED" w:rsidP="00BB6FFA">
      <w:pPr>
        <w:spacing w:after="120"/>
        <w:jc w:val="both"/>
        <w:rPr>
          <w:rFonts w:asciiTheme="minorHAnsi" w:eastAsia="Calibri" w:hAnsiTheme="minorHAnsi" w:cs="Times New Roman"/>
          <w:b/>
          <w:sz w:val="20"/>
          <w:szCs w:val="20"/>
        </w:rPr>
      </w:pPr>
      <w:r>
        <w:rPr>
          <w:rFonts w:asciiTheme="minorHAnsi" w:eastAsia="Calibri" w:hAnsiTheme="minorHAnsi" w:cs="Times New Roman"/>
          <w:b/>
          <w:sz w:val="20"/>
          <w:szCs w:val="20"/>
        </w:rPr>
        <w:t>P</w:t>
      </w:r>
      <w:r w:rsidRPr="00792BED">
        <w:rPr>
          <w:rFonts w:asciiTheme="minorHAnsi" w:eastAsia="Calibri" w:hAnsiTheme="minorHAnsi" w:cs="Times New Roman"/>
          <w:b/>
          <w:sz w:val="20"/>
          <w:szCs w:val="20"/>
        </w:rPr>
        <w:t>racovný deň</w:t>
      </w:r>
      <w:r w:rsidRPr="00792BED">
        <w:rPr>
          <w:rFonts w:asciiTheme="minorHAnsi" w:eastAsia="Calibri" w:hAnsiTheme="minorHAnsi" w:cs="Times New Roman"/>
          <w:sz w:val="20"/>
          <w:szCs w:val="20"/>
        </w:rPr>
        <w:t xml:space="preserve"> - deň, ktorým nie je sobota, nedeľa alebo deň pracovného pokoja v zmysle zákona č. 241/1993 Z.z. o štátnych sviatkoch, dňoch pracovného pokoja a pamätných dňoch v znení neskorších predpisov</w:t>
      </w:r>
      <w:r>
        <w:rPr>
          <w:rFonts w:asciiTheme="minorHAnsi" w:eastAsia="Calibri" w:hAnsiTheme="minorHAnsi" w:cs="Times New Roman"/>
          <w:sz w:val="20"/>
          <w:szCs w:val="20"/>
        </w:rPr>
        <w:t>.</w:t>
      </w:r>
    </w:p>
    <w:p w14:paraId="1530689E" w14:textId="77777777" w:rsidR="00633476" w:rsidRDefault="00633476" w:rsidP="00BB6FFA">
      <w:pPr>
        <w:spacing w:after="120"/>
        <w:jc w:val="both"/>
        <w:rPr>
          <w:rFonts w:asciiTheme="minorHAnsi" w:eastAsia="Calibri" w:hAnsiTheme="minorHAnsi" w:cs="Times New Roman"/>
          <w:b/>
          <w:sz w:val="20"/>
          <w:szCs w:val="20"/>
        </w:rPr>
      </w:pPr>
      <w:r w:rsidRPr="00633476">
        <w:rPr>
          <w:rFonts w:asciiTheme="minorHAnsi" w:eastAsia="Calibri" w:hAnsiTheme="minorHAnsi" w:cs="Times New Roman"/>
          <w:b/>
          <w:sz w:val="20"/>
          <w:szCs w:val="20"/>
        </w:rPr>
        <w:t>Právny dokument</w:t>
      </w:r>
      <w:r>
        <w:rPr>
          <w:rFonts w:asciiTheme="minorHAnsi" w:eastAsia="Calibri" w:hAnsiTheme="minorHAnsi" w:cs="Times New Roman"/>
          <w:b/>
          <w:sz w:val="20"/>
          <w:szCs w:val="20"/>
        </w:rPr>
        <w:t xml:space="preserve"> </w:t>
      </w:r>
      <w:r>
        <w:rPr>
          <w:rFonts w:asciiTheme="minorHAnsi" w:eastAsia="Calibri" w:hAnsiTheme="minorHAnsi" w:cs="Times New Roman"/>
          <w:sz w:val="20"/>
          <w:szCs w:val="20"/>
        </w:rPr>
        <w:t>-</w:t>
      </w:r>
      <w:r>
        <w:rPr>
          <w:rFonts w:asciiTheme="minorHAnsi" w:eastAsia="Calibri" w:hAnsiTheme="minorHAnsi" w:cs="Times New Roman"/>
          <w:b/>
          <w:sz w:val="20"/>
          <w:szCs w:val="20"/>
        </w:rPr>
        <w:t xml:space="preserve"> </w:t>
      </w:r>
      <w:r w:rsidRPr="00633476">
        <w:rPr>
          <w:rFonts w:asciiTheme="minorHAnsi" w:eastAsia="Calibri" w:hAnsiTheme="minorHAnsi" w:cs="Times New Roman"/>
          <w:sz w:val="20"/>
          <w:szCs w:val="20"/>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1530689F"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Prijímateľ</w:t>
      </w:r>
      <w:r w:rsidR="00426221" w:rsidRPr="00515226">
        <w:rPr>
          <w:rFonts w:asciiTheme="minorHAnsi" w:eastAsia="Calibri" w:hAnsiTheme="minorHAnsi" w:cs="Times New Roman"/>
          <w:sz w:val="20"/>
          <w:szCs w:val="20"/>
        </w:rPr>
        <w:t xml:space="preserve"> - </w:t>
      </w:r>
      <w:r w:rsidRPr="00515226">
        <w:rPr>
          <w:rFonts w:asciiTheme="minorHAnsi" w:eastAsia="Calibri" w:hAnsiTheme="minorHAnsi" w:cs="Times New Roman"/>
          <w:sz w:val="20"/>
          <w:szCs w:val="20"/>
        </w:rPr>
        <w:t>osoba od nadobudnutia účinnosti Zmluvy o NFP alebo od právoplatnosti rozhodnutia o schválení ŽoNFP podľa § 16 ods. 2 zákona č. 292/2014 Z.z. o príspevku z EŠIF (ak žiadateľom</w:t>
      </w:r>
      <w:r w:rsidR="00B452BC">
        <w:rPr>
          <w:rFonts w:asciiTheme="minorHAnsi" w:eastAsia="Calibri" w:hAnsiTheme="minorHAnsi" w:cs="Times New Roman"/>
          <w:sz w:val="20"/>
          <w:szCs w:val="20"/>
        </w:rPr>
        <w:t>/</w:t>
      </w:r>
      <w:r w:rsidRPr="00515226">
        <w:rPr>
          <w:rFonts w:asciiTheme="minorHAnsi" w:eastAsia="Calibri" w:hAnsiTheme="minorHAnsi" w:cs="Times New Roman"/>
          <w:sz w:val="20"/>
          <w:szCs w:val="20"/>
        </w:rPr>
        <w:t xml:space="preserve">prijímateľom </w:t>
      </w:r>
      <w:r w:rsidR="00B452BC">
        <w:rPr>
          <w:rFonts w:asciiTheme="minorHAnsi" w:eastAsia="Calibri" w:hAnsiTheme="minorHAnsi" w:cs="Times New Roman"/>
          <w:sz w:val="20"/>
          <w:szCs w:val="20"/>
        </w:rPr>
        <w:t xml:space="preserve">a poskytovateľom </w:t>
      </w:r>
      <w:r w:rsidRPr="00515226">
        <w:rPr>
          <w:rFonts w:asciiTheme="minorHAnsi" w:eastAsia="Calibri" w:hAnsiTheme="minorHAnsi" w:cs="Times New Roman"/>
          <w:sz w:val="20"/>
          <w:szCs w:val="20"/>
        </w:rPr>
        <w:t>je tá istá osoba).</w:t>
      </w:r>
    </w:p>
    <w:p w14:paraId="153068A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Prínos</w:t>
      </w:r>
      <w:r w:rsidRPr="00515226">
        <w:rPr>
          <w:rFonts w:asciiTheme="minorHAnsi" w:eastAsia="Calibri" w:hAnsiTheme="minorHAnsi" w:cs="Times New Roman"/>
          <w:sz w:val="20"/>
          <w:szCs w:val="20"/>
        </w:rPr>
        <w:t xml:space="preserve"> - pozitívne dopady realizácie projektu na prijímateľa alebo na definovanú cieľovú skupinu, ktoré môžu mať finančnú aj nefinančnú podobu. Ide o súčet všetkých dosiahnutých plánovaných prínosov projektu.</w:t>
      </w:r>
    </w:p>
    <w:p w14:paraId="153068A1"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Prioritná os</w:t>
      </w:r>
      <w:r w:rsidRPr="00515226">
        <w:rPr>
          <w:rFonts w:asciiTheme="minorHAnsi" w:eastAsia="Calibri" w:hAnsiTheme="minorHAnsi" w:cs="Times New Roman"/>
          <w:sz w:val="20"/>
          <w:szCs w:val="20"/>
        </w:rPr>
        <w:t xml:space="preserve"> - jedna z priorít stratégie v OP, ktorá sa skladá zo skupiny navzájom súvisiacich operácií (aktivít) s konkrétnymi, merateľnými cieľmi.</w:t>
      </w:r>
    </w:p>
    <w:p w14:paraId="153068A2"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Príručka pre prijímateľa</w:t>
      </w:r>
      <w:r w:rsidRPr="00515226">
        <w:rPr>
          <w:rFonts w:asciiTheme="minorHAnsi" w:eastAsia="Calibri" w:hAnsiTheme="minorHAnsi" w:cs="Times New Roman"/>
          <w:sz w:val="20"/>
          <w:szCs w:val="20"/>
        </w:rPr>
        <w:t xml:space="preserve"> - je v zmysle Systému riadenia EŠIF záväzným riadiacim dokumentom, ktorý vydáva poskytovateľ a ktorý predstavuje procesný nástroj popisujúci jednotlivé fázy implementácie projektov.</w:t>
      </w:r>
    </w:p>
    <w:p w14:paraId="153068A3"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Projekt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súhrn aktivít a činností, na ktoré sa vzťahuje poskytnutie pomoci, ktoré popisuje žiadateľ v ŽoNFP a ktoré realizuje prijímateľ v súlade so Zmluvou o NFP, resp. s rozhodnutím o schválení ŽoNFP (v prípade, ak je prijímateľ a SO tá istá osoba).</w:t>
      </w:r>
    </w:p>
    <w:p w14:paraId="153068A4"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lastRenderedPageBreak/>
        <w:t>Riadiaci orgán</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národný, regionálny alebo miestny orgán verejnej moci určený členským štátom, ktorý je určený na realizáciu programu a zodpovedá za riadenie programu v súlade so zásadou riadneho finančného hospodárenia podľa článku 125 všeobecného nariadenia. V podmienkach OP ĽZ je riadiacim orgánom Ministerstvo práce, sociálnych vecí a rodiny SR.</w:t>
      </w:r>
    </w:p>
    <w:p w14:paraId="153068A5" w14:textId="77777777" w:rsidR="00BB6FFA"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Refundácia </w:t>
      </w:r>
      <w:r w:rsidRPr="00515226">
        <w:rPr>
          <w:rFonts w:asciiTheme="minorHAnsi" w:eastAsia="Calibri" w:hAnsiTheme="minorHAnsi" w:cs="Times New Roman"/>
          <w:sz w:val="20"/>
          <w:szCs w:val="20"/>
        </w:rPr>
        <w:t>-</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poskytnutie finančných prostriedkov prijímateľovi na základe Zmluvy o NFP/rozhodnutia o schválení ŽoNFP za zdroje EÚ a štátneho rozpočtu na spolufinancovanie a na základe žiadosti o platbu prijímateľa formou vyhlásenia prijímateľa k deklarovaným výdavkom prijímateľa, ku ktorým sú doložené účtovné doklady, ktoré prijímateľ uhradil najskôr z vlastných zdrojov.</w:t>
      </w:r>
    </w:p>
    <w:p w14:paraId="153068A6" w14:textId="77777777" w:rsidR="00FA6C51" w:rsidRPr="00515226" w:rsidRDefault="00FA6C51" w:rsidP="00BB6FFA">
      <w:pPr>
        <w:spacing w:after="120"/>
        <w:jc w:val="both"/>
        <w:rPr>
          <w:rFonts w:asciiTheme="minorHAnsi" w:eastAsia="Calibri" w:hAnsiTheme="minorHAnsi" w:cs="Times New Roman"/>
          <w:sz w:val="20"/>
          <w:szCs w:val="20"/>
        </w:rPr>
      </w:pPr>
      <w:r w:rsidRPr="00FA6C51">
        <w:rPr>
          <w:rFonts w:asciiTheme="minorHAnsi" w:eastAsia="Calibri" w:hAnsiTheme="minorHAnsi" w:cs="Times New Roman"/>
          <w:b/>
          <w:sz w:val="20"/>
          <w:szCs w:val="20"/>
        </w:rPr>
        <w:t xml:space="preserve">Rozhodnutie </w:t>
      </w:r>
      <w:r w:rsidRPr="00FA6C51">
        <w:rPr>
          <w:rFonts w:asciiTheme="minorHAnsi" w:hAnsiTheme="minorHAnsi" w:cstheme="minorHAnsi"/>
          <w:b/>
          <w:sz w:val="20"/>
        </w:rPr>
        <w:t>o schválení žiadosti o poskytnutí nenávratného finančného príspevku</w:t>
      </w:r>
      <w:r>
        <w:rPr>
          <w:rFonts w:asciiTheme="minorHAnsi" w:hAnsiTheme="minorHAnsi" w:cstheme="minorHAnsi"/>
          <w:sz w:val="20"/>
        </w:rPr>
        <w:t xml:space="preserve"> - </w:t>
      </w:r>
      <w:r w:rsidRPr="00515226">
        <w:rPr>
          <w:rFonts w:asciiTheme="minorHAnsi" w:hAnsiTheme="minorHAnsi" w:cs="Times New Roman"/>
          <w:sz w:val="20"/>
          <w:szCs w:val="20"/>
        </w:rPr>
        <w:t>dvojstranný právny úkon</w:t>
      </w:r>
      <w:r w:rsidR="00CC20C9">
        <w:rPr>
          <w:rFonts w:asciiTheme="minorHAnsi" w:hAnsiTheme="minorHAnsi" w:cs="Times New Roman"/>
          <w:sz w:val="20"/>
          <w:szCs w:val="20"/>
        </w:rPr>
        <w:t xml:space="preserve"> uzatvorený </w:t>
      </w:r>
      <w:r w:rsidR="00CC20C9" w:rsidRPr="00CC72B0">
        <w:rPr>
          <w:rFonts w:asciiTheme="minorHAnsi" w:hAnsiTheme="minorHAnsi" w:cstheme="minorHAnsi"/>
          <w:sz w:val="20"/>
        </w:rPr>
        <w:t>podľa § 52 ods. 1 zák. č. 71/1967 Zb. o správnom konaní (Správny poriadok) v znení neskorších predpisov (ďalej len „Správny poriadok“)</w:t>
      </w:r>
      <w:r w:rsidRPr="00515226">
        <w:rPr>
          <w:rFonts w:asciiTheme="minorHAnsi" w:hAnsiTheme="minorHAnsi" w:cs="Times New Roman"/>
          <w:sz w:val="20"/>
          <w:szCs w:val="20"/>
        </w:rPr>
        <w:t xml:space="preserve"> stanovujúci zmluvné podmienky, práva a povinnosti SO a prijímateľa pri poskytnutí NFP zo strany SO a prijímateľovi na realizáciu aktivít projektu, ktorý je predmetom schválenej ŽoNFP</w:t>
      </w:r>
      <w:r w:rsidRPr="00515226">
        <w:rPr>
          <w:rFonts w:asciiTheme="minorHAnsi" w:eastAsia="Calibri" w:hAnsiTheme="minorHAnsi" w:cs="Times New Roman"/>
          <w:sz w:val="20"/>
          <w:szCs w:val="20"/>
        </w:rPr>
        <w:t>.</w:t>
      </w:r>
    </w:p>
    <w:p w14:paraId="153068A7"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Schválená ŽoNFP</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ŽoNFP, v rozsahu a obsahu ako bola schválená poskytovateľom v rámci konania o žiadosti v zmysle § 19 ods. 8 zákona o príspevku z EŠIF a ktorá je uložená u poskytovateľa.</w:t>
      </w:r>
    </w:p>
    <w:p w14:paraId="153068A8"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Skupina výdavkov</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výdavky rovnakého charakteru zoskupené na základe opatrení Ministerstva financií SR, ktorými sa ustanovujú podrobnosti o postupoch účtovania. Skupiny oprávnených výdavkov sú definované prostredníctvom Zoznamu oprávnených výdavkov, ktorý tvorí prílohu vyzvania a Príručky k oprávnenosti výdavkov pre PO 5.</w:t>
      </w:r>
    </w:p>
    <w:p w14:paraId="153068A9"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Sprostredkovateľský orgán alebo SO</w:t>
      </w:r>
      <w:r w:rsidR="00426221" w:rsidRPr="00515226">
        <w:rPr>
          <w:rFonts w:asciiTheme="minorHAnsi" w:eastAsia="Calibri" w:hAnsiTheme="minorHAnsi" w:cs="Times New Roman"/>
          <w:sz w:val="20"/>
          <w:szCs w:val="20"/>
        </w:rPr>
        <w:t xml:space="preserve"> - </w:t>
      </w:r>
      <w:r w:rsidRPr="00515226">
        <w:rPr>
          <w:rFonts w:asciiTheme="minorHAnsi" w:eastAsia="Calibri" w:hAnsiTheme="minorHAnsi" w:cs="Times New Roman"/>
          <w:sz w:val="20"/>
          <w:szCs w:val="20"/>
        </w:rPr>
        <w:t xml:space="preserve">plní úlohy v súlade s písomnou zmluvou uzavretou s riadiacim orgánom alebo riadi časť operačného programu v súlade s poverením podľa písomnej zmluvy uzavretej s riadiacim orgánom. Pre prioritnú os 5 OP ĽZ plní funkciu sprostredkovateľského orgánu MV SR. </w:t>
      </w:r>
    </w:p>
    <w:p w14:paraId="153068AA"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Štrukturálne fondy</w:t>
      </w:r>
      <w:r w:rsidRPr="00515226">
        <w:rPr>
          <w:rFonts w:asciiTheme="minorHAnsi" w:eastAsia="Calibri" w:hAnsiTheme="minorHAnsi" w:cs="Times New Roman"/>
          <w:sz w:val="20"/>
          <w:szCs w:val="20"/>
        </w:rPr>
        <w:t xml:space="preserve"> - nástroje štrukturálnej politiky EÚ využívané na dosiahnutie jej cieľov. K štrukturálnym fondom patria Európsky fond regionálneho rozvoja a Európsky sociálny fond.</w:t>
      </w:r>
    </w:p>
    <w:p w14:paraId="153068AB" w14:textId="77777777" w:rsidR="0097507F" w:rsidRPr="001F4F22" w:rsidRDefault="0097507F" w:rsidP="0097507F">
      <w:pPr>
        <w:spacing w:after="120"/>
        <w:jc w:val="both"/>
        <w:rPr>
          <w:rFonts w:asciiTheme="minorHAnsi" w:hAnsiTheme="minorHAnsi"/>
          <w:bCs/>
          <w:sz w:val="20"/>
          <w:szCs w:val="20"/>
        </w:rPr>
      </w:pPr>
      <w:r w:rsidRPr="001F4F22">
        <w:rPr>
          <w:rFonts w:asciiTheme="minorHAnsi" w:hAnsiTheme="minorHAnsi"/>
          <w:b/>
          <w:bCs/>
          <w:sz w:val="20"/>
          <w:szCs w:val="20"/>
        </w:rPr>
        <w:t xml:space="preserve">Účelnosť </w:t>
      </w:r>
      <w:r w:rsidRPr="001F4F22">
        <w:rPr>
          <w:rFonts w:asciiTheme="minorHAnsi" w:hAnsiTheme="minorHAnsi"/>
          <w:bCs/>
          <w:sz w:val="20"/>
          <w:szCs w:val="20"/>
        </w:rPr>
        <w:t>- vzťah medzi určeným účelom použitia verejných financií a skutočným účelom ich vynaloženia. Zásada účelnosti znamená, že žiadateľ je oprávnený použiť poskytnutý NFP iba na účel stanovený v</w:t>
      </w:r>
      <w:r w:rsidR="00386408">
        <w:rPr>
          <w:rFonts w:asciiTheme="minorHAnsi" w:hAnsiTheme="minorHAnsi"/>
          <w:bCs/>
          <w:sz w:val="20"/>
          <w:szCs w:val="20"/>
        </w:rPr>
        <w:t> zmluve o NFP/</w:t>
      </w:r>
      <w:r w:rsidRPr="001F4F22">
        <w:rPr>
          <w:rFonts w:asciiTheme="minorHAnsi" w:hAnsiTheme="minorHAnsi"/>
          <w:sz w:val="20"/>
          <w:szCs w:val="20"/>
        </w:rPr>
        <w:t>Rozhodnutí o</w:t>
      </w:r>
      <w:r w:rsidR="00386408">
        <w:rPr>
          <w:rFonts w:asciiTheme="minorHAnsi" w:hAnsiTheme="minorHAnsi"/>
          <w:sz w:val="20"/>
          <w:szCs w:val="20"/>
        </w:rPr>
        <w:t xml:space="preserve"> schválení </w:t>
      </w:r>
      <w:r w:rsidR="0091498E">
        <w:rPr>
          <w:rFonts w:asciiTheme="minorHAnsi" w:hAnsiTheme="minorHAnsi"/>
          <w:sz w:val="20"/>
          <w:szCs w:val="20"/>
        </w:rPr>
        <w:t>Žo</w:t>
      </w:r>
      <w:r w:rsidRPr="001F4F22">
        <w:rPr>
          <w:rFonts w:asciiTheme="minorHAnsi" w:hAnsiTheme="minorHAnsi"/>
          <w:sz w:val="20"/>
          <w:szCs w:val="20"/>
        </w:rPr>
        <w:t>NFP</w:t>
      </w:r>
      <w:r w:rsidRPr="001F4F22">
        <w:rPr>
          <w:rFonts w:asciiTheme="minorHAnsi" w:hAnsiTheme="minorHAnsi"/>
          <w:bCs/>
          <w:sz w:val="20"/>
          <w:szCs w:val="20"/>
        </w:rPr>
        <w:t>. Účelnosť využitia výdavkov projektu je podmienkou pre dosiahnutie plánovaných výsledkov projektu.</w:t>
      </w:r>
    </w:p>
    <w:p w14:paraId="153068AC" w14:textId="77777777" w:rsidR="0097507F" w:rsidRPr="001F4F22" w:rsidRDefault="0097507F" w:rsidP="00BB6FFA">
      <w:pPr>
        <w:spacing w:after="120"/>
        <w:jc w:val="both"/>
        <w:rPr>
          <w:rFonts w:asciiTheme="minorHAnsi" w:eastAsia="Calibri" w:hAnsiTheme="minorHAnsi" w:cs="Times New Roman"/>
          <w:b/>
          <w:sz w:val="20"/>
          <w:szCs w:val="20"/>
        </w:rPr>
      </w:pPr>
      <w:r w:rsidRPr="001F4F22">
        <w:rPr>
          <w:rFonts w:asciiTheme="minorHAnsi" w:hAnsiTheme="minorHAnsi"/>
          <w:b/>
          <w:bCs/>
          <w:sz w:val="20"/>
          <w:szCs w:val="20"/>
        </w:rPr>
        <w:t xml:space="preserve">Účinnosť </w:t>
      </w:r>
      <w:r w:rsidRPr="001F4F22">
        <w:rPr>
          <w:rFonts w:asciiTheme="minorHAnsi" w:hAnsiTheme="minorHAnsi"/>
          <w:bCs/>
          <w:sz w:val="20"/>
          <w:szCs w:val="20"/>
        </w:rPr>
        <w:t>– plnenie určených cieľov a dosahovanie plánovaných výsledkov vzhľadom na použité verejné financie. Na úrovni projektu sa účinnosťou rozumie vzťah medzi plánovanými výstupmi projektu a skutočnými výstupmi projektu.</w:t>
      </w:r>
    </w:p>
    <w:p w14:paraId="153068AD"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Udržateľnosť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dodržanie podmienok vyplývajúcich z príslušn</w:t>
      </w:r>
      <w:r w:rsidR="0097507F">
        <w:rPr>
          <w:rFonts w:asciiTheme="minorHAnsi" w:eastAsia="Calibri" w:hAnsiTheme="minorHAnsi" w:cs="Times New Roman"/>
          <w:sz w:val="20"/>
          <w:szCs w:val="20"/>
        </w:rPr>
        <w:t>ého</w:t>
      </w:r>
      <w:r w:rsidRPr="00515226">
        <w:rPr>
          <w:rFonts w:asciiTheme="minorHAnsi" w:eastAsia="Calibri" w:hAnsiTheme="minorHAnsi" w:cs="Times New Roman"/>
          <w:sz w:val="20"/>
          <w:szCs w:val="20"/>
        </w:rPr>
        <w:t xml:space="preserve"> vyzvania a článku 71 všeobecného nariadenia najmä pre udržanie (zachovanie) výsledkov projektu. Obdobie udržateľnosti projektu sa začína v kalendárny deň, ktorý bezprostredne nasleduje po kalendárnom dni, v ktorom došlo k finančnému ukončeniu projektu; Obdobie udržateľnosti projektu trvá po dobu stanovenú v zmluve o NFP/rozhodnutí o schválení ŽoNFP v súlade s podmienkami vyzvania.</w:t>
      </w:r>
    </w:p>
    <w:p w14:paraId="153068AE"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Užívateľ</w:t>
      </w:r>
      <w:r w:rsidRPr="00515226">
        <w:rPr>
          <w:rFonts w:asciiTheme="minorHAnsi" w:eastAsia="Calibri" w:hAnsiTheme="minorHAnsi" w:cs="Times New Roman"/>
          <w:sz w:val="20"/>
          <w:szCs w:val="20"/>
        </w:rPr>
        <w:t xml:space="preserve"> - osoba, ktorej prijímateľ alebo partner poskytuje príspevok alebo jeho časť za podmienok určených vo vyzvaní pre NP na základe predchádzajúceho písomného súhlasu SO a v súlade so zmluvou uzavretou medzi prijímateľom a užívateľom alebo partnerom a užívateľom. </w:t>
      </w:r>
      <w:r w:rsidRPr="00515226">
        <w:rPr>
          <w:rFonts w:asciiTheme="minorHAnsi" w:hAnsiTheme="minorHAnsi" w:cs="Times New Roman"/>
          <w:sz w:val="20"/>
          <w:szCs w:val="20"/>
        </w:rPr>
        <w:t xml:space="preserve">Zároveň musí mať žiadateľ o NFP ako prijímateľ v zmysle zákona o príspevku z EŠIF s užívateľom uzavretú písomnú Zmluvu podľa § 269 ods. 2 Obchodného zákonníka </w:t>
      </w:r>
      <w:r w:rsidRPr="00515226">
        <w:rPr>
          <w:rFonts w:asciiTheme="minorHAnsi" w:eastAsia="Calibri" w:hAnsiTheme="minorHAnsi" w:cs="Times New Roman"/>
          <w:sz w:val="20"/>
          <w:szCs w:val="20"/>
        </w:rPr>
        <w:t>v znení neskorších predpisov (ďalej len „Obchodný zákonník“)</w:t>
      </w:r>
      <w:r w:rsidRPr="00515226">
        <w:rPr>
          <w:rFonts w:asciiTheme="minorHAnsi" w:hAnsiTheme="minorHAnsi" w:cs="Times New Roman"/>
          <w:sz w:val="20"/>
          <w:szCs w:val="20"/>
        </w:rPr>
        <w:t>.</w:t>
      </w:r>
    </w:p>
    <w:p w14:paraId="153068AF"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Vlastné zdroje prijímateľa</w:t>
      </w:r>
      <w:r w:rsidRPr="00515226">
        <w:rPr>
          <w:rFonts w:asciiTheme="minorHAnsi" w:eastAsia="Calibri" w:hAnsiTheme="minorHAnsi" w:cs="Times New Roman"/>
          <w:sz w:val="20"/>
          <w:szCs w:val="20"/>
        </w:rPr>
        <w:t xml:space="preserve"> - </w:t>
      </w:r>
      <w:r w:rsidRPr="00515226">
        <w:rPr>
          <w:rFonts w:asciiTheme="minorHAnsi" w:hAnsiTheme="minorHAnsi"/>
          <w:sz w:val="20"/>
          <w:szCs w:val="20"/>
        </w:rPr>
        <w:t xml:space="preserve">finančné prostriedky, ktorými sa podieľa prijímateľ na financovaní projektu v stanovenej výške a v určenom podiele. </w:t>
      </w:r>
      <w:r w:rsidRPr="00515226">
        <w:rPr>
          <w:rFonts w:asciiTheme="minorHAnsi" w:hAnsiTheme="minorHAnsi" w:cs="Times New Roman"/>
          <w:sz w:val="20"/>
          <w:szCs w:val="20"/>
        </w:rPr>
        <w:t>Za tieto zdroje sa považujú aj tie prostriedky, ktoré prijímateľ získal z iného zdroja (okrem zdroja NFP - štátneho rozpočtu na spolufinancovanie a zdroja EÚ), ako napr. úver z banky alebo príspevok tretej osoby.</w:t>
      </w:r>
    </w:p>
    <w:p w14:paraId="153068B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lastRenderedPageBreak/>
        <w:t>Vyzvanie</w:t>
      </w:r>
      <w:r w:rsidRPr="00515226">
        <w:rPr>
          <w:rFonts w:asciiTheme="minorHAnsi" w:eastAsia="Calibri" w:hAnsiTheme="minorHAnsi" w:cs="Times New Roman"/>
          <w:sz w:val="20"/>
          <w:szCs w:val="20"/>
        </w:rPr>
        <w:t xml:space="preserve"> - východiskový metodický a odborný podklad zo strany SO určený pre jedného oprávneného žiadateľa, na základe ktorého oprávnený žiadateľ vypracováva a predkladá ŽoNFP pre národný projekt, veľký projekt alebo projekt technickej pomoci.</w:t>
      </w:r>
    </w:p>
    <w:p w14:paraId="153068B1" w14:textId="77777777" w:rsidR="00C4474E" w:rsidRDefault="00C4474E" w:rsidP="00EE2F6E">
      <w:pPr>
        <w:pStyle w:val="Odseky"/>
        <w:rPr>
          <w:b/>
        </w:rPr>
      </w:pPr>
      <w:r w:rsidRPr="00C4474E">
        <w:rPr>
          <w:b/>
        </w:rPr>
        <w:t>Zverejnenie</w:t>
      </w:r>
      <w:r>
        <w:t xml:space="preserve"> - </w:t>
      </w:r>
      <w:r w:rsidRPr="000533BA">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komunikácie týmto zostávajú nedotknuté.</w:t>
      </w:r>
    </w:p>
    <w:p w14:paraId="153068B2" w14:textId="77777777" w:rsidR="001E112E" w:rsidRPr="00515226" w:rsidRDefault="001E112E" w:rsidP="001E112E">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Žiadateľ - </w:t>
      </w:r>
      <w:r w:rsidRPr="00515226">
        <w:rPr>
          <w:rFonts w:asciiTheme="minorHAnsi" w:eastAsia="Calibri" w:hAnsiTheme="minorHAnsi" w:cs="Times New Roman"/>
          <w:sz w:val="20"/>
          <w:szCs w:val="20"/>
        </w:rPr>
        <w:t>osoba, ktorá žiada o poskytnutie nenávratného finančného príspevku do nadobudnutia účinnosti zmluvy o NFP/rozhodnutia podľa § 16 ods. 2 zákona o príspevku z EŠIF.</w:t>
      </w:r>
    </w:p>
    <w:p w14:paraId="153068B3" w14:textId="77777777" w:rsidR="00BB6FFA" w:rsidRPr="00515226" w:rsidRDefault="00BB6FFA" w:rsidP="00EE2F6E">
      <w:pPr>
        <w:pStyle w:val="Odseky"/>
      </w:pPr>
      <w:r w:rsidRPr="00515226">
        <w:rPr>
          <w:b/>
        </w:rPr>
        <w:t xml:space="preserve">Žiadosť o nenávratný finančný príspevok </w:t>
      </w:r>
      <w:r w:rsidRPr="00515226">
        <w:t>- dokument, ktorý pozostáva z formulára ŽoNFP a povinných príloh, ktorým žiadateľ na základe vyhláseného vyzvania žiada o poskytnutie NFP.</w:t>
      </w:r>
    </w:p>
    <w:p w14:paraId="153068B4" w14:textId="77777777" w:rsidR="00BB6FFA" w:rsidRPr="00515226" w:rsidRDefault="00BB6FFA" w:rsidP="00BB6FFA">
      <w:pPr>
        <w:rPr>
          <w:rFonts w:asciiTheme="minorHAnsi" w:eastAsia="Calibri" w:hAnsiTheme="minorHAnsi" w:cs="Times New Roman"/>
          <w:sz w:val="22"/>
          <w:szCs w:val="24"/>
        </w:rPr>
      </w:pPr>
      <w:r w:rsidRPr="00515226">
        <w:rPr>
          <w:rFonts w:asciiTheme="minorHAnsi" w:eastAsia="Calibri" w:hAnsiTheme="minorHAnsi" w:cs="Times New Roman"/>
          <w:sz w:val="22"/>
          <w:szCs w:val="24"/>
        </w:rPr>
        <w:br w:type="page"/>
      </w:r>
    </w:p>
    <w:p w14:paraId="153068B5" w14:textId="77777777" w:rsidR="00BB6FFA" w:rsidRPr="00515226" w:rsidRDefault="00BB6FFA" w:rsidP="00495DC1">
      <w:pPr>
        <w:pStyle w:val="2urove"/>
      </w:pPr>
      <w:bookmarkStart w:id="61" w:name="_Toc427137056"/>
      <w:bookmarkStart w:id="62" w:name="_Toc427140422"/>
      <w:bookmarkStart w:id="63" w:name="_Toc427142152"/>
      <w:bookmarkStart w:id="64" w:name="_Toc427142347"/>
      <w:bookmarkStart w:id="65" w:name="_Toc427143209"/>
      <w:bookmarkStart w:id="66" w:name="_Toc427147181"/>
      <w:bookmarkStart w:id="67" w:name="_Toc431457825"/>
      <w:bookmarkStart w:id="68" w:name="_Toc433961846"/>
      <w:bookmarkStart w:id="69" w:name="_Toc433962952"/>
      <w:bookmarkStart w:id="70" w:name="_Toc440367291"/>
      <w:bookmarkStart w:id="71" w:name="_Toc440377607"/>
      <w:bookmarkStart w:id="72" w:name="_Toc453678002"/>
      <w:bookmarkStart w:id="73" w:name="_Toc453679291"/>
      <w:bookmarkStart w:id="74" w:name="_Toc474402092"/>
      <w:bookmarkStart w:id="75" w:name="_Toc474403003"/>
      <w:bookmarkStart w:id="76" w:name="_Toc474413631"/>
      <w:bookmarkStart w:id="77" w:name="_Toc24023611"/>
      <w:bookmarkStart w:id="78" w:name="_Toc42855433"/>
      <w:r w:rsidRPr="00515226">
        <w:lastRenderedPageBreak/>
        <w:t>Zoznam základných právnych predpisov</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153068B6" w14:textId="77777777" w:rsidR="00BB6FFA" w:rsidRDefault="00BB6FFA" w:rsidP="002C35F7">
      <w:pPr>
        <w:pStyle w:val="bodky1"/>
      </w:pPr>
      <w:r w:rsidRPr="00515226">
        <w:t>Všeobecné nariadenie –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v platnom znení;</w:t>
      </w:r>
    </w:p>
    <w:p w14:paraId="153068B7" w14:textId="77777777" w:rsidR="001A182D" w:rsidRPr="001A182D" w:rsidRDefault="001A182D" w:rsidP="001A182D">
      <w:pPr>
        <w:pStyle w:val="bodky1"/>
        <w:rPr>
          <w:rFonts w:ascii="EUAlbertina" w:eastAsiaTheme="minorHAnsi" w:hAnsi="EUAlbertina" w:cs="EUAlbertina"/>
        </w:rPr>
      </w:pPr>
      <w:r>
        <w:t xml:space="preserve">Nariadenie o Európskom sociálnom fonde - </w:t>
      </w:r>
      <w:r w:rsidRPr="00515226">
        <w:t>Nariadenie Európskeho parlamentu a Rady (EÚ) č. 130</w:t>
      </w:r>
      <w:r>
        <w:t>4</w:t>
      </w:r>
      <w:r w:rsidRPr="00515226">
        <w:t>/2013 zo 17. decembra 201</w:t>
      </w:r>
      <w:r>
        <w:t xml:space="preserve">3 o Európskom sociálnom fonde a o zrušení nariadenia Rady </w:t>
      </w:r>
      <w:r w:rsidRPr="00515226">
        <w:t>(E</w:t>
      </w:r>
      <w:r>
        <w:t>S</w:t>
      </w:r>
      <w:r w:rsidRPr="00515226">
        <w:t>) č. 1</w:t>
      </w:r>
      <w:r>
        <w:t>081/2006;</w:t>
      </w:r>
    </w:p>
    <w:p w14:paraId="153068B8" w14:textId="77777777" w:rsidR="00BB6FFA" w:rsidRPr="00515226" w:rsidRDefault="00BB6FFA" w:rsidP="002C35F7">
      <w:pPr>
        <w:pStyle w:val="bodky1"/>
      </w:pPr>
      <w:r w:rsidRPr="00515226">
        <w:t>Zákon o príspevku z EŠIF – zákon č. 292/2014 o príspevku poskytovanom z európskych štrukturálnych a investičných fondov a o zmene a doplnení niektorých zákonov v znení neskorších predpisov;</w:t>
      </w:r>
    </w:p>
    <w:p w14:paraId="153068B9" w14:textId="77777777" w:rsidR="00BB6FFA" w:rsidRPr="00515226" w:rsidRDefault="00BB6FFA" w:rsidP="002C35F7">
      <w:pPr>
        <w:pStyle w:val="bodky1"/>
      </w:pPr>
      <w:r w:rsidRPr="00515226">
        <w:t>Zákon o finančnej kontrole –zákon č. 357/2015 Z.z. o finančnej kontrole a audite a o zmene a doplnení niektorých zákonov</w:t>
      </w:r>
      <w:r w:rsidR="001E112E">
        <w:t xml:space="preserve"> v znení neskorších predpisov</w:t>
      </w:r>
      <w:r w:rsidRPr="00515226">
        <w:t>;</w:t>
      </w:r>
    </w:p>
    <w:p w14:paraId="153068BA" w14:textId="77777777" w:rsidR="00BB6FFA" w:rsidRPr="00515226" w:rsidRDefault="00BB6FFA" w:rsidP="002C35F7">
      <w:pPr>
        <w:pStyle w:val="bodky1"/>
      </w:pPr>
      <w:r w:rsidRPr="00515226">
        <w:t>Občiansky zákonník - zákon č. 40/1964 Zb. Občiansky zákonník v platnom znení;</w:t>
      </w:r>
    </w:p>
    <w:p w14:paraId="153068BB" w14:textId="77777777" w:rsidR="00BB6FFA" w:rsidRPr="00515226" w:rsidRDefault="00BB6FFA" w:rsidP="002C35F7">
      <w:pPr>
        <w:pStyle w:val="bodky1"/>
      </w:pPr>
      <w:r w:rsidRPr="00515226">
        <w:t>Trestný zákon - zákon č. 300/2005 Z.z. Trestný zákon v znení neskorších predpisov;</w:t>
      </w:r>
    </w:p>
    <w:p w14:paraId="153068BC" w14:textId="77777777" w:rsidR="00BB6FFA" w:rsidRPr="00515226" w:rsidRDefault="00BB6FFA" w:rsidP="002C35F7">
      <w:pPr>
        <w:pStyle w:val="bodky1"/>
      </w:pPr>
      <w:r w:rsidRPr="00515226">
        <w:t>Trestný poriadok - zákon č. 301/2005 Z.z. Trestný poriadok v znení neskorších predpisov;</w:t>
      </w:r>
    </w:p>
    <w:p w14:paraId="153068BD" w14:textId="77777777" w:rsidR="00BB6FFA" w:rsidRPr="00515226" w:rsidRDefault="00BB6FFA" w:rsidP="002C35F7">
      <w:pPr>
        <w:pStyle w:val="bodky1"/>
      </w:pPr>
      <w:r w:rsidRPr="00515226">
        <w:t>Zákon o účtovníctve - zákon č. 431/2002 Z.z. o účtovníctve v znení neskorších predpisov;</w:t>
      </w:r>
    </w:p>
    <w:p w14:paraId="153068BE" w14:textId="77777777" w:rsidR="00BB6FFA" w:rsidRPr="00515226" w:rsidRDefault="00BB6FFA" w:rsidP="002C35F7">
      <w:pPr>
        <w:pStyle w:val="bodky1"/>
      </w:pPr>
      <w:r w:rsidRPr="00515226">
        <w:t>Zákon o VO - zákon č. 25/2006 Z.z. o verejnom obstarávaní a o zmene a doplnení niektorých zákonov v znení neskorších predpisov;</w:t>
      </w:r>
    </w:p>
    <w:p w14:paraId="153068BF" w14:textId="77777777" w:rsidR="00BB6FFA" w:rsidRPr="00515226" w:rsidRDefault="00BB6FFA" w:rsidP="002C35F7">
      <w:pPr>
        <w:pStyle w:val="bodky1"/>
      </w:pPr>
      <w:r w:rsidRPr="00515226">
        <w:t>Zákon č. 343/2015 Z.z. o verejnom obstarávaní  a o zmene a doplnení niektorých zákonov v znení neskorších predpisov;</w:t>
      </w:r>
    </w:p>
    <w:p w14:paraId="153068C0" w14:textId="77777777" w:rsidR="00BB6FFA" w:rsidRPr="00515226" w:rsidRDefault="00BB6FFA" w:rsidP="002C35F7">
      <w:pPr>
        <w:pStyle w:val="bodky1"/>
      </w:pPr>
      <w:r w:rsidRPr="00515226">
        <w:t>Zákon o konkurze a reštrukturalizácii - zákon č. 7/2005 Z.z. o konkurze a reštrukturalizácii a o zmene a doplnení niektorých zákonov v znení neskorších predpisov;</w:t>
      </w:r>
    </w:p>
    <w:p w14:paraId="153068C1" w14:textId="77777777" w:rsidR="00BB6FFA" w:rsidRPr="00515226" w:rsidRDefault="00BB6FFA" w:rsidP="002C35F7">
      <w:pPr>
        <w:pStyle w:val="bodky1"/>
      </w:pPr>
      <w:r w:rsidRPr="00515226">
        <w:t>Zákon o slobode informácií - zákon č. 211/2000 Z.z. o slobodnom prístupe k informáciám a o zmene a doplnení niektorých zákonov v znení neskorších predpisov;</w:t>
      </w:r>
    </w:p>
    <w:p w14:paraId="153068C2" w14:textId="77777777" w:rsidR="00BB6FFA" w:rsidRPr="00515226" w:rsidRDefault="00BB6FFA" w:rsidP="002C35F7">
      <w:pPr>
        <w:pStyle w:val="bodky1"/>
      </w:pPr>
      <w:r w:rsidRPr="00515226">
        <w:t>Správny poriadok - zákon č. 71/1967 Zb. o správnom konaní (správny poriadok) v znení neskorších predpisov;</w:t>
      </w:r>
    </w:p>
    <w:p w14:paraId="153068C3" w14:textId="77777777" w:rsidR="00BB6FFA" w:rsidRPr="00515226" w:rsidRDefault="00BB6FFA" w:rsidP="002C35F7">
      <w:pPr>
        <w:pStyle w:val="bodky1"/>
      </w:pPr>
      <w:r w:rsidRPr="00515226">
        <w:t>Zákon o podpore regionálneho rozvoja - zákon č. 539/2008 Z.z. o podpore regionálneho rozvoja v platnom znení;</w:t>
      </w:r>
    </w:p>
    <w:p w14:paraId="153068C4" w14:textId="77777777" w:rsidR="00BB6FFA" w:rsidRPr="00515226" w:rsidRDefault="00BB6FFA" w:rsidP="002C35F7">
      <w:pPr>
        <w:pStyle w:val="bodky1"/>
      </w:pPr>
      <w:r w:rsidRPr="00515226">
        <w:t>Zákon o správe daní - zákon č. 563/2009 Z.z o správe daní (daňový poriadok) a o zmene a doplnení niektorých zákonov v znení neskorších predpisov;</w:t>
      </w:r>
    </w:p>
    <w:p w14:paraId="153068C5" w14:textId="77777777" w:rsidR="00BB6FFA" w:rsidRPr="00515226" w:rsidRDefault="00BB6FFA" w:rsidP="002C35F7">
      <w:pPr>
        <w:pStyle w:val="bodky1"/>
      </w:pPr>
      <w:r w:rsidRPr="00515226">
        <w:t>Zákon o dani z príjmov - zákon č. 595/2003 Z.z. o dani z príjmov v znení neskorších predpisov;</w:t>
      </w:r>
    </w:p>
    <w:p w14:paraId="153068C6" w14:textId="77777777" w:rsidR="00BB6FFA" w:rsidRPr="00515226" w:rsidRDefault="00BB6FFA" w:rsidP="002C35F7">
      <w:pPr>
        <w:pStyle w:val="bodky1"/>
      </w:pPr>
      <w:r w:rsidRPr="00515226">
        <w:t>Zákon o sťažnostiach - zákon č. 9/2010 Z.z. o sťažnostiach v znení neskorších predpisov;</w:t>
      </w:r>
    </w:p>
    <w:p w14:paraId="153068C7" w14:textId="77777777" w:rsidR="00BB6FFA" w:rsidRPr="00515226" w:rsidRDefault="00BB6FFA" w:rsidP="002C35F7">
      <w:pPr>
        <w:pStyle w:val="bodky1"/>
      </w:pPr>
      <w:r w:rsidRPr="00515226">
        <w:t>Zákon o nelegálnej práci - zákon č. 82/2005 Z.z. o nelegálnej práci a nelegálnom zamestnávaní v znení neskorších predpisov;</w:t>
      </w:r>
    </w:p>
    <w:p w14:paraId="153068C8" w14:textId="77777777" w:rsidR="00BB6FFA" w:rsidRPr="00515226" w:rsidRDefault="00BB6FFA" w:rsidP="002C35F7">
      <w:pPr>
        <w:pStyle w:val="bodky1"/>
      </w:pPr>
      <w:r w:rsidRPr="00515226">
        <w:t>Zákon o DPH – zákon č. 222/2004 Z.z. o dani z pridanej hodnoty v znení neskorších predpisov;</w:t>
      </w:r>
    </w:p>
    <w:p w14:paraId="153068C9" w14:textId="77777777" w:rsidR="00BB6FFA" w:rsidRPr="00515226" w:rsidRDefault="00BB6FFA" w:rsidP="002C35F7">
      <w:pPr>
        <w:pStyle w:val="bodky1"/>
      </w:pPr>
      <w:r w:rsidRPr="00515226">
        <w:t>Obchodný zákonník - zákon č. 513/1991 Zb. Obchodný zákonník v znení neskorších predpisov;</w:t>
      </w:r>
    </w:p>
    <w:p w14:paraId="153068CA" w14:textId="77777777" w:rsidR="00BB6FFA" w:rsidRPr="00515226" w:rsidRDefault="00BB6FFA" w:rsidP="002C35F7">
      <w:pPr>
        <w:pStyle w:val="bodky1"/>
      </w:pPr>
      <w:r w:rsidRPr="00515226">
        <w:t>Zákon o rozpočtových pravidlách verejnej správy - zákon č. 523/2004 Z.z. o rozpočtových pravidlách verejnej správy a o zmene a doplnení niektorých zákonov v znení neskorších predpisov;</w:t>
      </w:r>
    </w:p>
    <w:p w14:paraId="153068CB" w14:textId="77777777" w:rsidR="00B14F17" w:rsidRDefault="00BB6FFA" w:rsidP="002C35F7">
      <w:pPr>
        <w:pStyle w:val="bodky1"/>
      </w:pPr>
      <w:r w:rsidRPr="00515226">
        <w:lastRenderedPageBreak/>
        <w:t>Zákon o rozpočtových pravidlách územnej samosprávy – zákon č. 583/2004 Z.z. o rozpočtových pravidlách územnej samosprávy a o zmene a doplnení niektorých zákonov v znení neskorších predpisov</w:t>
      </w:r>
      <w:r w:rsidR="00B14F17">
        <w:t>;</w:t>
      </w:r>
      <w:bookmarkStart w:id="79" w:name="_Toc424734257"/>
      <w:bookmarkStart w:id="80" w:name="_Toc424734373"/>
      <w:bookmarkStart w:id="81" w:name="_Toc424734489"/>
      <w:bookmarkEnd w:id="79"/>
      <w:bookmarkEnd w:id="80"/>
      <w:bookmarkEnd w:id="81"/>
    </w:p>
    <w:p w14:paraId="153068CC" w14:textId="77777777" w:rsidR="007E7185" w:rsidRDefault="00B14F17" w:rsidP="00B14F17">
      <w:pPr>
        <w:pStyle w:val="bodky1"/>
      </w:pPr>
      <w:r w:rsidRPr="00B14F17">
        <w:t>Zákon o archívoch a registratúrach – zákon č. 395/2002 Z.z. o archívoch a registratúrach a o doplnení niektorých zákonov v znení neskorších predpisov</w:t>
      </w:r>
      <w:r w:rsidR="007E7185">
        <w:t>;</w:t>
      </w:r>
    </w:p>
    <w:p w14:paraId="153068CD" w14:textId="77777777" w:rsidR="00CC20C9" w:rsidRDefault="007E7185" w:rsidP="007E7185">
      <w:pPr>
        <w:pStyle w:val="bodky1"/>
      </w:pPr>
      <w:r w:rsidRPr="00E01A18">
        <w:rPr>
          <w:bCs/>
        </w:rPr>
        <w:t>Zákon o e-Governmente</w:t>
      </w:r>
      <w:r>
        <w:rPr>
          <w:bCs/>
        </w:rPr>
        <w:t xml:space="preserve"> - zákon č. 305/2013 Z. z. o elektronickej podobe výkonu pôsobnosti orgánov verejnej moci a o zmene a doplnení niektorých zákonov </w:t>
      </w:r>
      <w:r>
        <w:t>v znení neskorších predpisov</w:t>
      </w:r>
      <w:r w:rsidR="00CC20C9">
        <w:t>;</w:t>
      </w:r>
    </w:p>
    <w:p w14:paraId="153068CE" w14:textId="77777777" w:rsidR="00CC20C9" w:rsidRDefault="00CC20C9" w:rsidP="00CC20C9">
      <w:pPr>
        <w:pStyle w:val="bodky1"/>
      </w:pPr>
      <w:r>
        <w:t xml:space="preserve">Zákon o ochrane osobných údajov - zákon č.18/2018 Z. z. </w:t>
      </w:r>
      <w:r w:rsidRPr="00A332E4">
        <w:t>o ochrane osobných údajov a o zmene a doplnení niektorých zákonov</w:t>
      </w:r>
      <w:r>
        <w:t xml:space="preserve"> v znení neskorších predpisov</w:t>
      </w:r>
    </w:p>
    <w:p w14:paraId="153068CF" w14:textId="77777777" w:rsidR="00CC20C9" w:rsidRPr="002449D6" w:rsidRDefault="00CC20C9" w:rsidP="00CC20C9">
      <w:pPr>
        <w:pStyle w:val="bodky1"/>
      </w:pPr>
      <w:r w:rsidRPr="002449D6">
        <w:t>Zákon proti byrokracii – zákon č. 177/2018 Z. z. o niektorých opatreniach na znižovanie administratívnej záťaže využívaním informačných systémov verejnej správy a o zmene a doplnení niektorých zákonov (zákon proti byrokracii) v znení neskorších predpisov.</w:t>
      </w:r>
    </w:p>
    <w:p w14:paraId="153068D0" w14:textId="77777777" w:rsidR="007E7185" w:rsidRPr="00B14F17" w:rsidRDefault="007E7185" w:rsidP="00CC20C9">
      <w:pPr>
        <w:pStyle w:val="bodky1"/>
        <w:numPr>
          <w:ilvl w:val="0"/>
          <w:numId w:val="0"/>
        </w:numPr>
        <w:ind w:left="142"/>
      </w:pPr>
    </w:p>
    <w:p w14:paraId="153068D1" w14:textId="77777777" w:rsidR="00B14F17" w:rsidRPr="00B14F17" w:rsidRDefault="00B14F17" w:rsidP="007E7185">
      <w:pPr>
        <w:pStyle w:val="bodky1"/>
        <w:numPr>
          <w:ilvl w:val="0"/>
          <w:numId w:val="0"/>
        </w:numPr>
        <w:ind w:left="426"/>
      </w:pPr>
    </w:p>
    <w:p w14:paraId="153068D2" w14:textId="77777777" w:rsidR="00BB6FFA" w:rsidRPr="00515226" w:rsidRDefault="00BB6FFA" w:rsidP="00B14F17">
      <w:pPr>
        <w:pStyle w:val="bodky1"/>
        <w:numPr>
          <w:ilvl w:val="0"/>
          <w:numId w:val="0"/>
        </w:numPr>
        <w:ind w:left="426" w:hanging="284"/>
      </w:pPr>
      <w:r w:rsidRPr="00515226">
        <w:t xml:space="preserve"> </w:t>
      </w:r>
      <w:r w:rsidRPr="00515226">
        <w:br w:type="page"/>
      </w:r>
    </w:p>
    <w:p w14:paraId="153068D3" w14:textId="77777777" w:rsidR="00964A77" w:rsidRPr="002E79BE" w:rsidRDefault="00964A77" w:rsidP="000D3697">
      <w:pPr>
        <w:pStyle w:val="1"/>
        <w:ind w:left="567" w:hanging="567"/>
        <w:rPr>
          <w:rFonts w:eastAsia="Calibri"/>
          <w:color w:val="auto"/>
          <w:sz w:val="24"/>
          <w:szCs w:val="24"/>
        </w:rPr>
      </w:pPr>
      <w:bookmarkStart w:id="82" w:name="_Toc427137057"/>
      <w:bookmarkStart w:id="83" w:name="_Toc427140423"/>
      <w:bookmarkStart w:id="84" w:name="_Toc427142153"/>
      <w:bookmarkStart w:id="85" w:name="_Toc427142348"/>
      <w:bookmarkStart w:id="86" w:name="_Toc427143210"/>
      <w:bookmarkStart w:id="87" w:name="_Toc427147182"/>
      <w:bookmarkStart w:id="88" w:name="_Toc431457826"/>
      <w:bookmarkStart w:id="89" w:name="_Toc433961847"/>
      <w:bookmarkStart w:id="90" w:name="_Toc433962953"/>
      <w:bookmarkStart w:id="91" w:name="_Toc440367292"/>
      <w:bookmarkStart w:id="92" w:name="_Toc440377608"/>
      <w:bookmarkStart w:id="93" w:name="_Toc453678003"/>
      <w:bookmarkStart w:id="94" w:name="_Toc453679292"/>
      <w:bookmarkStart w:id="95" w:name="_Toc455686296"/>
      <w:bookmarkStart w:id="96" w:name="_Toc474402093"/>
      <w:bookmarkStart w:id="97" w:name="_Toc474403004"/>
      <w:bookmarkStart w:id="98" w:name="_Toc474413632"/>
      <w:bookmarkStart w:id="99" w:name="_Toc24023612"/>
      <w:bookmarkStart w:id="100" w:name="_Toc42855434"/>
      <w:r w:rsidRPr="002E79BE">
        <w:rPr>
          <w:rFonts w:eastAsia="Calibri"/>
          <w:color w:val="auto"/>
          <w:sz w:val="24"/>
          <w:szCs w:val="24"/>
        </w:rPr>
        <w:lastRenderedPageBreak/>
        <w:t>PRÍPRAVA A VYPRACOVANIE NÁRODNÝCH PROJEKTOV</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153068D4" w14:textId="77777777" w:rsidR="00964A77" w:rsidRPr="00515226" w:rsidRDefault="00964A77" w:rsidP="00F63E5E">
      <w:pPr>
        <w:pStyle w:val="2urove"/>
        <w:numPr>
          <w:ilvl w:val="0"/>
          <w:numId w:val="13"/>
        </w:numPr>
      </w:pPr>
      <w:bookmarkStart w:id="101" w:name="_Toc474402094"/>
      <w:bookmarkStart w:id="102" w:name="_Toc474403005"/>
      <w:bookmarkStart w:id="103" w:name="_Toc474413633"/>
      <w:bookmarkStart w:id="104" w:name="_Toc24023613"/>
      <w:bookmarkStart w:id="105" w:name="_Toc42855435"/>
      <w:r w:rsidRPr="00515226">
        <w:t>Prijímateľ národného projektu</w:t>
      </w:r>
      <w:bookmarkEnd w:id="101"/>
      <w:bookmarkEnd w:id="102"/>
      <w:bookmarkEnd w:id="103"/>
      <w:bookmarkEnd w:id="104"/>
      <w:bookmarkEnd w:id="105"/>
    </w:p>
    <w:p w14:paraId="153068D5" w14:textId="77777777" w:rsidR="00964A77" w:rsidRPr="00515226" w:rsidRDefault="00964A77" w:rsidP="00EE2F6E">
      <w:pPr>
        <w:pStyle w:val="Odseky"/>
      </w:pPr>
      <w:r w:rsidRPr="00515226">
        <w:t>V zmysle ustanovení § 26 zákona o príspevku z EŠIF je národným projektom projekt, ktorý realizuje na návrh poskytovateľa prijímateľ:</w:t>
      </w:r>
    </w:p>
    <w:p w14:paraId="153068D6" w14:textId="7777777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určený v operačnom programe; alebo</w:t>
      </w:r>
    </w:p>
    <w:p w14:paraId="153068D7" w14:textId="7777777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ktorého kompetencie vyplývajú z osobitných predpisov; alebo</w:t>
      </w:r>
    </w:p>
    <w:p w14:paraId="153068D8" w14:textId="7777777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je schválený Monitorovacím výborom; alebo</w:t>
      </w:r>
    </w:p>
    <w:p w14:paraId="153068D9" w14:textId="7777777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je schválený komisiou zriadenou pri Monitorovacom výbore.</w:t>
      </w:r>
    </w:p>
    <w:p w14:paraId="153068DA" w14:textId="77777777" w:rsidR="00964A77" w:rsidRPr="00515226" w:rsidRDefault="00964A77" w:rsidP="00495DC1">
      <w:pPr>
        <w:pStyle w:val="2urove"/>
      </w:pPr>
      <w:bookmarkStart w:id="106" w:name="_Toc440449948"/>
      <w:bookmarkStart w:id="107" w:name="_Toc474402095"/>
      <w:bookmarkStart w:id="108" w:name="_Toc474403006"/>
      <w:bookmarkStart w:id="109" w:name="_Toc474413634"/>
      <w:bookmarkStart w:id="110" w:name="_Toc24023614"/>
      <w:bookmarkStart w:id="111" w:name="_Toc42855436"/>
      <w:r w:rsidRPr="00515226">
        <w:t>Zámer národného projektu</w:t>
      </w:r>
      <w:bookmarkEnd w:id="106"/>
      <w:bookmarkEnd w:id="107"/>
      <w:bookmarkEnd w:id="108"/>
      <w:bookmarkEnd w:id="109"/>
      <w:bookmarkEnd w:id="110"/>
      <w:bookmarkEnd w:id="111"/>
    </w:p>
    <w:p w14:paraId="153068DB" w14:textId="77777777" w:rsidR="00964A77" w:rsidRPr="00515226" w:rsidRDefault="00964A77" w:rsidP="00EE2F6E">
      <w:pPr>
        <w:pStyle w:val="Odseky"/>
      </w:pPr>
      <w:r w:rsidRPr="00515226">
        <w:t>Samotnému vyzvaniu na predloženie ŽoNFP predchádza vypracovanie zámeru NP. Zámer NP sa zameriava najmä na posúdenie vhodnosti navrhovaného projektu vo vzťahu k napĺňaniu cieľov OP ĽZ a realizovateľnosti navrhovaného NP. Formulár zámeru NP je prílohou č. 1 tejto príručky.</w:t>
      </w:r>
    </w:p>
    <w:p w14:paraId="153068DC" w14:textId="77777777" w:rsidR="00964A77" w:rsidRPr="00515226" w:rsidRDefault="00964A77" w:rsidP="00EE2F6E">
      <w:pPr>
        <w:pStyle w:val="Odseky"/>
      </w:pPr>
      <w:r w:rsidRPr="00515226">
        <w:t>SO je oprávnený usmerňovať budúceho žiadateľa vo veciach prípravy zámeru NP. Za týmto účelom je SO oprávnený vydávať pokyny, ktoré je budúci žiadateľ povinný dodržať.</w:t>
      </w:r>
    </w:p>
    <w:p w14:paraId="153068DD" w14:textId="77777777" w:rsidR="00964A77" w:rsidRPr="00515226" w:rsidRDefault="00964A77" w:rsidP="00EE2F6E">
      <w:pPr>
        <w:pStyle w:val="Odseky"/>
      </w:pPr>
      <w:r w:rsidRPr="00515226">
        <w:t>Zámery NP sa predkladajú na schválenie Komisii pri MV pre OP ĽZ pre prioritné osi 5 a 6. Po schválení zámerov NP sa zo schválených zámerov NP vytvorí zoznam NP, ktorý SO zverejní na svojom webovom sídle.</w:t>
      </w:r>
    </w:p>
    <w:p w14:paraId="153068DE" w14:textId="77777777" w:rsidR="00964A77" w:rsidRPr="00515226" w:rsidRDefault="00964A77" w:rsidP="00714E5B">
      <w:pPr>
        <w:pStyle w:val="2"/>
        <w:numPr>
          <w:ilvl w:val="0"/>
          <w:numId w:val="13"/>
        </w:numPr>
        <w:rPr>
          <w:color w:val="auto"/>
        </w:rPr>
      </w:pPr>
      <w:bookmarkStart w:id="112" w:name="_Toc474402096"/>
      <w:bookmarkStart w:id="113" w:name="_Toc474403007"/>
      <w:bookmarkStart w:id="114" w:name="_Toc474413635"/>
      <w:bookmarkStart w:id="115" w:name="_Toc24023615"/>
      <w:bookmarkStart w:id="116" w:name="_Toc42855437"/>
      <w:r w:rsidRPr="00515226">
        <w:rPr>
          <w:color w:val="auto"/>
        </w:rPr>
        <w:t>Príprava národného projektu</w:t>
      </w:r>
      <w:bookmarkEnd w:id="112"/>
      <w:bookmarkEnd w:id="113"/>
      <w:bookmarkEnd w:id="114"/>
      <w:bookmarkEnd w:id="115"/>
      <w:bookmarkEnd w:id="116"/>
    </w:p>
    <w:p w14:paraId="153068DF" w14:textId="77777777" w:rsidR="00964A77" w:rsidRPr="00515226" w:rsidRDefault="00964A77" w:rsidP="00EE2F6E">
      <w:pPr>
        <w:pStyle w:val="Odseky"/>
      </w:pPr>
      <w:r w:rsidRPr="00515226">
        <w:t>Za prípravu NP je zodpovedný žiadateľ. SO sa môže za účelom dohľadu a pomoci partnersky a systematicky podieľať na jeho príprave. Vybraný žiadateľ spolupracuje s SO a rešpektuje jeho pripomienky, usmernenia a pokyny, pripomienky gestorov horizontálnych princípov a odborných partnerov. V opačnom prípade má SO právo nepristúpiť k vyzvaniu žiadateľa na predloženie NP do odstránenia identifikovaných nedostatkov pri jeho príprave.</w:t>
      </w:r>
    </w:p>
    <w:p w14:paraId="153068E0" w14:textId="77777777" w:rsidR="00964A77" w:rsidRPr="00515226" w:rsidRDefault="00964A77" w:rsidP="00EE2F6E">
      <w:pPr>
        <w:pStyle w:val="Odseky"/>
      </w:pPr>
      <w:r w:rsidRPr="00515226">
        <w:t>V prípadoch zmeny v osobe určeného prijímateľa</w:t>
      </w:r>
      <w:r w:rsidR="00FE26B6">
        <w:t xml:space="preserve"> alebo podstatnú zmenu v </w:t>
      </w:r>
      <w:r w:rsidRPr="00515226">
        <w:t>rozsahu aktivít (napr. väčšina navrhovaných aktivít nebude v rámci NP rea</w:t>
      </w:r>
      <w:r w:rsidRPr="00515226">
        <w:softHyphen/>
        <w:t xml:space="preserve">lizovaná, resp. má dôjsť k výraznému zväčšeniu rozsahu schválených aktivít) alebo ak finančná výška určená na realizáciu NP predstavuje odchýlku viac ako </w:t>
      </w:r>
      <w:r w:rsidR="00FE26B6">
        <w:t>1</w:t>
      </w:r>
      <w:r w:rsidRPr="00515226">
        <w:t>0 % alokácie schválenej ako súčasť zoznamu NP a nejde o prípad, keď je určenie alokácie výsledkom realizovanej štúdie uskutočniteľnosti, zoznam NP</w:t>
      </w:r>
      <w:r w:rsidR="00B17680">
        <w:t>, ako aj upravený zámer</w:t>
      </w:r>
      <w:r w:rsidRPr="00515226">
        <w:t xml:space="preserve"> </w:t>
      </w:r>
      <w:r w:rsidR="00B17680">
        <w:t xml:space="preserve">NP sa </w:t>
      </w:r>
      <w:r w:rsidRPr="00515226">
        <w:t>opätovne predkladá na schválenie Komisii pri MV pre OP ĽZ pre prioritné osi 5 a 6.</w:t>
      </w:r>
    </w:p>
    <w:p w14:paraId="153068E1" w14:textId="77777777" w:rsidR="00405798" w:rsidRPr="00515226" w:rsidRDefault="00405798" w:rsidP="00F63E5E">
      <w:pPr>
        <w:pStyle w:val="2"/>
        <w:numPr>
          <w:ilvl w:val="0"/>
          <w:numId w:val="13"/>
        </w:numPr>
        <w:rPr>
          <w:color w:val="auto"/>
        </w:rPr>
      </w:pPr>
      <w:bookmarkStart w:id="117" w:name="_Toc474402097"/>
      <w:bookmarkStart w:id="118" w:name="_Toc474403008"/>
      <w:bookmarkStart w:id="119" w:name="_Toc474413636"/>
      <w:bookmarkStart w:id="120" w:name="_Toc24023616"/>
      <w:bookmarkStart w:id="121" w:name="_Toc42855438"/>
      <w:r w:rsidRPr="00515226">
        <w:rPr>
          <w:color w:val="auto"/>
        </w:rPr>
        <w:t>Vyzvanie</w:t>
      </w:r>
      <w:bookmarkEnd w:id="117"/>
      <w:bookmarkEnd w:id="118"/>
      <w:bookmarkEnd w:id="119"/>
      <w:bookmarkEnd w:id="120"/>
      <w:bookmarkEnd w:id="121"/>
    </w:p>
    <w:p w14:paraId="153068E2" w14:textId="77777777" w:rsidR="00405798" w:rsidRPr="00515226" w:rsidRDefault="00FE3CD5" w:rsidP="00714E5B">
      <w:pPr>
        <w:pStyle w:val="Nadpis3"/>
        <w:numPr>
          <w:ilvl w:val="1"/>
          <w:numId w:val="12"/>
        </w:numPr>
        <w:rPr>
          <w:color w:val="auto"/>
        </w:rPr>
      </w:pPr>
      <w:bookmarkStart w:id="122" w:name="_Toc427137059"/>
      <w:bookmarkStart w:id="123" w:name="_Toc427140425"/>
      <w:bookmarkStart w:id="124" w:name="_Toc427142155"/>
      <w:bookmarkStart w:id="125" w:name="_Toc427142350"/>
      <w:bookmarkStart w:id="126" w:name="_Toc427143212"/>
      <w:bookmarkStart w:id="127" w:name="_Toc427147184"/>
      <w:bookmarkStart w:id="128" w:name="_Toc431457828"/>
      <w:bookmarkStart w:id="129" w:name="_Toc433961849"/>
      <w:bookmarkStart w:id="130" w:name="_Toc433962955"/>
      <w:bookmarkStart w:id="131" w:name="_Toc440367294"/>
      <w:bookmarkStart w:id="132" w:name="_Toc440377610"/>
      <w:bookmarkStart w:id="133" w:name="_Toc453678005"/>
      <w:bookmarkStart w:id="134" w:name="_Toc453679294"/>
      <w:bookmarkStart w:id="135" w:name="_Toc455686297"/>
      <w:bookmarkStart w:id="136" w:name="_Toc474402098"/>
      <w:bookmarkStart w:id="137" w:name="_Toc474403009"/>
      <w:bookmarkStart w:id="138" w:name="_Toc474413637"/>
      <w:bookmarkStart w:id="139" w:name="_Toc24023617"/>
      <w:bookmarkStart w:id="140" w:name="_Toc42855439"/>
      <w:r w:rsidRPr="00515226">
        <w:rPr>
          <w:color w:val="auto"/>
        </w:rPr>
        <w:t>V</w:t>
      </w:r>
      <w:r w:rsidR="00405798" w:rsidRPr="00515226">
        <w:rPr>
          <w:color w:val="auto"/>
        </w:rPr>
        <w:t>yhlásenie vyzvania</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153068E3" w14:textId="77777777" w:rsidR="00405798" w:rsidRPr="00515226" w:rsidRDefault="00405798" w:rsidP="00405798">
      <w:pPr>
        <w:spacing w:after="120"/>
        <w:jc w:val="both"/>
        <w:rPr>
          <w:rFonts w:asciiTheme="minorHAnsi" w:hAnsiTheme="minorHAnsi"/>
          <w:sz w:val="20"/>
          <w:szCs w:val="20"/>
        </w:rPr>
      </w:pPr>
      <w:r w:rsidRPr="00515226">
        <w:rPr>
          <w:rFonts w:asciiTheme="minorHAnsi" w:hAnsiTheme="minorHAnsi"/>
          <w:sz w:val="20"/>
          <w:szCs w:val="20"/>
        </w:rPr>
        <w:t>Žiadateľ predkladá ŽoNFP</w:t>
      </w:r>
      <w:r w:rsidR="00331F90" w:rsidRPr="00515226">
        <w:rPr>
          <w:rFonts w:asciiTheme="minorHAnsi" w:hAnsiTheme="minorHAnsi"/>
          <w:sz w:val="20"/>
          <w:szCs w:val="20"/>
        </w:rPr>
        <w:t xml:space="preserve"> k NP</w:t>
      </w:r>
      <w:r w:rsidRPr="00515226">
        <w:rPr>
          <w:rFonts w:asciiTheme="minorHAnsi" w:hAnsiTheme="minorHAnsi"/>
          <w:sz w:val="20"/>
          <w:szCs w:val="20"/>
        </w:rPr>
        <w:t xml:space="preserve"> na základe vyzvania, ktoré vyhlásil SO. SO na predloženie </w:t>
      </w:r>
      <w:r w:rsidR="00ED26CC" w:rsidRPr="00515226">
        <w:rPr>
          <w:rFonts w:asciiTheme="minorHAnsi" w:hAnsiTheme="minorHAnsi"/>
          <w:sz w:val="20"/>
          <w:szCs w:val="20"/>
        </w:rPr>
        <w:t>ŽoNFP</w:t>
      </w:r>
      <w:r w:rsidRPr="00515226">
        <w:rPr>
          <w:rFonts w:asciiTheme="minorHAnsi" w:hAnsiTheme="minorHAnsi"/>
          <w:sz w:val="20"/>
          <w:szCs w:val="20"/>
        </w:rPr>
        <w:t xml:space="preserve"> </w:t>
      </w:r>
      <w:r w:rsidR="00331F90" w:rsidRPr="00515226">
        <w:rPr>
          <w:rFonts w:asciiTheme="minorHAnsi" w:hAnsiTheme="minorHAnsi"/>
          <w:sz w:val="20"/>
          <w:szCs w:val="20"/>
        </w:rPr>
        <w:t xml:space="preserve">k NP </w:t>
      </w:r>
      <w:r w:rsidRPr="00515226">
        <w:rPr>
          <w:rFonts w:asciiTheme="minorHAnsi" w:hAnsiTheme="minorHAnsi"/>
          <w:sz w:val="20"/>
          <w:szCs w:val="20"/>
        </w:rPr>
        <w:t>vyzve žiadateľa písomne alebo zverejnením vyzvania na svojom webovom sídle. Ak SO vyzve budúceho žiadateľa písomne, bezodkladne zverejní vyzvanie na svojom webovom sídle.</w:t>
      </w:r>
    </w:p>
    <w:p w14:paraId="153068E4" w14:textId="77777777" w:rsidR="00405798" w:rsidRPr="00303606" w:rsidRDefault="00405798" w:rsidP="005B13E6">
      <w:pPr>
        <w:rPr>
          <w:rFonts w:asciiTheme="minorHAnsi" w:hAnsiTheme="minorHAnsi"/>
          <w:sz w:val="20"/>
          <w:szCs w:val="20"/>
        </w:rPr>
      </w:pPr>
      <w:r w:rsidRPr="00515226">
        <w:rPr>
          <w:rFonts w:asciiTheme="minorHAnsi" w:hAnsiTheme="minorHAnsi"/>
          <w:sz w:val="20"/>
          <w:szCs w:val="20"/>
        </w:rPr>
        <w:t>SO vyhlasuje vyzvanie formou uzavretého vyzvania, v ktorom je určený presný dátum jeho vyhlásenia a dátumu uzavretia, kde ŽoNFP je možné prekladať do dátumu uzavretia uvedeného v príslušnom vyzvaní.</w:t>
      </w:r>
    </w:p>
    <w:p w14:paraId="153068E5" w14:textId="77777777" w:rsidR="00405798" w:rsidRPr="00515226" w:rsidRDefault="00405798" w:rsidP="00F63E5E">
      <w:pPr>
        <w:pStyle w:val="Nadpis3"/>
        <w:numPr>
          <w:ilvl w:val="1"/>
          <w:numId w:val="12"/>
        </w:numPr>
        <w:rPr>
          <w:color w:val="auto"/>
        </w:rPr>
      </w:pPr>
      <w:bookmarkStart w:id="141" w:name="_Toc474400505"/>
      <w:bookmarkStart w:id="142" w:name="_Toc474402042"/>
      <w:bookmarkStart w:id="143" w:name="_Toc474402406"/>
      <w:bookmarkStart w:id="144" w:name="_Toc474402753"/>
      <w:bookmarkStart w:id="145" w:name="_Toc474403472"/>
      <w:bookmarkStart w:id="146" w:name="_Toc474410384"/>
      <w:bookmarkStart w:id="147" w:name="_Toc474411623"/>
      <w:bookmarkStart w:id="148" w:name="_Toc474411854"/>
      <w:bookmarkStart w:id="149" w:name="_Toc474412188"/>
      <w:bookmarkStart w:id="150" w:name="_Toc474413715"/>
      <w:bookmarkStart w:id="151" w:name="_Toc474415247"/>
      <w:bookmarkStart w:id="152" w:name="_Toc427137060"/>
      <w:bookmarkStart w:id="153" w:name="_Toc427140426"/>
      <w:bookmarkStart w:id="154" w:name="_Toc427142156"/>
      <w:bookmarkStart w:id="155" w:name="_Toc427142351"/>
      <w:bookmarkStart w:id="156" w:name="_Toc427143213"/>
      <w:bookmarkStart w:id="157" w:name="_Toc427147185"/>
      <w:bookmarkStart w:id="158" w:name="_Toc431457829"/>
      <w:bookmarkStart w:id="159" w:name="_Toc433961850"/>
      <w:bookmarkStart w:id="160" w:name="_Toc433962956"/>
      <w:bookmarkStart w:id="161" w:name="_Toc440367295"/>
      <w:bookmarkStart w:id="162" w:name="_Toc440377611"/>
      <w:bookmarkStart w:id="163" w:name="_Toc453678006"/>
      <w:bookmarkStart w:id="164" w:name="_Toc453679295"/>
      <w:bookmarkStart w:id="165" w:name="_Toc455686298"/>
      <w:bookmarkStart w:id="166" w:name="_Toc474402099"/>
      <w:bookmarkStart w:id="167" w:name="_Toc474403010"/>
      <w:bookmarkStart w:id="168" w:name="_Toc474413638"/>
      <w:bookmarkStart w:id="169" w:name="_Toc24023618"/>
      <w:bookmarkStart w:id="170" w:name="_Toc42855440"/>
      <w:bookmarkEnd w:id="141"/>
      <w:bookmarkEnd w:id="142"/>
      <w:bookmarkEnd w:id="143"/>
      <w:bookmarkEnd w:id="144"/>
      <w:bookmarkEnd w:id="145"/>
      <w:bookmarkEnd w:id="146"/>
      <w:bookmarkEnd w:id="147"/>
      <w:bookmarkEnd w:id="148"/>
      <w:bookmarkEnd w:id="149"/>
      <w:bookmarkEnd w:id="150"/>
      <w:bookmarkEnd w:id="151"/>
      <w:r w:rsidRPr="00515226">
        <w:rPr>
          <w:color w:val="auto"/>
        </w:rPr>
        <w:t xml:space="preserve">Zmena </w:t>
      </w:r>
      <w:bookmarkEnd w:id="152"/>
      <w:bookmarkEnd w:id="153"/>
      <w:bookmarkEnd w:id="154"/>
      <w:bookmarkEnd w:id="155"/>
      <w:bookmarkEnd w:id="156"/>
      <w:bookmarkEnd w:id="157"/>
      <w:bookmarkEnd w:id="158"/>
      <w:bookmarkEnd w:id="159"/>
      <w:bookmarkEnd w:id="160"/>
      <w:bookmarkEnd w:id="161"/>
      <w:bookmarkEnd w:id="162"/>
      <w:r w:rsidRPr="00515226">
        <w:rPr>
          <w:color w:val="auto"/>
        </w:rPr>
        <w:t>vyzvania</w:t>
      </w:r>
      <w:bookmarkEnd w:id="163"/>
      <w:bookmarkEnd w:id="164"/>
      <w:bookmarkEnd w:id="165"/>
      <w:bookmarkEnd w:id="166"/>
      <w:bookmarkEnd w:id="167"/>
      <w:bookmarkEnd w:id="168"/>
      <w:bookmarkEnd w:id="169"/>
      <w:bookmarkEnd w:id="170"/>
    </w:p>
    <w:p w14:paraId="153068E6"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SO je oprávnený vykonať zmeny formálnych náležitostí vyzvania (§ 17 ods. 2 zákona o príspevku z EŠIF).</w:t>
      </w:r>
    </w:p>
    <w:p w14:paraId="153068E7"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SO v prípade vykonania zmien formálnych náležitostí vyzvania posudzuje ich dopad z hľadiska zachovania princípov transparentnosti, rovnakého zaobchádzania a primeranosti.</w:t>
      </w:r>
    </w:p>
    <w:p w14:paraId="153068E8"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lastRenderedPageBreak/>
        <w:t>ŽoNFP podanú do termínu zmeny uzavretia vyzvania je žiadateľ oprávnený doplniť alebo zmeniť, ak to takáto zmena vyžaduje. SO v tomto prípade písomne informuje žiadateľa o možnosti zmeny/doplnenia ŽoNFP a určí na takúto zmenu alebo doplnenie lehotu, ktorá je do konca nového termínu uzavretia vyzvania, ktorý bol predĺžený.</w:t>
      </w:r>
    </w:p>
    <w:p w14:paraId="153068E9"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SO v takom prípade posudzuje ŽoNFP podľa aktuálne platného právneho predpisu, rešpektujúc prechodné ustanovenia vo vzťahu k jeho účinnosti. V prípade, ak legislatívne zmeny vyvolajú potrebu zmeny v podmienkach poskytnutia príspevku, SO v nadväznosti na ich posúdenie rozhodne o potrebe zmeny alebo zrušenia vyzvania.</w:t>
      </w:r>
    </w:p>
    <w:p w14:paraId="153068EA" w14:textId="77777777" w:rsid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 xml:space="preserve">V prípade zmien spojených s predkladaním ŽoNFP prostredníctvom ITMS2014+ (napr. zmeny v technickom spôsobe vypĺňania jednotlivých častí žiadosti o NFP), takéto zmeny nepredstavujú zmenu vyzvania a o relevantných technických </w:t>
      </w:r>
      <w:r w:rsidRPr="00F72E3F">
        <w:rPr>
          <w:rFonts w:asciiTheme="minorHAnsi" w:hAnsiTheme="minorHAnsi"/>
          <w:sz w:val="20"/>
          <w:szCs w:val="20"/>
        </w:rPr>
        <w:t xml:space="preserve">postupoch bude SO žiadateľa informovať. O zmene vyzvania bude SO informovať na svojom webovom sídle </w:t>
      </w:r>
      <w:hyperlink r:id="rId19" w:history="1">
        <w:r w:rsidRPr="007008C2">
          <w:rPr>
            <w:sz w:val="20"/>
            <w:szCs w:val="20"/>
          </w:rPr>
          <w:t>http://www.minv.sk/?vyzvania</w:t>
        </w:r>
      </w:hyperlink>
      <w:r w:rsidRPr="00F72E3F">
        <w:rPr>
          <w:rFonts w:asciiTheme="minorHAnsi" w:hAnsiTheme="minorHAnsi"/>
          <w:sz w:val="20"/>
          <w:szCs w:val="20"/>
        </w:rPr>
        <w:t>, pričom súčasťou informácie bude aj informácia o tom či žiadateľ môže, r</w:t>
      </w:r>
      <w:r w:rsidRPr="00FB4EA1">
        <w:rPr>
          <w:rFonts w:asciiTheme="minorHAnsi" w:hAnsiTheme="minorHAnsi"/>
          <w:sz w:val="20"/>
          <w:szCs w:val="20"/>
        </w:rPr>
        <w:t>esp. je povinný zmeniť/doplniť už podanú ŽoNFP a o termíne</w:t>
      </w:r>
      <w:r w:rsidRPr="00303606">
        <w:rPr>
          <w:rFonts w:asciiTheme="minorHAnsi" w:hAnsiTheme="minorHAnsi"/>
          <w:sz w:val="20"/>
          <w:szCs w:val="20"/>
        </w:rPr>
        <w:t xml:space="preserve"> na vykonanie zmeny/doplnenia už podanej ŽoNFP.</w:t>
      </w:r>
    </w:p>
    <w:p w14:paraId="153068EB" w14:textId="77777777" w:rsidR="00405798" w:rsidRPr="00515226" w:rsidRDefault="00405798" w:rsidP="00714E5B">
      <w:pPr>
        <w:pStyle w:val="Nadpis3"/>
        <w:numPr>
          <w:ilvl w:val="1"/>
          <w:numId w:val="12"/>
        </w:numPr>
        <w:rPr>
          <w:color w:val="auto"/>
        </w:rPr>
      </w:pPr>
      <w:bookmarkStart w:id="171" w:name="_Toc474400507"/>
      <w:bookmarkStart w:id="172" w:name="_Toc474402044"/>
      <w:bookmarkStart w:id="173" w:name="_Toc474402408"/>
      <w:bookmarkStart w:id="174" w:name="_Toc474402755"/>
      <w:bookmarkStart w:id="175" w:name="_Toc474403474"/>
      <w:bookmarkStart w:id="176" w:name="_Toc474410386"/>
      <w:bookmarkStart w:id="177" w:name="_Toc474411625"/>
      <w:bookmarkStart w:id="178" w:name="_Toc474411856"/>
      <w:bookmarkStart w:id="179" w:name="_Toc474412190"/>
      <w:bookmarkStart w:id="180" w:name="_Toc474413717"/>
      <w:bookmarkStart w:id="181" w:name="_Toc474415249"/>
      <w:bookmarkStart w:id="182" w:name="_Toc474400508"/>
      <w:bookmarkStart w:id="183" w:name="_Toc474402045"/>
      <w:bookmarkStart w:id="184" w:name="_Toc474402409"/>
      <w:bookmarkStart w:id="185" w:name="_Toc474402756"/>
      <w:bookmarkStart w:id="186" w:name="_Toc474403475"/>
      <w:bookmarkStart w:id="187" w:name="_Toc474410387"/>
      <w:bookmarkStart w:id="188" w:name="_Toc474411626"/>
      <w:bookmarkStart w:id="189" w:name="_Toc474411857"/>
      <w:bookmarkStart w:id="190" w:name="_Toc474412191"/>
      <w:bookmarkStart w:id="191" w:name="_Toc474413718"/>
      <w:bookmarkStart w:id="192" w:name="_Toc474415250"/>
      <w:bookmarkStart w:id="193" w:name="_Toc427137061"/>
      <w:bookmarkStart w:id="194" w:name="_Toc427140427"/>
      <w:bookmarkStart w:id="195" w:name="_Toc427142157"/>
      <w:bookmarkStart w:id="196" w:name="_Toc427142352"/>
      <w:bookmarkStart w:id="197" w:name="_Toc427143214"/>
      <w:bookmarkStart w:id="198" w:name="_Toc427147186"/>
      <w:bookmarkStart w:id="199" w:name="_Toc431457830"/>
      <w:bookmarkStart w:id="200" w:name="_Toc433961851"/>
      <w:bookmarkStart w:id="201" w:name="_Toc433962957"/>
      <w:bookmarkStart w:id="202" w:name="_Toc440367296"/>
      <w:bookmarkStart w:id="203" w:name="_Toc440377612"/>
      <w:bookmarkStart w:id="204" w:name="_Toc453678007"/>
      <w:bookmarkStart w:id="205" w:name="_Toc453679296"/>
      <w:bookmarkStart w:id="206" w:name="_Toc455686299"/>
      <w:bookmarkStart w:id="207" w:name="_Toc474402100"/>
      <w:bookmarkStart w:id="208" w:name="_Toc474403011"/>
      <w:bookmarkStart w:id="209" w:name="_Toc474413639"/>
      <w:bookmarkStart w:id="210" w:name="_Toc24023619"/>
      <w:bookmarkStart w:id="211" w:name="_Toc42855441"/>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515226">
        <w:rPr>
          <w:color w:val="auto"/>
        </w:rPr>
        <w:t xml:space="preserve">Zrušenie </w:t>
      </w:r>
      <w:bookmarkEnd w:id="193"/>
      <w:bookmarkEnd w:id="194"/>
      <w:bookmarkEnd w:id="195"/>
      <w:bookmarkEnd w:id="196"/>
      <w:bookmarkEnd w:id="197"/>
      <w:bookmarkEnd w:id="198"/>
      <w:bookmarkEnd w:id="199"/>
      <w:bookmarkEnd w:id="200"/>
      <w:bookmarkEnd w:id="201"/>
      <w:bookmarkEnd w:id="202"/>
      <w:bookmarkEnd w:id="203"/>
      <w:r w:rsidRPr="00515226">
        <w:rPr>
          <w:color w:val="auto"/>
        </w:rPr>
        <w:t>vyzvania</w:t>
      </w:r>
      <w:bookmarkEnd w:id="204"/>
      <w:bookmarkEnd w:id="205"/>
      <w:bookmarkEnd w:id="206"/>
      <w:bookmarkEnd w:id="207"/>
      <w:bookmarkEnd w:id="208"/>
      <w:bookmarkEnd w:id="209"/>
      <w:bookmarkEnd w:id="210"/>
      <w:bookmarkEnd w:id="211"/>
    </w:p>
    <w:p w14:paraId="153068EC" w14:textId="77777777" w:rsidR="00405798" w:rsidRPr="00515226" w:rsidRDefault="00405798" w:rsidP="00405798">
      <w:pPr>
        <w:spacing w:after="120"/>
        <w:jc w:val="both"/>
        <w:rPr>
          <w:rFonts w:asciiTheme="minorHAnsi" w:hAnsiTheme="minorHAnsi" w:cs="Times New Roman"/>
          <w:sz w:val="20"/>
          <w:szCs w:val="20"/>
        </w:rPr>
      </w:pPr>
      <w:r w:rsidRPr="00515226">
        <w:rPr>
          <w:rFonts w:asciiTheme="minorHAnsi" w:hAnsiTheme="minorHAnsi" w:cs="Times New Roman"/>
          <w:sz w:val="20"/>
          <w:szCs w:val="20"/>
        </w:rPr>
        <w:t>SO je oprávnený vyhlásené vyzvanie zrušiť, ak dôjde k podstatnej zmene podmienok poskytnutia príspevku alebo ak z objektívnych dôvodov</w:t>
      </w:r>
      <w:r w:rsidR="004C0643" w:rsidRPr="00515226">
        <w:rPr>
          <w:rStyle w:val="Odkaznapoznmkupodiarou"/>
          <w:rFonts w:cs="Times New Roman"/>
          <w:szCs w:val="20"/>
        </w:rPr>
        <w:footnoteReference w:id="2"/>
      </w:r>
      <w:r w:rsidRPr="00515226">
        <w:rPr>
          <w:rFonts w:asciiTheme="minorHAnsi" w:hAnsiTheme="minorHAnsi" w:cs="Times New Roman"/>
          <w:sz w:val="20"/>
          <w:szCs w:val="20"/>
        </w:rPr>
        <w:t xml:space="preserve"> nie je možné financovať projekt na základe vyhláseného vyzvania. SO vyhlásené vyzvanie s určeným dátumom uzavretia môže zrušiť do momentu vydania rozhodnutia o ŽoNFP podanej v rámci vyhláseného vyzvania. ŽoNFP predložené do doby zrušenia vyhláseného vyzvania SO vráti späť žiadateľovi. Informáciu o zrušení vyzvania, vrátane zdôvodnenia, zverejní SO na svojom webovom sídle</w:t>
      </w:r>
      <w:r w:rsidR="00F72E3F">
        <w:rPr>
          <w:rFonts w:asciiTheme="minorHAnsi" w:hAnsiTheme="minorHAnsi" w:cs="Times New Roman"/>
          <w:sz w:val="20"/>
          <w:szCs w:val="20"/>
        </w:rPr>
        <w:t xml:space="preserve"> </w:t>
      </w:r>
      <w:hyperlink r:id="rId20" w:history="1">
        <w:r w:rsidR="00F72E3F" w:rsidRPr="000B46BE">
          <w:rPr>
            <w:rFonts w:asciiTheme="minorHAnsi" w:hAnsiTheme="minorHAnsi"/>
            <w:sz w:val="20"/>
            <w:szCs w:val="20"/>
          </w:rPr>
          <w:t>http://www.minv.sk/?vyzvania</w:t>
        </w:r>
      </w:hyperlink>
      <w:r w:rsidRPr="00515226">
        <w:rPr>
          <w:rFonts w:asciiTheme="minorHAnsi" w:hAnsiTheme="minorHAnsi" w:cs="Times New Roman"/>
          <w:sz w:val="20"/>
          <w:szCs w:val="20"/>
        </w:rPr>
        <w:t>.</w:t>
      </w:r>
    </w:p>
    <w:p w14:paraId="153068ED" w14:textId="77777777" w:rsidR="00405798" w:rsidRPr="00515226" w:rsidRDefault="00405798" w:rsidP="00714E5B">
      <w:pPr>
        <w:pStyle w:val="2"/>
        <w:numPr>
          <w:ilvl w:val="0"/>
          <w:numId w:val="13"/>
        </w:numPr>
        <w:rPr>
          <w:color w:val="auto"/>
        </w:rPr>
      </w:pPr>
      <w:bookmarkStart w:id="212" w:name="_Toc474402101"/>
      <w:bookmarkStart w:id="213" w:name="_Toc474403012"/>
      <w:bookmarkStart w:id="214" w:name="_Toc474413640"/>
      <w:bookmarkStart w:id="215" w:name="_Toc24023620"/>
      <w:bookmarkStart w:id="216" w:name="_Toc42855442"/>
      <w:r w:rsidRPr="00515226">
        <w:rPr>
          <w:color w:val="auto"/>
        </w:rPr>
        <w:t>Vypracovanie ŽoNFP pri národných projektoch</w:t>
      </w:r>
      <w:bookmarkEnd w:id="212"/>
      <w:bookmarkEnd w:id="213"/>
      <w:bookmarkEnd w:id="214"/>
      <w:bookmarkEnd w:id="215"/>
      <w:bookmarkEnd w:id="216"/>
    </w:p>
    <w:p w14:paraId="153068EE" w14:textId="77777777" w:rsidR="00405798" w:rsidRPr="00515226" w:rsidRDefault="00405798" w:rsidP="00405798">
      <w:pPr>
        <w:pStyle w:val="Odseky"/>
      </w:pPr>
      <w:r w:rsidRPr="00515226">
        <w:t>ŽoNFP je základným dokumentom, prostredníctvom ktorého žiadateľ na základe vyhláseného vyzvania žiada SO o spolufinancovanie projektu z finančných prostriedkov určených na vyzvanie. Za prípravu ŽoNFP pre NP je zodpovedný žiadateľ.</w:t>
      </w:r>
    </w:p>
    <w:p w14:paraId="153068EF" w14:textId="77777777" w:rsidR="00405798" w:rsidRPr="00515226" w:rsidRDefault="00405798" w:rsidP="00405798">
      <w:pPr>
        <w:pStyle w:val="Odseky"/>
      </w:pPr>
      <w:r w:rsidRPr="00515226">
        <w:t xml:space="preserve">ŽoNFP </w:t>
      </w:r>
      <w:r w:rsidR="00F72E3F">
        <w:t>pozostáva</w:t>
      </w:r>
      <w:r w:rsidRPr="00515226">
        <w:t xml:space="preserve"> </w:t>
      </w:r>
      <w:r w:rsidR="00F72E3F">
        <w:t xml:space="preserve">z </w:t>
      </w:r>
      <w:r w:rsidRPr="00515226">
        <w:t>formulár</w:t>
      </w:r>
      <w:r w:rsidR="00F72E3F">
        <w:t>a</w:t>
      </w:r>
      <w:r w:rsidRPr="00515226">
        <w:t xml:space="preserve"> ŽoNFP (vypĺňa sa v systéme ITMS2014+) a povinný</w:t>
      </w:r>
      <w:r w:rsidR="00F72E3F">
        <w:t>ch</w:t>
      </w:r>
      <w:r w:rsidRPr="00515226">
        <w:t xml:space="preserve"> príloh</w:t>
      </w:r>
      <w:r w:rsidR="00F72E3F">
        <w:t xml:space="preserve"> </w:t>
      </w:r>
      <w:r w:rsidRPr="00515226">
        <w:t>ŽoNFP, prostredníctvom ktorých SO overuje splnenie podmienok poskytnutia príspevku.</w:t>
      </w:r>
    </w:p>
    <w:p w14:paraId="153068F0" w14:textId="77777777" w:rsidR="00405798" w:rsidRPr="00515226" w:rsidRDefault="00405798" w:rsidP="00405798">
      <w:pPr>
        <w:pStyle w:val="Odseky"/>
      </w:pPr>
      <w:r w:rsidRPr="00515226">
        <w:t>Pri predkladaní ŽoNFP a povinných príloh je žiadateľ povinný použiť formuláre zverejnené v rámci príslušného aktuálneho vyzvania. Z dôvodu možnej aktualizácie formulárov nie je možné použiť formulár ŽoNFP a povinné prílohy z predchádzajúcich výziev/vyzvaní alebo iných súčasne zverejnených výziev/vyzvaní.</w:t>
      </w:r>
    </w:p>
    <w:p w14:paraId="153068F1" w14:textId="77777777" w:rsidR="00405798" w:rsidRPr="00515226" w:rsidRDefault="00405798" w:rsidP="00405798">
      <w:pPr>
        <w:pStyle w:val="Odseky"/>
      </w:pPr>
      <w:r w:rsidRPr="00515226">
        <w:t>Vzhľadom na to, že informácie uvedené žiadateľom v ŽoNFP a prílohách budú tvoriť základ pre hodnotenie ŽoNFP a rozhodnutie o poskytnutí NFP, je nevyhnutné, aby požadované údaje boli uvedené dôsledne, zrozumiteľne a jednoznačne.</w:t>
      </w:r>
    </w:p>
    <w:p w14:paraId="153068F2" w14:textId="77777777" w:rsidR="00405798" w:rsidRPr="00515226" w:rsidRDefault="00405798" w:rsidP="00405798">
      <w:pPr>
        <w:pStyle w:val="Odseky"/>
      </w:pPr>
      <w:r w:rsidRPr="00515226">
        <w:t>Pri vypracovaní ŽoNFP žiadateľ postupuje v súlade s platnými dokumentmi týkajúcimi sa OP ĽZ, t.j.:</w:t>
      </w:r>
    </w:p>
    <w:p w14:paraId="153068F3" w14:textId="77777777" w:rsidR="00405798" w:rsidRPr="00515226" w:rsidRDefault="00D01A63"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eastAsia="Calibri" w:hAnsiTheme="minorHAnsi" w:cs="Times New Roman"/>
          <w:sz w:val="20"/>
          <w:szCs w:val="20"/>
        </w:rPr>
        <w:t>V</w:t>
      </w:r>
      <w:r w:rsidR="00405798" w:rsidRPr="00515226">
        <w:rPr>
          <w:rFonts w:asciiTheme="minorHAnsi" w:eastAsia="Calibri" w:hAnsiTheme="minorHAnsi" w:cs="Times New Roman"/>
          <w:sz w:val="20"/>
          <w:szCs w:val="20"/>
        </w:rPr>
        <w:t>yzvani</w:t>
      </w:r>
      <w:r w:rsidR="009D5D0A" w:rsidRPr="00515226">
        <w:rPr>
          <w:rFonts w:asciiTheme="minorHAnsi" w:eastAsia="Calibri" w:hAnsiTheme="minorHAnsi" w:cs="Times New Roman"/>
          <w:sz w:val="20"/>
          <w:szCs w:val="20"/>
        </w:rPr>
        <w:t>e</w:t>
      </w:r>
      <w:r w:rsidRPr="00515226">
        <w:rPr>
          <w:rFonts w:asciiTheme="minorHAnsi" w:eastAsia="Calibri" w:hAnsiTheme="minorHAnsi" w:cs="Times New Roman"/>
          <w:sz w:val="20"/>
          <w:szCs w:val="20"/>
        </w:rPr>
        <w:t xml:space="preserve"> vrátane príloh</w:t>
      </w:r>
      <w:r w:rsidR="00405798" w:rsidRPr="00515226">
        <w:rPr>
          <w:rFonts w:asciiTheme="minorHAnsi" w:hAnsiTheme="minorHAnsi" w:cs="Times New Roman"/>
          <w:sz w:val="20"/>
          <w:szCs w:val="20"/>
        </w:rPr>
        <w:t>;</w:t>
      </w:r>
    </w:p>
    <w:p w14:paraId="153068F4" w14:textId="77777777" w:rsidR="00405798" w:rsidRPr="00515226" w:rsidRDefault="00405798" w:rsidP="00714E5B">
      <w:pPr>
        <w:pStyle w:val="Odsekzoznamu"/>
        <w:numPr>
          <w:ilvl w:val="0"/>
          <w:numId w:val="5"/>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príručka pre žiadateľa v aktuálnom znení</w:t>
      </w:r>
      <w:r w:rsidR="00D01A63"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(t.j. znení, ktoré bolo zverejnené v rámci príslušného vyzvania);</w:t>
      </w:r>
    </w:p>
    <w:p w14:paraId="153068F5"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b/>
          <w:sz w:val="20"/>
          <w:szCs w:val="20"/>
        </w:rPr>
      </w:pPr>
      <w:r w:rsidRPr="00515226">
        <w:rPr>
          <w:rFonts w:asciiTheme="minorHAnsi" w:eastAsia="Calibri" w:hAnsiTheme="minorHAnsi" w:cs="Times New Roman"/>
          <w:sz w:val="20"/>
          <w:szCs w:val="20"/>
        </w:rPr>
        <w:t>Usmernenie CKO č. 1, k p</w:t>
      </w:r>
      <w:r w:rsidRPr="00515226">
        <w:rPr>
          <w:rFonts w:asciiTheme="minorHAnsi" w:hAnsiTheme="minorHAnsi" w:cs="Times New Roman"/>
          <w:sz w:val="20"/>
          <w:szCs w:val="20"/>
        </w:rPr>
        <w:t xml:space="preserve">ostupu administrácie ŽoNFP cez ITMS2014+ zverejnené na webovom sídle </w:t>
      </w:r>
      <w:hyperlink r:id="rId21" w:history="1">
        <w:r w:rsidRPr="00515226">
          <w:rPr>
            <w:rStyle w:val="Hypertextovprepojenie"/>
            <w:rFonts w:asciiTheme="minorHAnsi" w:hAnsiTheme="minorHAnsi"/>
            <w:color w:val="auto"/>
            <w:sz w:val="20"/>
            <w:szCs w:val="20"/>
          </w:rPr>
          <w:t>http://www.partnerskadohoda.gov.sk/302-sk/usmernenia-a-manualy/</w:t>
        </w:r>
      </w:hyperlink>
      <w:r w:rsidRPr="00515226">
        <w:rPr>
          <w:rFonts w:asciiTheme="minorHAnsi" w:hAnsiTheme="minorHAnsi" w:cs="Times New Roman"/>
          <w:sz w:val="20"/>
          <w:szCs w:val="20"/>
        </w:rPr>
        <w:t>;</w:t>
      </w:r>
    </w:p>
    <w:p w14:paraId="153068F6"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b/>
          <w:sz w:val="20"/>
          <w:szCs w:val="20"/>
        </w:rPr>
      </w:pPr>
      <w:r w:rsidRPr="00515226">
        <w:rPr>
          <w:rFonts w:asciiTheme="minorHAnsi" w:hAnsiTheme="minorHAnsi" w:cs="Times New Roman"/>
          <w:sz w:val="20"/>
          <w:szCs w:val="20"/>
          <w:lang w:eastAsia="sk-SK"/>
        </w:rPr>
        <w:t xml:space="preserve">Systém </w:t>
      </w:r>
      <w:r w:rsidRPr="00515226">
        <w:rPr>
          <w:rFonts w:asciiTheme="minorHAnsi" w:hAnsiTheme="minorHAnsi" w:cs="Times New Roman"/>
          <w:sz w:val="20"/>
          <w:szCs w:val="20"/>
        </w:rPr>
        <w:t>riadenia</w:t>
      </w:r>
      <w:r w:rsidRPr="00515226">
        <w:rPr>
          <w:rFonts w:asciiTheme="minorHAnsi" w:hAnsiTheme="minorHAnsi" w:cs="Times New Roman"/>
          <w:sz w:val="20"/>
          <w:szCs w:val="20"/>
          <w:lang w:eastAsia="sk-SK"/>
        </w:rPr>
        <w:t xml:space="preserve"> európskych štrukturálnych a investičných fondov v aktuálnom znení, </w:t>
      </w:r>
      <w:hyperlink r:id="rId22" w:history="1">
        <w:r w:rsidRPr="00515226">
          <w:rPr>
            <w:rStyle w:val="Hypertextovprepojenie"/>
            <w:rFonts w:asciiTheme="minorHAnsi" w:hAnsiTheme="minorHAnsi"/>
            <w:color w:val="auto"/>
            <w:sz w:val="20"/>
            <w:szCs w:val="20"/>
          </w:rPr>
          <w:t>http://www.partnerskadohoda.gov.sk/zakladne-dokumenty/</w:t>
        </w:r>
      </w:hyperlink>
      <w:r w:rsidRPr="00515226">
        <w:rPr>
          <w:rFonts w:asciiTheme="minorHAnsi" w:hAnsiTheme="minorHAnsi" w:cs="Times New Roman"/>
          <w:sz w:val="20"/>
          <w:szCs w:val="20"/>
          <w:lang w:eastAsia="sk-SK"/>
        </w:rPr>
        <w:t xml:space="preserve">; </w:t>
      </w:r>
    </w:p>
    <w:p w14:paraId="153068F7"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lastRenderedPageBreak/>
        <w:t xml:space="preserve">OP ĽZ </w:t>
      </w:r>
      <w:hyperlink r:id="rId23" w:history="1">
        <w:r w:rsidRPr="00515226">
          <w:rPr>
            <w:rStyle w:val="Hypertextovprepojenie"/>
            <w:rFonts w:asciiTheme="minorHAnsi" w:hAnsiTheme="minorHAnsi"/>
            <w:color w:val="auto"/>
            <w:sz w:val="20"/>
            <w:szCs w:val="20"/>
          </w:rPr>
          <w:t>http://www.employment.gov.sk/sk/esf/programove-obdobie-2014-2020/operacny-program-ludske-zdroje/</w:t>
        </w:r>
      </w:hyperlink>
      <w:r w:rsidRPr="00515226">
        <w:rPr>
          <w:rFonts w:asciiTheme="minorHAnsi" w:hAnsiTheme="minorHAnsi" w:cs="Times New Roman"/>
          <w:sz w:val="20"/>
          <w:szCs w:val="20"/>
        </w:rPr>
        <w:t>;</w:t>
      </w:r>
    </w:p>
    <w:p w14:paraId="153068F8"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Stratégia financovania Európskych štrukturálnych a investičných fondov pre programové obdobie 2014 - 2020 </w:t>
      </w:r>
      <w:hyperlink r:id="rId24" w:history="1">
        <w:r w:rsidRPr="00515226">
          <w:rPr>
            <w:rStyle w:val="Hypertextovprepojenie"/>
            <w:rFonts w:asciiTheme="minorHAnsi" w:hAnsiTheme="minorHAnsi"/>
            <w:color w:val="auto"/>
            <w:sz w:val="20"/>
            <w:szCs w:val="20"/>
          </w:rPr>
          <w:t>http://www.finance.gov.sk/Default.aspx?CatID=9349</w:t>
        </w:r>
      </w:hyperlink>
      <w:r w:rsidRPr="00515226">
        <w:rPr>
          <w:rFonts w:asciiTheme="minorHAnsi" w:hAnsiTheme="minorHAnsi" w:cs="Times New Roman"/>
          <w:sz w:val="20"/>
          <w:szCs w:val="20"/>
        </w:rPr>
        <w:t>;</w:t>
      </w:r>
    </w:p>
    <w:p w14:paraId="153068F9"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Systém finančného riadenia štrukturálnych fondov, Kohézneho fondu a Európskeho námorného a rybárskeho fondu na programové obdobie 2014 – 2020 v platnom znení </w:t>
      </w:r>
      <w:hyperlink r:id="rId25" w:history="1">
        <w:r w:rsidR="00FC1C5C" w:rsidRPr="00E938FF">
          <w:rPr>
            <w:rStyle w:val="Hypertextovprepojenie"/>
            <w:rFonts w:asciiTheme="minorHAnsi" w:hAnsiTheme="minorHAnsi" w:cs="Times New Roman"/>
            <w:sz w:val="20"/>
            <w:szCs w:val="20"/>
          </w:rPr>
          <w:t>http://www.finance.gov.sk/Default.aspx?CatID=9348</w:t>
        </w:r>
      </w:hyperlink>
      <w:r w:rsidRPr="00515226">
        <w:rPr>
          <w:rFonts w:asciiTheme="minorHAnsi" w:hAnsiTheme="minorHAnsi" w:cs="Times New Roman"/>
          <w:sz w:val="20"/>
          <w:szCs w:val="20"/>
        </w:rPr>
        <w:t>;</w:t>
      </w:r>
      <w:r w:rsidR="00FC1C5C">
        <w:rPr>
          <w:rFonts w:asciiTheme="minorHAnsi" w:hAnsiTheme="minorHAnsi" w:cs="Times New Roman"/>
          <w:sz w:val="20"/>
          <w:szCs w:val="20"/>
        </w:rPr>
        <w:t xml:space="preserve"> </w:t>
      </w:r>
    </w:p>
    <w:p w14:paraId="153068FA" w14:textId="77777777" w:rsidR="00405798" w:rsidRPr="00885AF9" w:rsidRDefault="00405798" w:rsidP="00885AF9">
      <w:pPr>
        <w:pStyle w:val="Odsekzoznamu"/>
        <w:numPr>
          <w:ilvl w:val="0"/>
          <w:numId w:val="5"/>
        </w:numPr>
        <w:spacing w:after="120"/>
        <w:contextualSpacing w:val="0"/>
        <w:jc w:val="both"/>
        <w:rPr>
          <w:rStyle w:val="Hypertextovprepojenie"/>
          <w:color w:val="auto"/>
        </w:rPr>
      </w:pPr>
      <w:r w:rsidRPr="00515226">
        <w:rPr>
          <w:rFonts w:asciiTheme="minorHAnsi" w:hAnsiTheme="minorHAnsi" w:cs="Times New Roman"/>
          <w:sz w:val="20"/>
          <w:szCs w:val="20"/>
        </w:rPr>
        <w:t xml:space="preserve">- Systém implementácie HP Udržateľného rozvoja, v zmysle ktorého je identifikácia príspevku projektu k HP UR povinná pre všetkých žiadateľov o NFP z EŠIF. Podrobné informácie k horizontálnemu princípu na PO 2014-2020 sa nachádzajú na webovom sídle: </w:t>
      </w:r>
      <w:r w:rsidR="00885AF9" w:rsidRPr="00885AF9">
        <w:rPr>
          <w:rStyle w:val="Hypertextovprepojenie"/>
          <w:rFonts w:asciiTheme="minorHAnsi" w:hAnsiTheme="minorHAnsi"/>
          <w:color w:val="auto"/>
          <w:sz w:val="20"/>
          <w:szCs w:val="20"/>
        </w:rPr>
        <w:t>https://www.vicepremier.gov.sk/sekcie/cko/horizontalny-princip-udrzatelny-rozvoj-2014-2020</w:t>
      </w:r>
      <w:r w:rsidRPr="00885AF9">
        <w:rPr>
          <w:rStyle w:val="Hypertextovprepojenie"/>
          <w:color w:val="auto"/>
        </w:rPr>
        <w:t>;</w:t>
      </w:r>
    </w:p>
    <w:p w14:paraId="153068FB"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Systém implementácie HP Rovnosť medzi mužmi a ženami, ktorý sa nachádza na webovom sídle </w:t>
      </w:r>
      <w:hyperlink r:id="rId26" w:history="1">
        <w:r w:rsidRPr="00515226">
          <w:rPr>
            <w:rStyle w:val="Hypertextovprepojenie"/>
            <w:rFonts w:asciiTheme="minorHAnsi" w:hAnsiTheme="minorHAnsi"/>
            <w:color w:val="auto"/>
            <w:sz w:val="20"/>
            <w:szCs w:val="20"/>
          </w:rPr>
          <w:t>http://www.gender.gov.sk</w:t>
        </w:r>
      </w:hyperlink>
      <w:r w:rsidRPr="00515226">
        <w:rPr>
          <w:rFonts w:asciiTheme="minorHAnsi" w:hAnsiTheme="minorHAnsi" w:cs="Times New Roman"/>
          <w:sz w:val="20"/>
          <w:szCs w:val="20"/>
        </w:rPr>
        <w:t xml:space="preserve"> ( ak relevantné);</w:t>
      </w:r>
    </w:p>
    <w:p w14:paraId="153068FC"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príručka k oprávnenosti výdavkov pre PO5 v aktuálnom znení;</w:t>
      </w:r>
    </w:p>
    <w:p w14:paraId="153068FD" w14:textId="77777777" w:rsidR="00B17680" w:rsidRDefault="00B17680"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Pr>
          <w:rFonts w:asciiTheme="minorHAnsi" w:hAnsiTheme="minorHAnsi" w:cs="Times New Roman"/>
          <w:sz w:val="20"/>
          <w:szCs w:val="20"/>
        </w:rPr>
        <w:t>príručka pre verejné obstarávanie v aktuálnom znení;</w:t>
      </w:r>
    </w:p>
    <w:p w14:paraId="153068FE"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resp. iné dokumenty, na ktoré sa vyzvanie odvoláva alebo ktoré súvisia s podmienkami realizácie projektu.</w:t>
      </w:r>
    </w:p>
    <w:p w14:paraId="153068FF" w14:textId="77777777" w:rsidR="00405798" w:rsidRPr="00515226" w:rsidRDefault="00405798" w:rsidP="00E76FBF">
      <w:pPr>
        <w:pStyle w:val="Nadpis3"/>
        <w:rPr>
          <w:color w:val="auto"/>
        </w:rPr>
      </w:pPr>
      <w:bookmarkStart w:id="217" w:name="_Toc427137063"/>
      <w:bookmarkStart w:id="218" w:name="_Toc427140429"/>
      <w:bookmarkStart w:id="219" w:name="_Toc427142159"/>
      <w:bookmarkStart w:id="220" w:name="_Toc427142354"/>
      <w:bookmarkStart w:id="221" w:name="_Toc427143216"/>
      <w:bookmarkStart w:id="222" w:name="_Toc427147188"/>
      <w:bookmarkStart w:id="223" w:name="_Toc431457832"/>
      <w:bookmarkStart w:id="224" w:name="_Toc433961853"/>
      <w:bookmarkStart w:id="225" w:name="_Toc433962959"/>
      <w:bookmarkStart w:id="226" w:name="_Toc440367298"/>
      <w:bookmarkStart w:id="227" w:name="_Toc440377614"/>
      <w:bookmarkStart w:id="228" w:name="_Toc453678010"/>
      <w:bookmarkStart w:id="229" w:name="_Toc453679299"/>
      <w:bookmarkStart w:id="230" w:name="_Toc455686300"/>
      <w:bookmarkStart w:id="231" w:name="_Toc474402102"/>
      <w:bookmarkStart w:id="232" w:name="_Toc474403013"/>
      <w:bookmarkStart w:id="233" w:name="_Toc474413641"/>
      <w:bookmarkStart w:id="234" w:name="_Toc24023621"/>
      <w:bookmarkStart w:id="235" w:name="_Toc42855443"/>
      <w:r w:rsidRPr="00515226">
        <w:rPr>
          <w:color w:val="auto"/>
        </w:rPr>
        <w:t>Formulár ŽoNFP</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15306900" w14:textId="77777777" w:rsidR="00405798" w:rsidRPr="00515226" w:rsidRDefault="00405798" w:rsidP="00405798">
      <w:pPr>
        <w:pStyle w:val="Zarkazkladnhotextu"/>
        <w:ind w:left="0"/>
        <w:jc w:val="both"/>
        <w:rPr>
          <w:rFonts w:asciiTheme="minorHAnsi" w:hAnsiTheme="minorHAnsi"/>
          <w:sz w:val="20"/>
          <w:szCs w:val="20"/>
        </w:rPr>
      </w:pPr>
      <w:r w:rsidRPr="00515226">
        <w:rPr>
          <w:rFonts w:asciiTheme="minorHAnsi" w:hAnsiTheme="minorHAnsi"/>
          <w:sz w:val="20"/>
          <w:szCs w:val="20"/>
          <w:lang w:eastAsia="sk-SK"/>
        </w:rPr>
        <w:t xml:space="preserve">Pokyny a odporúčania pre správne vyplnenie formulára </w:t>
      </w:r>
      <w:r w:rsidRPr="00515226">
        <w:rPr>
          <w:rFonts w:asciiTheme="minorHAnsi" w:hAnsiTheme="minorHAnsi"/>
          <w:sz w:val="20"/>
          <w:szCs w:val="20"/>
        </w:rPr>
        <w:t>ŽoNFP</w:t>
      </w:r>
      <w:r w:rsidRPr="00515226">
        <w:rPr>
          <w:rFonts w:asciiTheme="minorHAnsi" w:hAnsiTheme="minorHAnsi"/>
          <w:sz w:val="20"/>
          <w:szCs w:val="20"/>
          <w:lang w:eastAsia="sk-SK"/>
        </w:rPr>
        <w:t xml:space="preserve"> sú uvedené v pomocnom formulári </w:t>
      </w:r>
      <w:r w:rsidRPr="00515226">
        <w:rPr>
          <w:rFonts w:asciiTheme="minorHAnsi" w:hAnsiTheme="minorHAnsi"/>
          <w:sz w:val="20"/>
          <w:szCs w:val="20"/>
        </w:rPr>
        <w:t xml:space="preserve">ŽoNFP, ktorý je zverejnený v rámci príslušného vyzvania, pričom tento formulár ŽoNFP je len pomôcka a návod na vypracovanie ŽoNFP a nie je určený ako formulár na predloženie na SO. </w:t>
      </w:r>
    </w:p>
    <w:p w14:paraId="15306901" w14:textId="77777777" w:rsidR="00405798" w:rsidRPr="00515226" w:rsidRDefault="00405798" w:rsidP="00405798">
      <w:pPr>
        <w:pStyle w:val="Zarkazkladnhotextu"/>
        <w:ind w:left="0"/>
        <w:jc w:val="both"/>
        <w:rPr>
          <w:rFonts w:asciiTheme="minorHAnsi" w:hAnsiTheme="minorHAnsi"/>
          <w:sz w:val="20"/>
          <w:szCs w:val="20"/>
        </w:rPr>
      </w:pPr>
      <w:r w:rsidRPr="00515226">
        <w:rPr>
          <w:rFonts w:asciiTheme="minorHAnsi" w:hAnsiTheme="minorHAnsi"/>
          <w:sz w:val="20"/>
          <w:szCs w:val="20"/>
        </w:rPr>
        <w:t>Pri vypĺňaní všetkých častí formulára a príloh musí žiadateľ dbať na to, aby údaje, ktoré sa vyskytujú v rôznych častiach ŽoNFP opakovane, boli vždy rovnaké. V prípade, že v procese tvorby a vypĺňania ŽoNFP vykoná žiadateľ zmenu v jednej časti, musí následne skontrolovať, či nie je potrebná zmena aj v inej časti ŽoNFP. Takéto pochybenia, ktoré vedú k formálnemu nesúladu ŽoNFP, môžu nastať pri úprave jednotlivých častí ŽoNFP, pri zmene číslovania, zmene názvu a obsahu hlavných aktivít, zmene v rozpočte projektu s podrobným komentárom a podobne.</w:t>
      </w:r>
    </w:p>
    <w:p w14:paraId="15306902" w14:textId="77777777" w:rsidR="00405798" w:rsidRPr="00515226" w:rsidRDefault="00405798" w:rsidP="00405798">
      <w:pPr>
        <w:pStyle w:val="Odseky"/>
        <w:rPr>
          <w:sz w:val="22"/>
          <w:szCs w:val="24"/>
        </w:rPr>
      </w:pPr>
      <w:r w:rsidRPr="00515226">
        <w:t xml:space="preserve">Žiadateľ vypracuje formulár ŽoNFP </w:t>
      </w:r>
      <w:r w:rsidRPr="00515226">
        <w:rPr>
          <w:b/>
        </w:rPr>
        <w:t>výlučne prostredníctvom verejnej časti ITMS2014+</w:t>
      </w:r>
      <w:r w:rsidRPr="00515226">
        <w:t xml:space="preserve"> vyplnením elektronického formulára ŽoNFP a </w:t>
      </w:r>
      <w:r w:rsidR="00DD7D83" w:rsidRPr="00DD7D83">
        <w:t>pripojením elektronických verzií všetkých príloh v súlade s inštrukciami uvedenými v</w:t>
      </w:r>
      <w:r w:rsidR="00B5221B">
        <w:t xml:space="preserve"> zozname príloh, ktorý je zverejnený v rámci prílohy č. 1 výzvy </w:t>
      </w:r>
      <w:r w:rsidR="00B5221B" w:rsidRPr="00B5221B">
        <w:t>„Formulár ŽoNFP s prílohami“</w:t>
      </w:r>
      <w:r w:rsidRPr="00515226">
        <w:t>. Odoslanie ŽoNFP zo strany žiadateľa musí byť vykonané v rámci intervalu od dátumu vyhlásenia do dátumu uzavretia vyzvania.</w:t>
      </w:r>
      <w:r w:rsidR="00C4013E">
        <w:t xml:space="preserve"> </w:t>
      </w:r>
      <w:r w:rsidR="00C4013E" w:rsidRPr="00D67A3F">
        <w:t>Mimo tohto intervalu</w:t>
      </w:r>
      <w:r w:rsidR="00C4013E">
        <w:t xml:space="preserve"> je síce možné </w:t>
      </w:r>
      <w:r w:rsidR="00C4013E" w:rsidRPr="00D67A3F">
        <w:t>ŽoNFP odoslať z verejnej časti ITMS2014+</w:t>
      </w:r>
      <w:r w:rsidR="00C4013E">
        <w:t>, ale takáto ŽoNFP nesplní podmienky doručenia.</w:t>
      </w:r>
    </w:p>
    <w:p w14:paraId="15306903" w14:textId="77777777" w:rsidR="00405798" w:rsidRDefault="00405798" w:rsidP="00405798">
      <w:pPr>
        <w:pStyle w:val="Odseky"/>
      </w:pPr>
      <w:r w:rsidRPr="00515226">
        <w:t>Na základe predchádzajúcich skúseností odporúčame žiadateľom o NFP, aby neodosielali ŽoNFP prostredníctvom verejnej časti ITMS2014+ až v deň uplynutia lehoty vyzvania na predloženie ŽoNFP. Ak sa v posledný deň vyskytnú s odoslaním ŽoNFP problémy (na strane žiadateľa o NFP), nie vždy je dostatok časového priestoru na ich odstránenie, resp. odkonzultovanie s SO.</w:t>
      </w:r>
    </w:p>
    <w:p w14:paraId="15306904" w14:textId="77777777" w:rsidR="0070671C" w:rsidRPr="00CC7F72" w:rsidRDefault="0070671C" w:rsidP="0070671C">
      <w:pPr>
        <w:pStyle w:val="default0"/>
        <w:spacing w:after="120"/>
        <w:jc w:val="both"/>
        <w:rPr>
          <w:rFonts w:asciiTheme="minorHAnsi" w:hAnsiTheme="minorHAnsi" w:cs="Times New Roman"/>
          <w:sz w:val="20"/>
          <w:szCs w:val="20"/>
        </w:rPr>
      </w:pPr>
      <w:r w:rsidRPr="00CC7F72">
        <w:rPr>
          <w:rFonts w:asciiTheme="minorHAnsi" w:hAnsiTheme="minorHAnsi" w:cs="Times New Roman"/>
          <w:b/>
          <w:bCs/>
          <w:sz w:val="20"/>
          <w:szCs w:val="20"/>
        </w:rPr>
        <w:t xml:space="preserve">Zriadenie a aktivácia e-schránky </w:t>
      </w:r>
    </w:p>
    <w:p w14:paraId="15306905"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Podľa zákona č. 305/2013 Z. z. o e-Governmente sa elektronická schránka zriaďuje pre fyzické osoby, podnikateľov, právnické osoby, orgány verejnej moci a pre subjekty medzinárodného práva. </w:t>
      </w:r>
    </w:p>
    <w:p w14:paraId="15306906"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E-schránka je vytvorená automaticky pre všetky subjekty registrované v príslušných registroch (napr. v obchodnom registri a pod.) a teda žiadateľ nie je povinný o jej vytvorenie žiadať. </w:t>
      </w:r>
    </w:p>
    <w:p w14:paraId="15306907"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E-schránka je dostupná na ústrednom portáli verejnej správy </w:t>
      </w:r>
      <w:r w:rsidRPr="00CC7F72">
        <w:rPr>
          <w:rFonts w:asciiTheme="minorHAnsi" w:hAnsiTheme="minorHAnsi" w:cs="Times New Roman"/>
          <w:b/>
          <w:bCs/>
          <w:sz w:val="20"/>
          <w:szCs w:val="20"/>
        </w:rPr>
        <w:t xml:space="preserve">www.slovensko.sk </w:t>
      </w:r>
      <w:r w:rsidRPr="00CC7F72">
        <w:rPr>
          <w:rFonts w:asciiTheme="minorHAnsi" w:hAnsiTheme="minorHAnsi" w:cs="Times New Roman"/>
          <w:sz w:val="20"/>
          <w:szCs w:val="20"/>
        </w:rPr>
        <w:t xml:space="preserve">, ktorého správcom je Úrad vlády SR a prevádzkovateľom Národná agentúra pre sieťové a elektronické služby. </w:t>
      </w:r>
    </w:p>
    <w:p w14:paraId="15306908"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lastRenderedPageBreak/>
        <w:t xml:space="preserve">Na to, aby ste sa úspešne prihlásili na portál a mohli vstúpiť do elektronickej schránky, je potrebné zabezpečiť: </w:t>
      </w:r>
    </w:p>
    <w:p w14:paraId="15306909"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občiansky preukaz s elektronickým čipom a definovaným bezpečnostným osobným kódom, </w:t>
      </w:r>
    </w:p>
    <w:p w14:paraId="1530690A"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čítačku elektronických kariet, </w:t>
      </w:r>
    </w:p>
    <w:p w14:paraId="1530690B"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na počítači inštalovaný softvér na prihlasovanie a ovládače k čítačke kariet. </w:t>
      </w:r>
    </w:p>
    <w:p w14:paraId="1530690C"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p>
    <w:p w14:paraId="1530690D"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Softvér na prihlasovanie - aplikácia eID klient a ovládače k čítačke kariet, sú k dispozícii na </w:t>
      </w:r>
      <w:r w:rsidRPr="00CC7F72">
        <w:rPr>
          <w:rFonts w:asciiTheme="minorHAnsi" w:hAnsiTheme="minorHAnsi" w:cs="Times New Roman"/>
          <w:b/>
          <w:bCs/>
          <w:sz w:val="20"/>
          <w:szCs w:val="20"/>
        </w:rPr>
        <w:t xml:space="preserve">https://www.slovensko.sk/sk/na-stiahnutie </w:t>
      </w:r>
    </w:p>
    <w:p w14:paraId="1530690E"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Do e-schránky sa žiadateľ prihlási cez funkciu „Prihlásiť sa na portál“, ktorá sa nachádza na prihlasovacom paneli v pravom hornom rohu obrazovky titulnej stránky </w:t>
      </w:r>
      <w:r w:rsidRPr="00CC7F72">
        <w:rPr>
          <w:rFonts w:asciiTheme="minorHAnsi" w:hAnsiTheme="minorHAnsi" w:cs="Times New Roman"/>
          <w:b/>
          <w:bCs/>
          <w:sz w:val="20"/>
          <w:szCs w:val="20"/>
        </w:rPr>
        <w:t>www.slovensko.sk</w:t>
      </w:r>
      <w:r w:rsidRPr="00CC7F72">
        <w:rPr>
          <w:rFonts w:asciiTheme="minorHAnsi" w:hAnsiTheme="minorHAnsi" w:cs="Times New Roman"/>
          <w:sz w:val="20"/>
          <w:szCs w:val="20"/>
        </w:rPr>
        <w:t xml:space="preserve">. </w:t>
      </w:r>
    </w:p>
    <w:p w14:paraId="1530690F"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Ďalej postupujte podľa </w:t>
      </w:r>
      <w:r w:rsidRPr="00CC7F72">
        <w:rPr>
          <w:rFonts w:asciiTheme="minorHAnsi" w:hAnsiTheme="minorHAnsi" w:cs="Times New Roman"/>
          <w:b/>
          <w:bCs/>
          <w:sz w:val="20"/>
          <w:szCs w:val="20"/>
        </w:rPr>
        <w:t xml:space="preserve">Návodu na prihlásenie sa na portál a do elektronickej schránky. </w:t>
      </w:r>
    </w:p>
    <w:p w14:paraId="15306910"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V prípade ďalších otázok súvisiacich s ovládaním e-schránky navštívte prosím Ústredný portál verejnej správy v časti: </w:t>
      </w:r>
    </w:p>
    <w:p w14:paraId="15306911"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Elektronická schránka – najčastejšie otázky a odpovede: </w:t>
      </w:r>
      <w:r w:rsidRPr="00CC7F72">
        <w:rPr>
          <w:rFonts w:asciiTheme="minorHAnsi" w:hAnsiTheme="minorHAnsi" w:cs="Times New Roman"/>
          <w:b/>
          <w:bCs/>
          <w:sz w:val="20"/>
          <w:szCs w:val="20"/>
        </w:rPr>
        <w:t xml:space="preserve">https://www.slovensko.sk/sk/faq/faq-eschranka </w:t>
      </w:r>
    </w:p>
    <w:p w14:paraId="15306912"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Návody </w:t>
      </w:r>
      <w:r w:rsidRPr="00CC7F72">
        <w:rPr>
          <w:rFonts w:asciiTheme="minorHAnsi" w:hAnsiTheme="minorHAnsi" w:cs="Times New Roman"/>
          <w:b/>
          <w:bCs/>
          <w:sz w:val="20"/>
          <w:szCs w:val="20"/>
        </w:rPr>
        <w:t xml:space="preserve">https://www.slovensko.sk/sk/navody </w:t>
      </w:r>
    </w:p>
    <w:p w14:paraId="15306913"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Žiadateľ nie je povinný (s výnimkou tých subjektov, ktorým táto povinnosť vyplýva z osobitného predpisu) komunikovať s poskytovateľom (v súvislosti s predložením ŽoNFP a následným konaním o ŽoNFP) prostredníctvom e-schránky. </w:t>
      </w:r>
    </w:p>
    <w:p w14:paraId="15306914" w14:textId="77777777" w:rsidR="0070671C" w:rsidRPr="00515226" w:rsidRDefault="0070671C" w:rsidP="0070671C">
      <w:pPr>
        <w:pStyle w:val="Odseky"/>
      </w:pPr>
      <w:r w:rsidRPr="00CC7F72">
        <w:t>V súlade s § 17 ods. 4 zákona o e-governmente, ak z technických dôvodov nie je orgán verejnej moci objektívne schopný vykonať právny úkon pri výkone verejnej moci elektronicky a tieto technické dôvody trvajú po takú dobu, že by na strane orgánu verejnej moci mohlo dôjsť k porušeniu povinnosti konať v lehotách podľa zákona, je oprávnený vykonať tento úkon aj inak ako elektronicky, ak mu to zákon nezakazuje.</w:t>
      </w:r>
    </w:p>
    <w:p w14:paraId="15306915" w14:textId="77777777" w:rsidR="00405798" w:rsidRPr="00515226" w:rsidRDefault="00405798" w:rsidP="009D5D0A">
      <w:pPr>
        <w:pStyle w:val="Nadpis3"/>
        <w:rPr>
          <w:color w:val="auto"/>
        </w:rPr>
      </w:pPr>
      <w:bookmarkStart w:id="236" w:name="_Toc474402103"/>
      <w:bookmarkStart w:id="237" w:name="_Toc474403014"/>
      <w:bookmarkStart w:id="238" w:name="_Toc474413642"/>
      <w:bookmarkStart w:id="239" w:name="_Toc24023622"/>
      <w:bookmarkStart w:id="240" w:name="_Toc42855444"/>
      <w:r w:rsidRPr="00515226">
        <w:rPr>
          <w:color w:val="auto"/>
        </w:rPr>
        <w:t>Prílohy ŽoNFP</w:t>
      </w:r>
      <w:bookmarkEnd w:id="236"/>
      <w:bookmarkEnd w:id="237"/>
      <w:bookmarkEnd w:id="238"/>
      <w:bookmarkEnd w:id="239"/>
      <w:bookmarkEnd w:id="240"/>
    </w:p>
    <w:p w14:paraId="15306916" w14:textId="77777777" w:rsidR="00405798" w:rsidRPr="00515226" w:rsidRDefault="00927070" w:rsidP="00405798">
      <w:pPr>
        <w:pStyle w:val="Odseky"/>
      </w:pPr>
      <w:r w:rsidRPr="00927070">
        <w:t>Žiadateľ spolu s formulárom ŽoNFP predkladá povi</w:t>
      </w:r>
      <w:r w:rsidR="00B5221B">
        <w:t xml:space="preserve">nné prílohy, ktoré sú uvedené v zozname príloh, ktorý je zverejnený v rámci prílohy č. 1 výzvy </w:t>
      </w:r>
      <w:r w:rsidR="00B5221B" w:rsidRPr="00515226">
        <w:t>„Formulár ŽoNFP s prílohami“</w:t>
      </w:r>
      <w:r w:rsidRPr="00927070">
        <w:t>. Povinné prílohy sa predkladajú výlučne prostredníctvom ITMS2014+</w:t>
      </w:r>
      <w:r w:rsidR="00405798" w:rsidRPr="00515226">
        <w:t>.</w:t>
      </w:r>
    </w:p>
    <w:p w14:paraId="15306917" w14:textId="77777777" w:rsidR="00405798" w:rsidRPr="00515226" w:rsidRDefault="00405798" w:rsidP="00405798">
      <w:pPr>
        <w:pStyle w:val="Odseky"/>
      </w:pPr>
      <w:r w:rsidRPr="00515226">
        <w:t xml:space="preserve">SO zabezpečí, aby zoznam povinných príloh ŽoNFP bol zostavený tak, aby </w:t>
      </w:r>
      <w:r w:rsidR="00AE16C3">
        <w:t>bolo možné</w:t>
      </w:r>
      <w:r w:rsidR="00AE16C3" w:rsidRPr="00515226">
        <w:t xml:space="preserve"> </w:t>
      </w:r>
      <w:r w:rsidRPr="00515226">
        <w:t>relevantné prílohy priradi</w:t>
      </w:r>
      <w:r w:rsidR="00AE16C3">
        <w:t>ť</w:t>
      </w:r>
      <w:r w:rsidRPr="00515226">
        <w:t xml:space="preserve"> ku konkrétnym podmienkam poskytnutia NFP (jedna príloha môže byť relevantná pre overenie viacerých podmienok poskytnutia príspevku a naopak, viacero príloh môže byť relevantných pre overenie jednej podmienky poskytnutia príspevku).</w:t>
      </w:r>
    </w:p>
    <w:p w14:paraId="15306918" w14:textId="77777777" w:rsidR="006170D0" w:rsidRPr="00515226" w:rsidRDefault="00405798" w:rsidP="00405798">
      <w:pPr>
        <w:pStyle w:val="Odseky"/>
      </w:pPr>
      <w:r w:rsidRPr="00515226">
        <w:t xml:space="preserve">Zoznam povinných príloh </w:t>
      </w:r>
      <w:r w:rsidR="005F632B" w:rsidRPr="00515226">
        <w:t>ŽoNFP</w:t>
      </w:r>
      <w:r w:rsidRPr="00515226">
        <w:t xml:space="preserve"> </w:t>
      </w:r>
      <w:r w:rsidR="000D01A5">
        <w:t>j</w:t>
      </w:r>
      <w:r w:rsidRPr="00515226">
        <w:t xml:space="preserve">e zverejnený v rámci prílohy </w:t>
      </w:r>
      <w:r w:rsidR="00B5221B">
        <w:t xml:space="preserve">č. 1 výzvy </w:t>
      </w:r>
      <w:r w:rsidRPr="00515226">
        <w:t>„Formulár ŽoNFP s prílohami“.</w:t>
      </w:r>
      <w:r w:rsidR="002C35F7" w:rsidRPr="00515226">
        <w:t xml:space="preserve"> </w:t>
      </w:r>
    </w:p>
    <w:p w14:paraId="15306919" w14:textId="77777777" w:rsidR="00405798" w:rsidRPr="00515226" w:rsidRDefault="00405798" w:rsidP="00405798">
      <w:pPr>
        <w:pStyle w:val="Odseky"/>
      </w:pPr>
      <w:r w:rsidRPr="00515226">
        <w:t>Bez ohľadu na stanovený spôsob preukázania splnenia jednotlivých podmienok poskytnutia NFP je SO oprávnený vyžadovať preukázanie ich splnenia aj predložením relevantného dokumentu alebo informácie zo strany žiadateľa ak je to nevyhnutné, najmä v prípade, ak by z technických dôvodov nebolo možné overenie relevantnej podmienky zo strany SO.</w:t>
      </w:r>
    </w:p>
    <w:p w14:paraId="1530691A" w14:textId="77777777" w:rsidR="00405798" w:rsidRPr="00515226" w:rsidRDefault="00405798" w:rsidP="00405798">
      <w:pPr>
        <w:pStyle w:val="Odseky"/>
        <w:rPr>
          <w:bCs/>
        </w:rPr>
      </w:pPr>
      <w:r w:rsidRPr="00515226">
        <w:rPr>
          <w:bCs/>
        </w:rPr>
        <w:t>V prípade, ak ŽoNFP a prílohy nebudú zodpovedať požiadavkám SO, SO vyzve žiadateľa na ich úpravu, resp. doplnenie. Ak žiadateľ neupraví, resp. nedoplní ŽoNFP a jej prílohy, ŽoNFP nesplní podmienky poskytnutia príspevku.</w:t>
      </w:r>
    </w:p>
    <w:p w14:paraId="1530691B" w14:textId="77777777" w:rsidR="00405798" w:rsidRPr="00515226" w:rsidRDefault="00405798" w:rsidP="00405798">
      <w:pPr>
        <w:pStyle w:val="Odseky"/>
        <w:rPr>
          <w:bCs/>
        </w:rPr>
      </w:pPr>
      <w:r w:rsidRPr="00515226">
        <w:rPr>
          <w:bCs/>
        </w:rPr>
        <w:t xml:space="preserve">Vzhľadom na skutočnosť, že žiadatelia, ktorí žiadajú o NFP pre realizáciu NP, majú dostatočný časový priestor pre získanie všetkých povinných príloh definovaných vyzvaním, SO neposkytuje žiadateľom o NFP pre realizáciu NP </w:t>
      </w:r>
      <w:r w:rsidRPr="00515226">
        <w:rPr>
          <w:bCs/>
        </w:rPr>
        <w:lastRenderedPageBreak/>
        <w:t>možnosť nahradiť vybrané povinné prílohy Čestným vyhlásením. Uvedené sa nevzťahuje na prílohy, ktoré je potrebné deklarovať Čestným vyhlásením.</w:t>
      </w:r>
    </w:p>
    <w:p w14:paraId="1530691C" w14:textId="77777777" w:rsidR="00FE3CD5" w:rsidRPr="00515226" w:rsidRDefault="0013524C" w:rsidP="00714E5B">
      <w:pPr>
        <w:pStyle w:val="2"/>
        <w:numPr>
          <w:ilvl w:val="0"/>
          <w:numId w:val="13"/>
        </w:numPr>
        <w:rPr>
          <w:color w:val="auto"/>
        </w:rPr>
      </w:pPr>
      <w:bookmarkStart w:id="241" w:name="_Toc433874303"/>
      <w:bookmarkStart w:id="242" w:name="_Toc433962963"/>
      <w:bookmarkStart w:id="243" w:name="_Toc440367301"/>
      <w:bookmarkStart w:id="244" w:name="_Toc440377617"/>
      <w:bookmarkStart w:id="245" w:name="_Toc433961857"/>
      <w:bookmarkStart w:id="246" w:name="_Toc453678014"/>
      <w:bookmarkStart w:id="247" w:name="_Toc453679303"/>
      <w:bookmarkStart w:id="248" w:name="_Toc455686301"/>
      <w:bookmarkStart w:id="249" w:name="_Toc474402104"/>
      <w:bookmarkStart w:id="250" w:name="_Toc474403015"/>
      <w:bookmarkStart w:id="251" w:name="_Toc474413643"/>
      <w:bookmarkStart w:id="252" w:name="_Toc24023623"/>
      <w:bookmarkStart w:id="253" w:name="_Toc42855445"/>
      <w:r w:rsidRPr="00515226">
        <w:rPr>
          <w:color w:val="auto"/>
        </w:rPr>
        <w:t xml:space="preserve">Predkladanie </w:t>
      </w:r>
      <w:r w:rsidR="00FE3CD5" w:rsidRPr="00515226">
        <w:rPr>
          <w:color w:val="auto"/>
        </w:rPr>
        <w:t>ŽoNFP a podmienky jej doručenia</w:t>
      </w:r>
      <w:bookmarkEnd w:id="241"/>
      <w:bookmarkEnd w:id="242"/>
      <w:bookmarkEnd w:id="243"/>
      <w:bookmarkEnd w:id="244"/>
      <w:bookmarkEnd w:id="245"/>
      <w:bookmarkEnd w:id="246"/>
      <w:bookmarkEnd w:id="247"/>
      <w:bookmarkEnd w:id="248"/>
      <w:bookmarkEnd w:id="249"/>
      <w:bookmarkEnd w:id="250"/>
      <w:bookmarkEnd w:id="251"/>
      <w:bookmarkEnd w:id="252"/>
      <w:bookmarkEnd w:id="253"/>
    </w:p>
    <w:p w14:paraId="1530691D" w14:textId="77777777" w:rsidR="00C703A8" w:rsidRPr="00515226" w:rsidRDefault="00C703A8" w:rsidP="00E57D77">
      <w:pPr>
        <w:pStyle w:val="Nadpis3"/>
        <w:rPr>
          <w:color w:val="auto"/>
        </w:rPr>
      </w:pPr>
      <w:bookmarkStart w:id="254" w:name="_Toc426977344"/>
      <w:bookmarkStart w:id="255" w:name="_Toc426977429"/>
      <w:bookmarkStart w:id="256" w:name="_Toc445295856"/>
      <w:bookmarkStart w:id="257" w:name="_Toc445303135"/>
      <w:bookmarkStart w:id="258" w:name="_Toc474402105"/>
      <w:bookmarkStart w:id="259" w:name="_Toc474403016"/>
      <w:bookmarkStart w:id="260" w:name="_Toc474413644"/>
      <w:bookmarkStart w:id="261" w:name="_Toc24023624"/>
      <w:bookmarkStart w:id="262" w:name="_Toc42855446"/>
      <w:bookmarkStart w:id="263" w:name="_Toc427137067"/>
      <w:bookmarkStart w:id="264" w:name="_Toc427140433"/>
      <w:bookmarkStart w:id="265" w:name="_Toc427142163"/>
      <w:bookmarkStart w:id="266" w:name="_Toc427142358"/>
      <w:bookmarkStart w:id="267" w:name="_Toc427143220"/>
      <w:bookmarkStart w:id="268" w:name="_Toc427147192"/>
      <w:bookmarkStart w:id="269" w:name="_Toc431457836"/>
      <w:bookmarkStart w:id="270" w:name="_Toc433961858"/>
      <w:bookmarkStart w:id="271" w:name="_Toc433962964"/>
      <w:bookmarkStart w:id="272" w:name="_Toc440367302"/>
      <w:bookmarkStart w:id="273" w:name="_Toc440377618"/>
      <w:bookmarkStart w:id="274" w:name="_Toc453678015"/>
      <w:bookmarkStart w:id="275" w:name="_Toc453679304"/>
      <w:bookmarkStart w:id="276" w:name="_Toc455686302"/>
      <w:r w:rsidRPr="00515226">
        <w:rPr>
          <w:color w:val="auto"/>
        </w:rPr>
        <w:t>Informačný systém (ITMS2014+)</w:t>
      </w:r>
      <w:bookmarkEnd w:id="254"/>
      <w:bookmarkEnd w:id="255"/>
      <w:bookmarkEnd w:id="256"/>
      <w:bookmarkEnd w:id="257"/>
      <w:bookmarkEnd w:id="258"/>
      <w:bookmarkEnd w:id="259"/>
      <w:bookmarkEnd w:id="260"/>
      <w:bookmarkEnd w:id="261"/>
      <w:bookmarkEnd w:id="262"/>
      <w:r w:rsidRPr="00515226">
        <w:rPr>
          <w:color w:val="auto"/>
        </w:rPr>
        <w:t xml:space="preserve"> </w:t>
      </w:r>
    </w:p>
    <w:p w14:paraId="1530691E"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ITMS2014+ je informačný systém, ktorý zahŕňa štandardizované procesy programového 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SR. Výmena dát, údajov a dokumentov medzi Prijímateľom a poskytovateľom a inými orgánmi zapojenými do implementácie EŠIF je vykonávaná najmä v elektronickej podobe prostredníctvom ITMS2014+ a zároveň prostredníctvom iných všeobecne používaných komponentov e-Governmentu SR.</w:t>
      </w:r>
    </w:p>
    <w:p w14:paraId="1530691F"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 xml:space="preserve">Verejná časť </w:t>
      </w:r>
      <w:r w:rsidR="003E7E05" w:rsidRPr="00515226">
        <w:rPr>
          <w:rFonts w:asciiTheme="minorHAnsi" w:eastAsia="Calibri" w:hAnsiTheme="minorHAnsi" w:cs="Times New Roman"/>
          <w:sz w:val="20"/>
          <w:szCs w:val="20"/>
          <w:lang w:eastAsia="sk-SK"/>
        </w:rPr>
        <w:t>s</w:t>
      </w:r>
      <w:r w:rsidR="00261A29" w:rsidRPr="00515226">
        <w:rPr>
          <w:rFonts w:asciiTheme="minorHAnsi" w:eastAsia="Calibri" w:hAnsiTheme="minorHAnsi" w:cs="Times New Roman"/>
          <w:sz w:val="20"/>
          <w:szCs w:val="20"/>
          <w:lang w:eastAsia="sk-SK"/>
        </w:rPr>
        <w:t xml:space="preserve">ystému </w:t>
      </w:r>
      <w:r w:rsidRPr="00515226">
        <w:rPr>
          <w:rFonts w:asciiTheme="minorHAnsi" w:eastAsia="Calibri" w:hAnsiTheme="minorHAnsi" w:cs="Times New Roman"/>
          <w:sz w:val="20"/>
          <w:szCs w:val="20"/>
          <w:lang w:eastAsia="sk-SK"/>
        </w:rPr>
        <w:t xml:space="preserve">ITMS2014+ je prístupná verejnosti, </w:t>
      </w:r>
      <w:r w:rsidR="00216145">
        <w:rPr>
          <w:rFonts w:asciiTheme="minorHAnsi" w:eastAsia="Calibri" w:hAnsiTheme="minorHAnsi" w:cs="Times New Roman"/>
          <w:sz w:val="20"/>
          <w:szCs w:val="20"/>
          <w:lang w:eastAsia="sk-SK"/>
        </w:rPr>
        <w:t>ž</w:t>
      </w:r>
      <w:r w:rsidRPr="00515226">
        <w:rPr>
          <w:rFonts w:asciiTheme="minorHAnsi" w:eastAsia="Calibri" w:hAnsiTheme="minorHAnsi" w:cs="Times New Roman"/>
          <w:sz w:val="20"/>
          <w:szCs w:val="20"/>
          <w:lang w:eastAsia="sk-SK"/>
        </w:rPr>
        <w:t>iadateľom NFP prostredníctvom internetu</w:t>
      </w:r>
      <w:r w:rsidR="00581642" w:rsidRPr="00515226">
        <w:rPr>
          <w:rFonts w:asciiTheme="minorHAnsi" w:eastAsia="Calibri" w:hAnsiTheme="minorHAnsi" w:cs="Times New Roman"/>
          <w:sz w:val="20"/>
          <w:szCs w:val="20"/>
          <w:lang w:eastAsia="sk-SK"/>
        </w:rPr>
        <w:t>:</w:t>
      </w:r>
      <w:r w:rsidR="00581642" w:rsidRPr="00515226">
        <w:t xml:space="preserve"> </w:t>
      </w:r>
      <w:hyperlink r:id="rId27" w:history="1">
        <w:r w:rsidR="00DC0A32" w:rsidRPr="00515226">
          <w:rPr>
            <w:rStyle w:val="Hypertextovprepojenie"/>
            <w:rFonts w:asciiTheme="minorHAnsi" w:eastAsia="Calibri" w:hAnsiTheme="minorHAnsi" w:cs="Times New Roman"/>
            <w:color w:val="auto"/>
            <w:sz w:val="20"/>
            <w:szCs w:val="20"/>
            <w:lang w:eastAsia="sk-SK"/>
          </w:rPr>
          <w:t>http://www.itms.datacentrum.sk/itms-2014-2020-itms2014/itms2014-verejna-cast-8c.html</w:t>
        </w:r>
      </w:hyperlink>
      <w:r w:rsidR="00581642" w:rsidRPr="00515226">
        <w:rPr>
          <w:rFonts w:asciiTheme="minorHAnsi" w:eastAsia="Calibri" w:hAnsiTheme="minorHAnsi" w:cs="Times New Roman"/>
          <w:sz w:val="20"/>
          <w:szCs w:val="20"/>
          <w:lang w:eastAsia="sk-SK"/>
        </w:rPr>
        <w:t>.</w:t>
      </w:r>
      <w:r w:rsidR="00DC0A32" w:rsidRPr="00515226">
        <w:rPr>
          <w:rFonts w:asciiTheme="minorHAnsi" w:eastAsia="Calibri" w:hAnsiTheme="minorHAnsi" w:cs="Times New Roman"/>
          <w:sz w:val="20"/>
          <w:szCs w:val="20"/>
          <w:lang w:eastAsia="sk-SK"/>
        </w:rPr>
        <w:t xml:space="preserve"> </w:t>
      </w:r>
      <w:r w:rsidRPr="00515226">
        <w:rPr>
          <w:rFonts w:asciiTheme="minorHAnsi" w:eastAsia="Calibri" w:hAnsiTheme="minorHAnsi" w:cs="Times New Roman"/>
          <w:sz w:val="20"/>
          <w:szCs w:val="20"/>
          <w:lang w:eastAsia="sk-SK"/>
        </w:rPr>
        <w:t>Verejná časť ITMS2014+ v rámci autentifikovanej zóny umožňuje predkladanie formulárov a dokumentov subjektu na ďalšie spracovanie zo strany subjektov verejnej správy zapojených do implementácie EŠIF v SR.</w:t>
      </w:r>
      <w:r w:rsidR="00216145">
        <w:rPr>
          <w:rFonts w:asciiTheme="minorHAnsi" w:eastAsia="Calibri" w:hAnsiTheme="minorHAnsi" w:cs="Times New Roman"/>
          <w:sz w:val="20"/>
          <w:szCs w:val="20"/>
          <w:lang w:eastAsia="sk-SK"/>
        </w:rPr>
        <w:tab/>
      </w:r>
    </w:p>
    <w:p w14:paraId="15306920"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Prístup do autentifikovanej zóny verejnej časti ITMS2014+ je oprávnený získať spravidla subjekt, ktorý je oprávnený podať žiadosť o finančný príspevok v zmysle § 19 zákona o príspevku z EŠIF. Žiadosť o aktiváciu konta do autentifikovanej zóny verejnej časti ITMS2014+ subjekt predloží na kontrolu a schválenie prevádzkovateľovi ITMS2014+ (DataCentrum). Subjekt v rámci autentifikovanej zóny verejnej časti ITMS2014+ má informácie a údaje o svojich ŽoNFP, projektoch, ŽoP, MS projektu, o ich stave spracovania, o uznaných výškach deklarovaných výdavkov SO a pod.</w:t>
      </w:r>
    </w:p>
    <w:p w14:paraId="15306921" w14:textId="77777777" w:rsidR="00C703A8" w:rsidRPr="00515226" w:rsidRDefault="00C703A8" w:rsidP="00C703A8">
      <w:pPr>
        <w:spacing w:after="120"/>
        <w:jc w:val="both"/>
        <w:rPr>
          <w:rFonts w:asciiTheme="minorHAnsi" w:eastAsia="Calibri" w:hAnsiTheme="minorHAnsi" w:cs="Times New Roman"/>
          <w:b/>
          <w:sz w:val="20"/>
          <w:szCs w:val="20"/>
          <w:lang w:eastAsia="sk-SK"/>
        </w:rPr>
      </w:pPr>
      <w:r w:rsidRPr="00515226">
        <w:rPr>
          <w:rFonts w:asciiTheme="minorHAnsi" w:eastAsia="Calibri" w:hAnsiTheme="minorHAnsi" w:cs="Times New Roman"/>
          <w:sz w:val="20"/>
          <w:szCs w:val="20"/>
          <w:lang w:eastAsia="sk-SK"/>
        </w:rPr>
        <w:t xml:space="preserve">Žiadateľ je povinný za účelom získania prístupu do verejnej časti ITMS2014+ postupovať podľa návodu, ktorý je súčasťou usmernenia CKO č. 2 „Záväzné podmienky používania verejnej časti ITMS2014+“, zverejneného na webovom sídle: http://www.partnerskadohoda.gov.sk/usmernenia/. Prístup žiadateľov do verejnej časti ITMS2014+ pre programové obdobie 2014-2020 zabezpečuje DataCentrum na základe </w:t>
      </w:r>
      <w:r w:rsidRPr="00515226">
        <w:rPr>
          <w:rFonts w:asciiTheme="minorHAnsi" w:eastAsia="Calibri" w:hAnsiTheme="minorHAnsi" w:cs="Times New Roman"/>
          <w:b/>
          <w:sz w:val="20"/>
          <w:szCs w:val="20"/>
          <w:lang w:eastAsia="sk-SK"/>
        </w:rPr>
        <w:t xml:space="preserve">žiadosti o aktiváciu užívateľského konta. </w:t>
      </w:r>
    </w:p>
    <w:p w14:paraId="15306922"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K vybaveniu žiadosti o aktiváciu užívateľského konta do verejnej časti ITMS2014+ je potrebné pristupovať v dostatočnom časovom predstihu tak, aby nebolo časovo ohrozené predloženie ŽoNFP.</w:t>
      </w:r>
    </w:p>
    <w:p w14:paraId="15306923" w14:textId="77777777" w:rsidR="00FE3CD5" w:rsidRPr="00515226" w:rsidRDefault="00FE3CD5" w:rsidP="002A32DB">
      <w:pPr>
        <w:pStyle w:val="Nadpis3"/>
        <w:rPr>
          <w:color w:val="auto"/>
        </w:rPr>
      </w:pPr>
      <w:bookmarkStart w:id="277" w:name="_Toc474402106"/>
      <w:bookmarkStart w:id="278" w:name="_Toc474403017"/>
      <w:bookmarkStart w:id="279" w:name="_Toc474413645"/>
      <w:bookmarkStart w:id="280" w:name="_Toc24023625"/>
      <w:bookmarkStart w:id="281" w:name="_Toc42855447"/>
      <w:r w:rsidRPr="00515226">
        <w:rPr>
          <w:color w:val="auto"/>
        </w:rPr>
        <w:t>Predkladanie ŽoNFP</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15306924" w14:textId="77777777" w:rsidR="00A95607" w:rsidRPr="004C2F79" w:rsidRDefault="007B4FB5" w:rsidP="004C2F79">
      <w:pPr>
        <w:spacing w:before="120" w:after="120"/>
        <w:jc w:val="both"/>
        <w:rPr>
          <w:rFonts w:asciiTheme="minorHAnsi" w:hAnsiTheme="minorHAnsi" w:cs="Times New Roman"/>
          <w:sz w:val="20"/>
          <w:szCs w:val="24"/>
        </w:rPr>
      </w:pPr>
      <w:r w:rsidRPr="009C1EA8">
        <w:rPr>
          <w:rFonts w:asciiTheme="minorHAnsi" w:hAnsiTheme="minorHAnsi" w:cs="Times New Roman"/>
          <w:sz w:val="20"/>
          <w:szCs w:val="24"/>
        </w:rPr>
        <w:t xml:space="preserve">Žiadateľ predkladá </w:t>
      </w:r>
      <w:r>
        <w:rPr>
          <w:rFonts w:asciiTheme="minorHAnsi" w:hAnsiTheme="minorHAnsi" w:cs="Times New Roman"/>
          <w:sz w:val="20"/>
          <w:szCs w:val="24"/>
        </w:rPr>
        <w:t>formulár ŽoNFP a všetky prílohy</w:t>
      </w:r>
      <w:r w:rsidRPr="009C1EA8">
        <w:rPr>
          <w:rFonts w:asciiTheme="minorHAnsi" w:hAnsiTheme="minorHAnsi" w:cs="Times New Roman"/>
          <w:sz w:val="20"/>
          <w:szCs w:val="24"/>
        </w:rPr>
        <w:t xml:space="preserve"> elektronicky prostredníctvom ITMS2014+ a zároveň predkladá formulár ŽoNFP (po jeho odoslaní spolu s</w:t>
      </w:r>
      <w:r>
        <w:rPr>
          <w:rFonts w:asciiTheme="minorHAnsi" w:hAnsiTheme="minorHAnsi" w:cs="Times New Roman"/>
          <w:sz w:val="20"/>
          <w:szCs w:val="24"/>
        </w:rPr>
        <w:t xml:space="preserve"> prílohami prostredníctvom ITMS</w:t>
      </w:r>
      <w:r w:rsidRPr="009C1EA8">
        <w:rPr>
          <w:rFonts w:asciiTheme="minorHAnsi" w:hAnsiTheme="minorHAnsi" w:cs="Times New Roman"/>
          <w:sz w:val="20"/>
          <w:szCs w:val="24"/>
        </w:rPr>
        <w:t>2014+</w:t>
      </w:r>
      <w:r w:rsidR="004C2F79">
        <w:rPr>
          <w:rFonts w:asciiTheme="minorHAnsi" w:hAnsiTheme="minorHAnsi" w:cs="Times New Roman"/>
          <w:sz w:val="20"/>
          <w:szCs w:val="24"/>
        </w:rPr>
        <w:t xml:space="preserve">) </w:t>
      </w:r>
      <w:r w:rsidRPr="004C2F79">
        <w:rPr>
          <w:rFonts w:asciiTheme="minorHAnsi" w:hAnsiTheme="minorHAnsi"/>
          <w:b/>
          <w:sz w:val="20"/>
        </w:rPr>
        <w:t>prostredníctvom e-schránky</w:t>
      </w:r>
      <w:r>
        <w:rPr>
          <w:rStyle w:val="Odkaznapoznmkupodiarou"/>
          <w:rFonts w:asciiTheme="minorHAnsi" w:hAnsiTheme="minorHAnsi"/>
          <w:b/>
          <w:sz w:val="20"/>
        </w:rPr>
        <w:footnoteReference w:id="3"/>
      </w:r>
      <w:r w:rsidR="004C2F79">
        <w:rPr>
          <w:rFonts w:asciiTheme="minorHAnsi" w:hAnsiTheme="minorHAnsi"/>
          <w:b/>
          <w:sz w:val="20"/>
        </w:rPr>
        <w:t>.</w:t>
      </w:r>
    </w:p>
    <w:p w14:paraId="15306925" w14:textId="77777777" w:rsidR="00A95607" w:rsidRPr="00AF01E1" w:rsidRDefault="00A95607" w:rsidP="00A95607">
      <w:pPr>
        <w:spacing w:after="120"/>
        <w:jc w:val="both"/>
        <w:rPr>
          <w:rFonts w:asciiTheme="minorHAnsi" w:hAnsiTheme="minorHAnsi" w:cs="Times New Roman"/>
          <w:b/>
          <w:sz w:val="20"/>
          <w:szCs w:val="20"/>
        </w:rPr>
      </w:pPr>
      <w:r w:rsidRPr="00AF01E1">
        <w:rPr>
          <w:rFonts w:asciiTheme="minorHAnsi" w:hAnsiTheme="minorHAnsi" w:cs="Times New Roman"/>
          <w:b/>
          <w:sz w:val="20"/>
          <w:szCs w:val="20"/>
        </w:rPr>
        <w:t>Poskytovateľ zabezpečí príjem ŽoNFP do svojej elektronickej schránky odo dňa vyhlásenia výzvy do dňa jej uzavretia.</w:t>
      </w:r>
    </w:p>
    <w:p w14:paraId="15306926" w14:textId="77777777" w:rsidR="00A95607" w:rsidRPr="00AF01E1" w:rsidRDefault="00A95607" w:rsidP="00A95607">
      <w:pPr>
        <w:spacing w:after="120"/>
        <w:jc w:val="both"/>
        <w:rPr>
          <w:rFonts w:asciiTheme="minorHAnsi" w:hAnsiTheme="minorHAnsi" w:cs="Times New Roman"/>
          <w:sz w:val="20"/>
          <w:szCs w:val="20"/>
        </w:rPr>
      </w:pPr>
    </w:p>
    <w:p w14:paraId="15306927" w14:textId="77777777" w:rsidR="00A95607" w:rsidRPr="00D91373" w:rsidRDefault="00A95607" w:rsidP="00D91373">
      <w:pPr>
        <w:spacing w:after="120"/>
        <w:jc w:val="both"/>
        <w:rPr>
          <w:rFonts w:asciiTheme="minorHAnsi" w:hAnsiTheme="minorHAnsi" w:cs="Times New Roman"/>
          <w:b/>
          <w:sz w:val="20"/>
          <w:szCs w:val="20"/>
          <w:u w:val="single"/>
        </w:rPr>
      </w:pPr>
      <w:r w:rsidRPr="00D91373">
        <w:rPr>
          <w:rFonts w:asciiTheme="minorHAnsi" w:hAnsiTheme="minorHAnsi" w:cs="Times New Roman"/>
          <w:b/>
          <w:sz w:val="20"/>
          <w:szCs w:val="20"/>
          <w:u w:val="single"/>
        </w:rPr>
        <w:t xml:space="preserve">Technické náležitosti predkladania formulára ŽoNFP prostredníctvom e-schránky </w:t>
      </w:r>
    </w:p>
    <w:p w14:paraId="15306928" w14:textId="77777777" w:rsidR="00D91373" w:rsidRPr="00C77085" w:rsidRDefault="00D91373" w:rsidP="00D91373">
      <w:pPr>
        <w:autoSpaceDE w:val="0"/>
        <w:autoSpaceDN w:val="0"/>
        <w:adjustRightInd w:val="0"/>
        <w:spacing w:after="120"/>
        <w:jc w:val="both"/>
        <w:rPr>
          <w:rFonts w:asciiTheme="minorHAnsi" w:hAnsiTheme="minorHAnsi" w:cs="Times New Roman"/>
          <w:color w:val="000000"/>
          <w:sz w:val="20"/>
          <w:szCs w:val="20"/>
        </w:rPr>
      </w:pPr>
      <w:r w:rsidRPr="00C77085">
        <w:rPr>
          <w:rFonts w:asciiTheme="minorHAnsi" w:hAnsiTheme="minorHAnsi" w:cs="Times New Roman"/>
          <w:color w:val="000000"/>
          <w:sz w:val="20"/>
          <w:szCs w:val="20"/>
        </w:rPr>
        <w:lastRenderedPageBreak/>
        <w:t xml:space="preserve">Pre odoslanie </w:t>
      </w:r>
      <w:r w:rsidRPr="00C77085">
        <w:rPr>
          <w:rFonts w:asciiTheme="minorHAnsi" w:hAnsiTheme="minorHAnsi" w:cs="Times New Roman"/>
          <w:b/>
          <w:bCs/>
          <w:color w:val="000000"/>
          <w:sz w:val="20"/>
          <w:szCs w:val="20"/>
        </w:rPr>
        <w:t xml:space="preserve">formulára ŽoNFP priamo z verejnej časti ITMS2014+ </w:t>
      </w:r>
      <w:r w:rsidRPr="00C77085">
        <w:rPr>
          <w:rFonts w:asciiTheme="minorHAnsi" w:hAnsiTheme="minorHAnsi" w:cs="Times New Roman"/>
          <w:color w:val="000000"/>
          <w:sz w:val="20"/>
          <w:szCs w:val="20"/>
        </w:rPr>
        <w:t xml:space="preserve">do elektronickej schránky poskytovateľa, musí byť žiadateľ prihlásený prostredníctvom Ústredného portálu verejnej správy (prostredníctvom eID žiadateľa). Po odoslaní formulára ŽoNFP prostredníctvom ITMS2014+ si žiadateľ zvolí spôsob odoslania </w:t>
      </w:r>
      <w:r w:rsidRPr="00C77085">
        <w:rPr>
          <w:rFonts w:asciiTheme="minorHAnsi" w:hAnsiTheme="minorHAnsi" w:cs="Times New Roman"/>
          <w:i/>
          <w:color w:val="000000"/>
          <w:sz w:val="20"/>
          <w:szCs w:val="20"/>
        </w:rPr>
        <w:t>„</w:t>
      </w:r>
      <w:r w:rsidRPr="00C77085">
        <w:rPr>
          <w:rFonts w:asciiTheme="minorHAnsi" w:hAnsiTheme="minorHAnsi" w:cs="Times New Roman"/>
          <w:b/>
          <w:i/>
          <w:color w:val="000000"/>
          <w:sz w:val="20"/>
          <w:szCs w:val="20"/>
        </w:rPr>
        <w:t>Odoslať elektronicky</w:t>
      </w:r>
      <w:r w:rsidRPr="00C77085">
        <w:rPr>
          <w:rFonts w:asciiTheme="minorHAnsi" w:hAnsiTheme="minorHAnsi" w:cs="Times New Roman"/>
          <w:i/>
          <w:color w:val="000000"/>
          <w:sz w:val="20"/>
          <w:szCs w:val="20"/>
        </w:rPr>
        <w:t xml:space="preserve">“ </w:t>
      </w:r>
      <w:r w:rsidRPr="00C77085">
        <w:rPr>
          <w:rFonts w:asciiTheme="minorHAnsi" w:hAnsiTheme="minorHAnsi" w:cs="Times New Roman"/>
          <w:color w:val="000000"/>
          <w:sz w:val="20"/>
          <w:szCs w:val="20"/>
        </w:rPr>
        <w:t>a voľbu potvrdí tlačidlom „Ďalej“. ITMS 2014+ týmto krokom prostredníctvom integrácie odošle formulár ŽoNFP priamo do e-schránky SO.</w:t>
      </w:r>
    </w:p>
    <w:p w14:paraId="15306929" w14:textId="77777777" w:rsidR="00D91373" w:rsidRPr="00C77085" w:rsidRDefault="00D91373" w:rsidP="00D91373">
      <w:pPr>
        <w:autoSpaceDE w:val="0"/>
        <w:autoSpaceDN w:val="0"/>
        <w:adjustRightInd w:val="0"/>
        <w:spacing w:after="0"/>
        <w:jc w:val="both"/>
        <w:rPr>
          <w:rFonts w:asciiTheme="minorHAnsi" w:hAnsiTheme="minorHAnsi" w:cs="Times New Roman"/>
          <w:b/>
          <w:color w:val="000000"/>
          <w:sz w:val="20"/>
          <w:szCs w:val="20"/>
        </w:rPr>
      </w:pPr>
      <w:r w:rsidRPr="00C77085">
        <w:rPr>
          <w:rFonts w:asciiTheme="minorHAnsi" w:hAnsiTheme="minorHAnsi" w:cs="Times New Roman"/>
          <w:b/>
          <w:color w:val="000000"/>
          <w:sz w:val="20"/>
          <w:szCs w:val="20"/>
        </w:rPr>
        <w:t>Postup:</w:t>
      </w:r>
    </w:p>
    <w:p w14:paraId="1530692A" w14:textId="77777777" w:rsidR="00D91373" w:rsidRPr="00C77085" w:rsidRDefault="00D91373" w:rsidP="00D91373">
      <w:pPr>
        <w:autoSpaceDE w:val="0"/>
        <w:autoSpaceDN w:val="0"/>
        <w:adjustRightInd w:val="0"/>
        <w:spacing w:after="0" w:line="240" w:lineRule="auto"/>
        <w:rPr>
          <w:rFonts w:ascii="Calibri" w:hAnsi="Calibri" w:cs="Calibri"/>
          <w:color w:val="000000"/>
          <w:sz w:val="20"/>
          <w:szCs w:val="20"/>
        </w:rPr>
      </w:pPr>
    </w:p>
    <w:p w14:paraId="1530692B"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1. Vyplňte jednotlivé časti formulára ŽoNFP priamo v ITMS2014+. </w:t>
      </w:r>
    </w:p>
    <w:p w14:paraId="1530692C"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2. Po vyplnení formulára ŽoNFP a stlačení „</w:t>
      </w:r>
      <w:r w:rsidRPr="00C77085">
        <w:rPr>
          <w:rFonts w:ascii="Calibri" w:hAnsi="Calibri" w:cs="Calibri"/>
          <w:i/>
          <w:iCs/>
          <w:color w:val="000000"/>
          <w:sz w:val="20"/>
          <w:szCs w:val="20"/>
        </w:rPr>
        <w:t xml:space="preserve">Odoslať“ </w:t>
      </w:r>
      <w:r w:rsidRPr="00C77085">
        <w:rPr>
          <w:rFonts w:ascii="Calibri" w:hAnsi="Calibri" w:cs="Calibri"/>
          <w:color w:val="000000"/>
          <w:sz w:val="20"/>
          <w:szCs w:val="20"/>
        </w:rPr>
        <w:t xml:space="preserve">sa zobrazí sprievodca odoslaním. </w:t>
      </w:r>
    </w:p>
    <w:p w14:paraId="1530692D"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3. Systém ITMS2014+ zobrazí stránku „</w:t>
      </w:r>
      <w:r w:rsidRPr="00C77085">
        <w:rPr>
          <w:rFonts w:ascii="Calibri" w:hAnsi="Calibri" w:cs="Calibri"/>
          <w:i/>
          <w:iCs/>
          <w:color w:val="000000"/>
          <w:sz w:val="20"/>
          <w:szCs w:val="20"/>
        </w:rPr>
        <w:t>Výber odoslania</w:t>
      </w:r>
      <w:r w:rsidRPr="00C77085">
        <w:rPr>
          <w:rFonts w:ascii="Calibri" w:hAnsi="Calibri" w:cs="Calibri"/>
          <w:color w:val="000000"/>
          <w:sz w:val="20"/>
          <w:szCs w:val="20"/>
        </w:rPr>
        <w:t xml:space="preserve">“. </w:t>
      </w:r>
    </w:p>
    <w:p w14:paraId="1530692E"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4. Zvoľte „</w:t>
      </w:r>
      <w:r w:rsidRPr="00C77085">
        <w:rPr>
          <w:rFonts w:ascii="Calibri" w:hAnsi="Calibri" w:cs="Calibri"/>
          <w:i/>
          <w:iCs/>
          <w:color w:val="000000"/>
          <w:sz w:val="20"/>
          <w:szCs w:val="20"/>
        </w:rPr>
        <w:t>Odoslať elektronicky</w:t>
      </w:r>
      <w:r w:rsidRPr="00C77085">
        <w:rPr>
          <w:rFonts w:ascii="Calibri" w:hAnsi="Calibri" w:cs="Calibri"/>
          <w:color w:val="000000"/>
          <w:sz w:val="20"/>
          <w:szCs w:val="20"/>
        </w:rPr>
        <w:t>“ a následne stlačte „</w:t>
      </w:r>
      <w:r w:rsidRPr="00C77085">
        <w:rPr>
          <w:rFonts w:ascii="Calibri" w:hAnsi="Calibri" w:cs="Calibri"/>
          <w:i/>
          <w:iCs/>
          <w:color w:val="000000"/>
          <w:sz w:val="20"/>
          <w:szCs w:val="20"/>
        </w:rPr>
        <w:t>Ďalej</w:t>
      </w:r>
      <w:r w:rsidRPr="00C77085">
        <w:rPr>
          <w:rFonts w:ascii="Calibri" w:hAnsi="Calibri" w:cs="Calibri"/>
          <w:color w:val="000000"/>
          <w:sz w:val="20"/>
          <w:szCs w:val="20"/>
        </w:rPr>
        <w:t xml:space="preserve">“. </w:t>
      </w:r>
      <w:r w:rsidRPr="00C77085">
        <w:rPr>
          <w:rFonts w:ascii="Calibri" w:hAnsi="Calibri" w:cs="Calibri"/>
          <w:b/>
          <w:bCs/>
          <w:color w:val="000000"/>
          <w:sz w:val="20"/>
          <w:szCs w:val="20"/>
        </w:rPr>
        <w:t xml:space="preserve">Možnosť odoslať elektronicky je aktívna len vtedy, ak ste prihlásený prostredníctvom Ústredného portálu verejnej správy. </w:t>
      </w:r>
    </w:p>
    <w:p w14:paraId="1530692F"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5. Zobrazí sa obrazovka so sumarizáciou elektronického podania, kde je automaticky generovaný adresát, odosielateľ a predmet podania. </w:t>
      </w:r>
      <w:r w:rsidRPr="00C77085">
        <w:rPr>
          <w:rFonts w:ascii="Calibri" w:hAnsi="Calibri" w:cs="Calibri"/>
          <w:b/>
          <w:bCs/>
          <w:color w:val="000000"/>
          <w:sz w:val="20"/>
          <w:szCs w:val="20"/>
        </w:rPr>
        <w:t xml:space="preserve">Do poľa </w:t>
      </w:r>
      <w:r w:rsidRPr="00C77085">
        <w:rPr>
          <w:rFonts w:ascii="Calibri" w:hAnsi="Calibri" w:cs="Calibri"/>
          <w:b/>
          <w:bCs/>
          <w:i/>
          <w:iCs/>
          <w:color w:val="000000"/>
          <w:sz w:val="20"/>
          <w:szCs w:val="20"/>
        </w:rPr>
        <w:t xml:space="preserve">„Sprievodný text“ </w:t>
      </w:r>
      <w:r w:rsidRPr="00C77085">
        <w:rPr>
          <w:rFonts w:ascii="Calibri" w:hAnsi="Calibri" w:cs="Calibri"/>
          <w:b/>
          <w:bCs/>
          <w:color w:val="000000"/>
          <w:sz w:val="20"/>
          <w:szCs w:val="20"/>
        </w:rPr>
        <w:t xml:space="preserve">uveďte: „Zaslanie žiadosti o NFP“. </w:t>
      </w:r>
    </w:p>
    <w:p w14:paraId="15306930" w14:textId="77777777" w:rsidR="00D91373" w:rsidRPr="00C77085" w:rsidRDefault="00D91373" w:rsidP="00D91373">
      <w:pPr>
        <w:autoSpaceDE w:val="0"/>
        <w:autoSpaceDN w:val="0"/>
        <w:adjustRightInd w:val="0"/>
        <w:spacing w:after="60" w:line="240" w:lineRule="auto"/>
        <w:jc w:val="both"/>
        <w:rPr>
          <w:rFonts w:ascii="Calibri" w:hAnsi="Calibri" w:cs="Calibri"/>
          <w:color w:val="000000"/>
          <w:sz w:val="20"/>
          <w:szCs w:val="20"/>
        </w:rPr>
      </w:pPr>
      <w:r w:rsidRPr="00C77085">
        <w:rPr>
          <w:rFonts w:ascii="Calibri" w:hAnsi="Calibri" w:cs="Calibri"/>
          <w:color w:val="000000"/>
          <w:sz w:val="20"/>
          <w:szCs w:val="20"/>
        </w:rPr>
        <w:t xml:space="preserve">6. V spodnej časti sumarizačnej obrazovky sú vygenerované dva objekty na podpis a odoslanie, a to: </w:t>
      </w:r>
    </w:p>
    <w:p w14:paraId="15306931" w14:textId="77777777" w:rsidR="00D91373" w:rsidRPr="00C77085" w:rsidRDefault="00D91373" w:rsidP="00D91373">
      <w:pPr>
        <w:autoSpaceDE w:val="0"/>
        <w:autoSpaceDN w:val="0"/>
        <w:adjustRightInd w:val="0"/>
        <w:spacing w:after="0" w:line="240" w:lineRule="auto"/>
        <w:ind w:firstLine="709"/>
        <w:jc w:val="both"/>
        <w:rPr>
          <w:rFonts w:ascii="Calibri" w:hAnsi="Calibri" w:cs="Calibri"/>
          <w:color w:val="000000"/>
          <w:sz w:val="20"/>
          <w:szCs w:val="20"/>
        </w:rPr>
      </w:pPr>
      <w:r w:rsidRPr="00C77085">
        <w:rPr>
          <w:rFonts w:ascii="Calibri" w:hAnsi="Calibri" w:cs="Calibri"/>
          <w:color w:val="000000"/>
          <w:sz w:val="20"/>
          <w:szCs w:val="20"/>
        </w:rPr>
        <w:t xml:space="preserve">- </w:t>
      </w:r>
      <w:r w:rsidRPr="00C77085">
        <w:rPr>
          <w:rFonts w:ascii="Calibri" w:hAnsi="Calibri" w:cs="Calibri"/>
          <w:b/>
          <w:bCs/>
          <w:color w:val="000000"/>
          <w:sz w:val="20"/>
          <w:szCs w:val="20"/>
        </w:rPr>
        <w:t xml:space="preserve">elektronická správa </w:t>
      </w:r>
      <w:r w:rsidRPr="00C77085">
        <w:rPr>
          <w:rFonts w:ascii="Calibri" w:hAnsi="Calibri" w:cs="Calibri"/>
          <w:color w:val="000000"/>
          <w:sz w:val="20"/>
          <w:szCs w:val="20"/>
        </w:rPr>
        <w:t xml:space="preserve">(premietnutie údajov z obrazovky, ktorá je aktuálne viditeľná) </w:t>
      </w:r>
      <w:r w:rsidRPr="00C77085">
        <w:rPr>
          <w:rFonts w:ascii="Calibri" w:hAnsi="Calibri" w:cs="Calibri"/>
          <w:b/>
          <w:bCs/>
          <w:color w:val="000000"/>
          <w:sz w:val="20"/>
          <w:szCs w:val="20"/>
        </w:rPr>
        <w:t xml:space="preserve">a </w:t>
      </w:r>
    </w:p>
    <w:p w14:paraId="15306932" w14:textId="77777777" w:rsidR="00D91373" w:rsidRPr="00C77085" w:rsidRDefault="00D91373" w:rsidP="00D91373">
      <w:pPr>
        <w:autoSpaceDE w:val="0"/>
        <w:autoSpaceDN w:val="0"/>
        <w:adjustRightInd w:val="0"/>
        <w:spacing w:after="120" w:line="240" w:lineRule="auto"/>
        <w:ind w:firstLine="709"/>
        <w:jc w:val="both"/>
        <w:rPr>
          <w:rFonts w:ascii="Calibri" w:hAnsi="Calibri" w:cs="Calibri"/>
          <w:color w:val="000000"/>
          <w:sz w:val="20"/>
          <w:szCs w:val="20"/>
        </w:rPr>
      </w:pPr>
      <w:r w:rsidRPr="00C77085">
        <w:rPr>
          <w:rFonts w:ascii="Calibri" w:hAnsi="Calibri" w:cs="Calibri"/>
          <w:color w:val="000000"/>
          <w:sz w:val="20"/>
          <w:szCs w:val="20"/>
        </w:rPr>
        <w:t xml:space="preserve">- </w:t>
      </w:r>
      <w:r w:rsidRPr="00C77085">
        <w:rPr>
          <w:rFonts w:ascii="Calibri" w:hAnsi="Calibri" w:cs="Calibri"/>
          <w:b/>
          <w:bCs/>
          <w:color w:val="000000"/>
          <w:sz w:val="20"/>
          <w:szCs w:val="20"/>
        </w:rPr>
        <w:t xml:space="preserve">formulár ŽoNFP, ako príloha elektronickej správy. </w:t>
      </w:r>
    </w:p>
    <w:p w14:paraId="15306933"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7. </w:t>
      </w:r>
      <w:r w:rsidRPr="00C77085">
        <w:rPr>
          <w:rFonts w:ascii="Calibri" w:hAnsi="Calibri" w:cs="Calibri"/>
          <w:b/>
          <w:bCs/>
          <w:color w:val="000000"/>
          <w:sz w:val="20"/>
          <w:szCs w:val="20"/>
        </w:rPr>
        <w:t xml:space="preserve">Podpíšte </w:t>
      </w:r>
      <w:r w:rsidRPr="00C77085">
        <w:rPr>
          <w:rFonts w:ascii="Calibri" w:hAnsi="Calibri" w:cs="Calibri"/>
          <w:color w:val="000000"/>
          <w:sz w:val="20"/>
          <w:szCs w:val="20"/>
        </w:rPr>
        <w:t xml:space="preserve">príslušným certifikátom obidva dokumenty – </w:t>
      </w:r>
      <w:r w:rsidRPr="00C77085">
        <w:rPr>
          <w:rFonts w:ascii="Calibri" w:hAnsi="Calibri" w:cs="Calibri"/>
          <w:b/>
          <w:bCs/>
          <w:color w:val="000000"/>
          <w:sz w:val="20"/>
          <w:szCs w:val="20"/>
        </w:rPr>
        <w:t xml:space="preserve">elektronickú správu aj jej prílohu, ktorou je formulár ŽoNFP. Podpis samotnej prílohy, t.j. formuláru ŽoNFP, je veľmi dôležitým krokom. Podpísaný formulár ŽoNFP je jednou z podmienok doručenia ŽoNFP v určenej forme. </w:t>
      </w:r>
    </w:p>
    <w:p w14:paraId="15306934"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8. Podpísanie dokumentov je potrebné </w:t>
      </w:r>
      <w:r w:rsidRPr="00C77085">
        <w:rPr>
          <w:rFonts w:ascii="Calibri" w:hAnsi="Calibri" w:cs="Calibri"/>
          <w:b/>
          <w:bCs/>
          <w:color w:val="000000"/>
          <w:sz w:val="20"/>
          <w:szCs w:val="20"/>
        </w:rPr>
        <w:t xml:space="preserve">potvrdiť. Podpísaný dokument je vizuálne odlíšený zelenou ikonou. </w:t>
      </w:r>
    </w:p>
    <w:p w14:paraId="15306935"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9. Po podpísaní obidvoch dokumentov dokončite odoslanie stlačením </w:t>
      </w:r>
      <w:r w:rsidRPr="00C77085">
        <w:rPr>
          <w:rFonts w:ascii="Calibri" w:hAnsi="Calibri" w:cs="Calibri"/>
          <w:b/>
          <w:bCs/>
          <w:color w:val="000000"/>
          <w:sz w:val="20"/>
          <w:szCs w:val="20"/>
        </w:rPr>
        <w:t xml:space="preserve">„Odoslať“. </w:t>
      </w:r>
    </w:p>
    <w:p w14:paraId="15306936"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10. </w:t>
      </w:r>
      <w:r w:rsidRPr="00C77085">
        <w:rPr>
          <w:rFonts w:ascii="Calibri" w:hAnsi="Calibri" w:cs="Calibri"/>
          <w:b/>
          <w:bCs/>
          <w:color w:val="000000"/>
          <w:sz w:val="20"/>
          <w:szCs w:val="20"/>
        </w:rPr>
        <w:t xml:space="preserve">ŽoNFP je odoslaná z verejnej časti ITMS2014+ do neverejnej časti ITMS2014+ a zároveň </w:t>
      </w:r>
      <w:r w:rsidRPr="00C77085">
        <w:rPr>
          <w:rFonts w:ascii="Calibri" w:hAnsi="Calibri" w:cs="Calibri"/>
          <w:color w:val="000000"/>
          <w:sz w:val="20"/>
          <w:szCs w:val="20"/>
        </w:rPr>
        <w:t xml:space="preserve">je odoslaná priamo </w:t>
      </w:r>
      <w:r w:rsidRPr="00C77085">
        <w:rPr>
          <w:rFonts w:ascii="Calibri" w:hAnsi="Calibri" w:cs="Calibri"/>
          <w:b/>
          <w:bCs/>
          <w:color w:val="000000"/>
          <w:sz w:val="20"/>
          <w:szCs w:val="20"/>
        </w:rPr>
        <w:t>do elektronickej schránky poskytovateľa</w:t>
      </w:r>
      <w:r w:rsidRPr="00C77085">
        <w:rPr>
          <w:rFonts w:ascii="Calibri" w:hAnsi="Calibri" w:cs="Calibri"/>
          <w:color w:val="000000"/>
          <w:sz w:val="20"/>
          <w:szCs w:val="20"/>
        </w:rPr>
        <w:t xml:space="preserve">. </w:t>
      </w:r>
    </w:p>
    <w:p w14:paraId="15306937" w14:textId="77777777" w:rsidR="00D91373" w:rsidRPr="00C77085" w:rsidRDefault="00D91373" w:rsidP="00D91373">
      <w:pPr>
        <w:autoSpaceDE w:val="0"/>
        <w:autoSpaceDN w:val="0"/>
        <w:adjustRightInd w:val="0"/>
        <w:spacing w:after="0" w:line="240" w:lineRule="auto"/>
        <w:jc w:val="both"/>
        <w:rPr>
          <w:rFonts w:ascii="Calibri" w:hAnsi="Calibri" w:cs="Calibri"/>
          <w:color w:val="000000"/>
          <w:sz w:val="20"/>
          <w:szCs w:val="20"/>
        </w:rPr>
      </w:pPr>
      <w:r w:rsidRPr="00C77085">
        <w:rPr>
          <w:rFonts w:ascii="Calibri" w:hAnsi="Calibri" w:cs="Calibri"/>
          <w:color w:val="000000"/>
          <w:sz w:val="20"/>
          <w:szCs w:val="20"/>
        </w:rPr>
        <w:t xml:space="preserve">11. Do elektronickej schránky poskytovateľa je doručené samotné elektronické podanie (elektronická správa s prílohou, t.j. ŽoNFP), výsledok overenia podpisov a kópia doručenky. </w:t>
      </w:r>
    </w:p>
    <w:p w14:paraId="15306938" w14:textId="77777777" w:rsidR="00D91373" w:rsidRPr="00C77085" w:rsidRDefault="00D91373" w:rsidP="00D91373">
      <w:pPr>
        <w:autoSpaceDE w:val="0"/>
        <w:autoSpaceDN w:val="0"/>
        <w:adjustRightInd w:val="0"/>
        <w:spacing w:after="120"/>
        <w:jc w:val="both"/>
        <w:rPr>
          <w:rFonts w:asciiTheme="minorHAnsi" w:hAnsiTheme="minorHAnsi" w:cs="Times New Roman"/>
          <w:b/>
          <w:color w:val="000000"/>
          <w:sz w:val="20"/>
          <w:szCs w:val="20"/>
        </w:rPr>
      </w:pPr>
    </w:p>
    <w:p w14:paraId="15306939" w14:textId="77777777" w:rsidR="00D91373" w:rsidRPr="00C77085" w:rsidRDefault="00D91373" w:rsidP="00D91373">
      <w:pPr>
        <w:autoSpaceDE w:val="0"/>
        <w:autoSpaceDN w:val="0"/>
        <w:adjustRightInd w:val="0"/>
        <w:spacing w:after="120"/>
        <w:jc w:val="both"/>
        <w:rPr>
          <w:rFonts w:asciiTheme="minorHAnsi" w:hAnsiTheme="minorHAnsi" w:cs="Times New Roman"/>
          <w:color w:val="000000"/>
          <w:sz w:val="20"/>
          <w:szCs w:val="20"/>
        </w:rPr>
      </w:pPr>
      <w:r w:rsidRPr="00C77085">
        <w:rPr>
          <w:rFonts w:asciiTheme="minorHAnsi" w:hAnsiTheme="minorHAnsi" w:cs="Times New Roman"/>
          <w:color w:val="000000"/>
          <w:sz w:val="20"/>
          <w:szCs w:val="20"/>
        </w:rPr>
        <w:t xml:space="preserve"> V prípade nefunkčnosti tejto funkcionality ITMS2014+, žiadateľ zvolí </w:t>
      </w:r>
      <w:r w:rsidRPr="00C77085">
        <w:rPr>
          <w:rFonts w:asciiTheme="minorHAnsi" w:hAnsiTheme="minorHAnsi" w:cs="Times New Roman"/>
          <w:b/>
          <w:i/>
          <w:color w:val="000000"/>
          <w:sz w:val="20"/>
          <w:szCs w:val="20"/>
        </w:rPr>
        <w:t>„Odoslať listinne“</w:t>
      </w:r>
      <w:r w:rsidRPr="00C77085">
        <w:rPr>
          <w:rFonts w:asciiTheme="minorHAnsi" w:hAnsiTheme="minorHAnsi" w:cs="Times New Roman"/>
          <w:color w:val="000000"/>
          <w:sz w:val="20"/>
          <w:szCs w:val="20"/>
        </w:rPr>
        <w:t xml:space="preserve"> a voľbu potvrdí tlačidlom „Ďalej“. ITMS2014+ týmto krokom vygeneruje formulár ŽoNFP vo formáte .pdf, ktorý žiadateľ uloží do verzie PDF/A-1a, autorizuje ho kvalifikovaným elektronickým podpisom, kvalifikovaným elektronickým podpisom s mandátnym certifikátom alebo kvalifikovanou elektronickou pečaťou a odošle do elektronickej schránky SO cez webové sídlo www.slovensko.sk „</w:t>
      </w:r>
      <w:r w:rsidRPr="00C77085">
        <w:rPr>
          <w:rFonts w:asciiTheme="minorHAnsi" w:hAnsiTheme="minorHAnsi" w:cs="Times New Roman"/>
          <w:i/>
          <w:color w:val="000000"/>
          <w:sz w:val="20"/>
          <w:szCs w:val="20"/>
        </w:rPr>
        <w:t>Podania v procese implementácie EŠIF pre programové obdobie 2014-2020 (podania podporované v rámci ITMS2014+)“.</w:t>
      </w:r>
      <w:r w:rsidRPr="00C77085">
        <w:rPr>
          <w:rFonts w:asciiTheme="minorHAnsi" w:hAnsiTheme="minorHAnsi" w:cs="Times New Roman"/>
          <w:color w:val="000000"/>
          <w:sz w:val="20"/>
          <w:szCs w:val="20"/>
        </w:rPr>
        <w:t xml:space="preserve"> </w:t>
      </w:r>
    </w:p>
    <w:p w14:paraId="1530693A" w14:textId="77777777" w:rsidR="00D91373" w:rsidRPr="00C77085" w:rsidRDefault="00D91373" w:rsidP="00D91373">
      <w:pPr>
        <w:spacing w:after="120"/>
        <w:jc w:val="both"/>
        <w:rPr>
          <w:rFonts w:asciiTheme="minorHAnsi" w:hAnsiTheme="minorHAnsi" w:cs="Times New Roman"/>
          <w:color w:val="000000"/>
          <w:sz w:val="20"/>
          <w:szCs w:val="20"/>
        </w:rPr>
      </w:pPr>
      <w:r w:rsidRPr="00C77085">
        <w:rPr>
          <w:rFonts w:asciiTheme="minorHAnsi" w:hAnsiTheme="minorHAnsi" w:cs="Times New Roman"/>
          <w:color w:val="000000"/>
          <w:sz w:val="20"/>
          <w:szCs w:val="20"/>
        </w:rPr>
        <w:t>Formulár žiadosti o NFP musí byť podpísaný kvalifikovaným elektronickým podpisom alebo kvalifikovaným elektronickým podpisom s mandátnym certifikátom alebo kvalifikovanou elektronickou pečaťou žiadateľa (t.j. štatutárnym orgánom žiadateľa, resp. splnomocnenou osobou/osobami splnomocnenými zo strany štatutárneho orgánu žiadateľa na predmetné úkony).</w:t>
      </w:r>
    </w:p>
    <w:p w14:paraId="1530693B" w14:textId="77777777" w:rsidR="00D91373" w:rsidRPr="004B0057" w:rsidRDefault="00A95607" w:rsidP="004B0057">
      <w:pPr>
        <w:spacing w:after="120"/>
        <w:jc w:val="both"/>
        <w:rPr>
          <w:rFonts w:asciiTheme="minorHAnsi" w:hAnsiTheme="minorHAnsi" w:cs="Times New Roman"/>
          <w:b/>
          <w:sz w:val="20"/>
          <w:szCs w:val="20"/>
          <w:u w:val="single"/>
        </w:rPr>
      </w:pPr>
      <w:r w:rsidRPr="004B0057">
        <w:rPr>
          <w:rFonts w:asciiTheme="minorHAnsi" w:hAnsiTheme="minorHAnsi" w:cs="Times New Roman"/>
          <w:sz w:val="20"/>
          <w:szCs w:val="20"/>
        </w:rPr>
        <w:t xml:space="preserve">  </w:t>
      </w:r>
    </w:p>
    <w:p w14:paraId="1530693C" w14:textId="77777777" w:rsidR="002C35F7" w:rsidRPr="00515226" w:rsidRDefault="002C35F7" w:rsidP="002A32DB">
      <w:pPr>
        <w:pStyle w:val="Nadpis3"/>
        <w:rPr>
          <w:color w:val="auto"/>
        </w:rPr>
      </w:pPr>
      <w:bookmarkStart w:id="282" w:name="_Toc427137068"/>
      <w:bookmarkStart w:id="283" w:name="_Toc427140434"/>
      <w:bookmarkStart w:id="284" w:name="_Toc427142164"/>
      <w:bookmarkStart w:id="285" w:name="_Toc427142359"/>
      <w:bookmarkStart w:id="286" w:name="_Toc427143221"/>
      <w:bookmarkStart w:id="287" w:name="_Toc431457837"/>
      <w:bookmarkStart w:id="288" w:name="_Toc433961859"/>
      <w:bookmarkStart w:id="289" w:name="_Toc433962965"/>
      <w:bookmarkStart w:id="290" w:name="_Toc440367303"/>
      <w:bookmarkStart w:id="291" w:name="_Toc440377619"/>
      <w:bookmarkStart w:id="292" w:name="_Toc453678016"/>
      <w:bookmarkStart w:id="293" w:name="_Toc453679305"/>
      <w:bookmarkStart w:id="294" w:name="_Toc455686303"/>
      <w:bookmarkStart w:id="295" w:name="_Toc427147193"/>
      <w:bookmarkStart w:id="296" w:name="_Toc474402107"/>
      <w:bookmarkStart w:id="297" w:name="_Toc474403018"/>
      <w:bookmarkStart w:id="298" w:name="_Toc474413646"/>
      <w:bookmarkStart w:id="299" w:name="_Toc24023626"/>
      <w:bookmarkStart w:id="300" w:name="_Toc42855448"/>
      <w:r w:rsidRPr="00515226">
        <w:rPr>
          <w:color w:val="auto"/>
        </w:rPr>
        <w:t>Podmienky doručenia ŽoNFP</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1530693D" w14:textId="77777777" w:rsidR="002C35F7" w:rsidRPr="00515226" w:rsidRDefault="002C35F7" w:rsidP="006170D0">
      <w:pPr>
        <w:pStyle w:val="Odseky"/>
      </w:pPr>
      <w:r w:rsidRPr="00515226">
        <w:t xml:space="preserve">V zmysle § 19 ods. 4 zákona o príspevku z EŠIF </w:t>
      </w:r>
      <w:r w:rsidRPr="00515226">
        <w:rPr>
          <w:b/>
        </w:rPr>
        <w:t>musí byť ŽoNFP doručená riadne, včas a v určenej forme.</w:t>
      </w:r>
    </w:p>
    <w:p w14:paraId="1530693E" w14:textId="77777777" w:rsidR="002C35F7" w:rsidRPr="00515226" w:rsidRDefault="002C35F7" w:rsidP="00714E5B">
      <w:pPr>
        <w:pStyle w:val="ur4"/>
        <w:numPr>
          <w:ilvl w:val="2"/>
          <w:numId w:val="11"/>
        </w:numPr>
      </w:pPr>
      <w:bookmarkStart w:id="301" w:name="_Toc474402108"/>
      <w:bookmarkStart w:id="302" w:name="_Toc474403019"/>
      <w:bookmarkStart w:id="303" w:name="_Toc474413647"/>
      <w:bookmarkStart w:id="304" w:name="_Toc24023627"/>
      <w:bookmarkStart w:id="305" w:name="_Toc42855449"/>
      <w:r w:rsidRPr="00515226">
        <w:t>Riadne doručenie ŽoNFP</w:t>
      </w:r>
      <w:bookmarkEnd w:id="301"/>
      <w:bookmarkEnd w:id="302"/>
      <w:bookmarkEnd w:id="303"/>
      <w:bookmarkEnd w:id="304"/>
      <w:bookmarkEnd w:id="305"/>
      <w:r w:rsidRPr="00515226">
        <w:t xml:space="preserve"> </w:t>
      </w:r>
    </w:p>
    <w:p w14:paraId="1530693F" w14:textId="77777777" w:rsidR="002C35F7" w:rsidRPr="00515226" w:rsidRDefault="002C35F7" w:rsidP="006170D0">
      <w:pPr>
        <w:pStyle w:val="Odseky"/>
      </w:pPr>
      <w:r w:rsidRPr="00515226">
        <w:t>ŽoNFP sa považuje za riadne doručenú, ak:</w:t>
      </w:r>
    </w:p>
    <w:p w14:paraId="15306940" w14:textId="77777777" w:rsidR="002C35F7" w:rsidRPr="00983BE3" w:rsidRDefault="002C35F7" w:rsidP="00714E5B">
      <w:pPr>
        <w:pStyle w:val="Odsekzoznamu"/>
        <w:numPr>
          <w:ilvl w:val="0"/>
          <w:numId w:val="8"/>
        </w:numPr>
        <w:spacing w:after="120"/>
        <w:contextualSpacing w:val="0"/>
        <w:jc w:val="both"/>
        <w:rPr>
          <w:rFonts w:asciiTheme="minorHAnsi" w:hAnsiTheme="minorHAnsi"/>
          <w:sz w:val="20"/>
          <w:szCs w:val="20"/>
        </w:rPr>
      </w:pPr>
      <w:r w:rsidRPr="00983BE3">
        <w:rPr>
          <w:rFonts w:asciiTheme="minorHAnsi" w:hAnsiTheme="minorHAnsi"/>
          <w:sz w:val="20"/>
          <w:szCs w:val="20"/>
        </w:rPr>
        <w:t xml:space="preserve">ŽoNFP bude vyplnená vo všetkých častiach presne, jednoznačne a zrozumiteľne </w:t>
      </w:r>
      <w:r w:rsidR="00173D54">
        <w:rPr>
          <w:rFonts w:asciiTheme="minorHAnsi" w:hAnsiTheme="minorHAnsi"/>
          <w:sz w:val="20"/>
          <w:szCs w:val="20"/>
        </w:rPr>
        <w:t>v systéme ITMS2014+</w:t>
      </w:r>
      <w:r w:rsidRPr="00983BE3">
        <w:rPr>
          <w:rFonts w:asciiTheme="minorHAnsi" w:hAnsiTheme="minorHAnsi"/>
          <w:sz w:val="20"/>
          <w:szCs w:val="20"/>
        </w:rPr>
        <w:t>;</w:t>
      </w:r>
    </w:p>
    <w:p w14:paraId="15306941" w14:textId="77777777" w:rsidR="002C35F7" w:rsidRPr="00515226" w:rsidRDefault="002C35F7" w:rsidP="00714E5B">
      <w:pPr>
        <w:pStyle w:val="Odsekzoznamu"/>
        <w:numPr>
          <w:ilvl w:val="0"/>
          <w:numId w:val="8"/>
        </w:numPr>
        <w:spacing w:after="120"/>
        <w:contextualSpacing w:val="0"/>
        <w:jc w:val="both"/>
        <w:rPr>
          <w:rFonts w:asciiTheme="minorHAnsi" w:hAnsiTheme="minorHAnsi"/>
          <w:sz w:val="20"/>
          <w:szCs w:val="20"/>
        </w:rPr>
      </w:pPr>
      <w:r w:rsidRPr="00515226">
        <w:rPr>
          <w:rFonts w:asciiTheme="minorHAnsi" w:hAnsiTheme="minorHAnsi"/>
          <w:sz w:val="20"/>
          <w:szCs w:val="20"/>
        </w:rPr>
        <w:lastRenderedPageBreak/>
        <w:t>ŽoNFP, vrátane všetkých príloh, bude vypracovaná v slovenskom jazyku. V prípade dokumentov predložených v inom ako slovenskom jazyku, sa vyžaduje úradný preklad do slovenského jazyka. Preklad do slovenského jazyka sa nevyžaduje v prípade príloh, ktorých originál je vyhotovený v českom jazyku;</w:t>
      </w:r>
    </w:p>
    <w:p w14:paraId="15306942" w14:textId="77777777" w:rsidR="007E40D5" w:rsidRPr="00515226" w:rsidRDefault="007E40D5" w:rsidP="007E40D5">
      <w:pPr>
        <w:pStyle w:val="Odseky"/>
      </w:pPr>
    </w:p>
    <w:p w14:paraId="15306943" w14:textId="77777777" w:rsidR="00FF06CF" w:rsidRPr="00515226" w:rsidRDefault="00FF06CF" w:rsidP="00714E5B">
      <w:pPr>
        <w:pStyle w:val="ur4"/>
        <w:numPr>
          <w:ilvl w:val="2"/>
          <w:numId w:val="11"/>
        </w:numPr>
      </w:pPr>
      <w:bookmarkStart w:id="306" w:name="_Toc474402109"/>
      <w:bookmarkStart w:id="307" w:name="_Toc474403020"/>
      <w:bookmarkStart w:id="308" w:name="_Toc474413648"/>
      <w:bookmarkStart w:id="309" w:name="_Toc24023628"/>
      <w:bookmarkStart w:id="310" w:name="_Toc42855450"/>
      <w:r w:rsidRPr="00515226">
        <w:t>Včasné doručenie ŽoNFP</w:t>
      </w:r>
      <w:bookmarkEnd w:id="306"/>
      <w:bookmarkEnd w:id="307"/>
      <w:bookmarkEnd w:id="308"/>
      <w:bookmarkEnd w:id="309"/>
      <w:bookmarkEnd w:id="310"/>
    </w:p>
    <w:p w14:paraId="15306944" w14:textId="77777777" w:rsidR="00FF06CF" w:rsidRPr="00515226" w:rsidRDefault="00FF06CF" w:rsidP="00FF06CF">
      <w:pPr>
        <w:pStyle w:val="Odseky"/>
        <w:rPr>
          <w:b/>
        </w:rPr>
      </w:pPr>
      <w:r w:rsidRPr="00515226">
        <w:t xml:space="preserve">ŽoNFP sa považuje za včas doručenú, ak je doručená najneskôr v posledný deň </w:t>
      </w:r>
      <w:r w:rsidRPr="00C1012F">
        <w:t>uz</w:t>
      </w:r>
      <w:r w:rsidR="00A1025B">
        <w:t>avretia</w:t>
      </w:r>
      <w:r w:rsidRPr="00515226">
        <w:t xml:space="preserve"> vyzvania prostredníctvom verejnej časti ITMS2014+ a zároveň je doručená</w:t>
      </w:r>
      <w:r w:rsidRPr="00515226">
        <w:rPr>
          <w:b/>
        </w:rPr>
        <w:t xml:space="preserve"> </w:t>
      </w:r>
      <w:r w:rsidR="00FE2DE5" w:rsidRPr="0096375D">
        <w:rPr>
          <w:b/>
        </w:rPr>
        <w:t>do e-</w:t>
      </w:r>
      <w:r w:rsidR="00986F07">
        <w:rPr>
          <w:b/>
        </w:rPr>
        <w:t>s</w:t>
      </w:r>
      <w:r w:rsidR="00FE2DE5" w:rsidRPr="0096375D">
        <w:rPr>
          <w:b/>
        </w:rPr>
        <w:t>chránky</w:t>
      </w:r>
      <w:r w:rsidRPr="00515226">
        <w:rPr>
          <w:b/>
        </w:rPr>
        <w:t>.</w:t>
      </w:r>
    </w:p>
    <w:p w14:paraId="15306945" w14:textId="77777777" w:rsidR="00D44340" w:rsidRDefault="00986F07" w:rsidP="00FF06CF">
      <w:pPr>
        <w:pStyle w:val="Odseky"/>
      </w:pPr>
      <w:r>
        <w:t>Rozhodujúcim dátumom na splnenie podmienky doručenia ŽoNFP včas je</w:t>
      </w:r>
      <w:r w:rsidR="004C2F79">
        <w:t xml:space="preserve"> </w:t>
      </w:r>
      <w:r>
        <w:t>dátum uloženia formulára ŽoNFP do e-schránky SO.</w:t>
      </w:r>
    </w:p>
    <w:p w14:paraId="15306946" w14:textId="77777777" w:rsidR="00FF06CF" w:rsidRPr="00515226" w:rsidRDefault="00FF06CF" w:rsidP="00FF06CF">
      <w:pPr>
        <w:pStyle w:val="Odseky"/>
        <w:rPr>
          <w:b/>
        </w:rPr>
      </w:pPr>
      <w:r w:rsidRPr="00515226">
        <w:t xml:space="preserve">V prípade, ak bola ŽoNFP zaslaná na SO iným spôsobom ako je uvedené vyššie, ŽoNFP </w:t>
      </w:r>
      <w:r w:rsidRPr="00515226">
        <w:rPr>
          <w:b/>
        </w:rPr>
        <w:t xml:space="preserve">nesplnila podmienky doručenia. </w:t>
      </w:r>
    </w:p>
    <w:p w14:paraId="15306947" w14:textId="77777777" w:rsidR="007E40D5" w:rsidRDefault="00FF06CF" w:rsidP="007E40D5">
      <w:pPr>
        <w:pStyle w:val="Odseky"/>
      </w:pPr>
      <w:r w:rsidRPr="00515226">
        <w:t>Je dôležité, aby žiadateľ starostlivo uschoval všetky doklady súvisiace so zasielaním a predkladaním ŽoNFP, aby v prípade nejasností či akýchkoľvek pochybností o správnom doručení ŽoNFP dokázal SO jednoznačne preukázať a zdokladovať dátum a spôsob predloženia ŽoNFP.</w:t>
      </w:r>
    </w:p>
    <w:p w14:paraId="15306948" w14:textId="77777777" w:rsidR="00FE2DE5" w:rsidRDefault="00FE2DE5" w:rsidP="00FE2DE5">
      <w:pPr>
        <w:pStyle w:val="Odseky"/>
      </w:pPr>
      <w:r>
        <w:t>Pri tej ŽoNFP, ktorá bola podaná iba v elektronickej forme prostredníctvom ITMS2014+, nie je možné konštatovať splnenie podmienky doručenia ŽoNFP v určenej forme a SO zastaví konanie o ŽoNFP vydaním rozhodnutia o zastavení konania o ŽoNFP. Obdobne sa postupuje pri overovaní splnenia stanovenej lehoty aj pri predkladaní iných dokumentov v rámci schvaľovacieho procesu.</w:t>
      </w:r>
    </w:p>
    <w:p w14:paraId="15306949" w14:textId="77777777" w:rsidR="00FE2DE5" w:rsidRDefault="00FE2DE5" w:rsidP="00FE2DE5">
      <w:pPr>
        <w:pStyle w:val="Odseky"/>
      </w:pPr>
      <w:r>
        <w:t>Pri tej ŽoNFP, ktorá bola podaná iba cez e-schránku a nebola podaná v elektronickej forme prostredníctvom ITMS2014+, nie je možné konštatovať splnenie podmienky doručenia ŽoNFP v určenej forme a SO zastaví konanie o ŽoNFP vydaním rozhodnutia o zastavení konania o ŽoNFP.</w:t>
      </w:r>
    </w:p>
    <w:p w14:paraId="1530694A" w14:textId="77777777" w:rsidR="00FE2DE5" w:rsidRDefault="00FE2DE5" w:rsidP="00FE2DE5">
      <w:pPr>
        <w:pStyle w:val="Odseky"/>
      </w:pPr>
      <w:r>
        <w:t>V prípade ŽoNFP, ktoré žiadateľ predložil cez elektronickú schránku viackrát, poskytovateľ zaregistruje v ITMS2014+ iba tú ŽoNFP, ktorá bola zároveň podaná aj prostredníctvom verejnej časti ITMS2014+.</w:t>
      </w:r>
    </w:p>
    <w:p w14:paraId="1530694B" w14:textId="77777777" w:rsidR="00FE2DE5" w:rsidRDefault="00FE2DE5" w:rsidP="00FE2DE5">
      <w:pPr>
        <w:pStyle w:val="Odseky"/>
      </w:pPr>
      <w:r>
        <w:t>V prípade ŽoNFP, ktoré žiadateľ predložil prostredníctvom ITMS2014+ viackrát, poskytovateľ zaregistruje v ITMS2014+ iba tú ŽoNFP, ktorá bola zároveň predložená prostredníctvom elektronickej schránky a spĺňa ostatné podmienky doručenia ŽoNFP.</w:t>
      </w:r>
    </w:p>
    <w:p w14:paraId="1530694C" w14:textId="77777777" w:rsidR="00FE2DE5" w:rsidRDefault="00FE2DE5" w:rsidP="00FE2DE5">
      <w:pPr>
        <w:pStyle w:val="Odseky"/>
      </w:pPr>
      <w:r>
        <w:t xml:space="preserve">V prípade ŽoNFP s rovnakým obsahom, ktoré doručil žiadateľ niekoľkonásobne cez elektronickú schránku, ale aj cez ITMS2014+, poskytovateľ zaregistruje v ITMS2014+ iba tú ŽoNFP (pri rešpektovaní súladu žiadosti), ktorá bola cez elektronickú schránku predložená ako prvá. </w:t>
      </w:r>
    </w:p>
    <w:p w14:paraId="1530694D" w14:textId="77777777" w:rsidR="00FE2DE5" w:rsidRDefault="00FE2DE5" w:rsidP="00FE2DE5">
      <w:pPr>
        <w:pStyle w:val="Odseky"/>
      </w:pPr>
      <w:r>
        <w:t>V prípade, ak žiadateľ predložil ŽoNFP (v akejkoľvek forme), ktorú považuje za nesprávnu, resp. z iných dôvodov na strane žiadateľa chce vziať svoju ŽoNFP späť, je oprávnený kedykoľvek počas konania o  ŽoNFP vziať svoju ŽoNFP späť. Za späťvzatie ŽoNFP je možné považovať akékoľvek podanie žiadateľa adresované SO</w:t>
      </w:r>
      <w:r w:rsidR="004C2F79">
        <w:t xml:space="preserve"> prostredníctvom e-schránky</w:t>
      </w:r>
      <w:r>
        <w:t xml:space="preserve">, z ktorého je možné jednoznačne identifikovať vôľu žiadateľa vziať ŽoNFP späť a to do doby vydania rozhodnutia o zastavení konania o ŽoNFP, o schválení ŽoNFP alebo o neschválení ŽoNFP poskytovateľom. </w:t>
      </w:r>
    </w:p>
    <w:p w14:paraId="1530694E" w14:textId="77777777" w:rsidR="00FF06CF" w:rsidRPr="00515226" w:rsidRDefault="00FF06CF" w:rsidP="00714E5B">
      <w:pPr>
        <w:pStyle w:val="ur4"/>
        <w:numPr>
          <w:ilvl w:val="2"/>
          <w:numId w:val="11"/>
        </w:numPr>
      </w:pPr>
      <w:bookmarkStart w:id="311" w:name="_Toc474402110"/>
      <w:bookmarkStart w:id="312" w:name="_Toc474403021"/>
      <w:bookmarkStart w:id="313" w:name="_Toc474413649"/>
      <w:bookmarkStart w:id="314" w:name="_Toc24023629"/>
      <w:bookmarkStart w:id="315" w:name="_Toc42855451"/>
      <w:r w:rsidRPr="00515226">
        <w:t>Doručenie ŽoNFP v </w:t>
      </w:r>
      <w:r w:rsidR="00D2333D">
        <w:t>určenej</w:t>
      </w:r>
      <w:r w:rsidRPr="00515226">
        <w:t xml:space="preserve"> forme</w:t>
      </w:r>
      <w:bookmarkEnd w:id="311"/>
      <w:bookmarkEnd w:id="312"/>
      <w:bookmarkEnd w:id="313"/>
      <w:bookmarkEnd w:id="314"/>
      <w:bookmarkEnd w:id="315"/>
    </w:p>
    <w:p w14:paraId="1530694F" w14:textId="77777777" w:rsidR="009778C0" w:rsidRDefault="00FF06CF" w:rsidP="004C2F79">
      <w:pPr>
        <w:pStyle w:val="Odseky"/>
      </w:pPr>
      <w:r w:rsidRPr="00515226">
        <w:t xml:space="preserve">ŽoNFP je doručená </w:t>
      </w:r>
      <w:r w:rsidRPr="00515226">
        <w:rPr>
          <w:b/>
        </w:rPr>
        <w:t>v určenej forme</w:t>
      </w:r>
      <w:r w:rsidRPr="00515226">
        <w:t xml:space="preserve">, ak je formulár ŽoNFP doručený v elektronickej podobe prostredníctvom verejnej časti ITMS2014+ a zároveň </w:t>
      </w:r>
      <w:r w:rsidR="00FE2DE5">
        <w:t>formulár ŽoNFP je doručený prostredníctvom elektronickej schránky</w:t>
      </w:r>
      <w:r w:rsidR="004C2F79">
        <w:t>.</w:t>
      </w:r>
      <w:r w:rsidR="00FE2DE5">
        <w:t xml:space="preserve"> </w:t>
      </w:r>
    </w:p>
    <w:p w14:paraId="15306950" w14:textId="77777777" w:rsidR="002667E3" w:rsidRPr="009778C0" w:rsidRDefault="002667E3" w:rsidP="00426BA9">
      <w:pPr>
        <w:pStyle w:val="bodky2"/>
      </w:pPr>
    </w:p>
    <w:p w14:paraId="15306951" w14:textId="77777777" w:rsidR="00FA16FA" w:rsidRPr="00515226" w:rsidRDefault="00FA16FA" w:rsidP="00714E5B">
      <w:pPr>
        <w:pStyle w:val="2"/>
        <w:numPr>
          <w:ilvl w:val="0"/>
          <w:numId w:val="13"/>
        </w:numPr>
        <w:rPr>
          <w:color w:val="auto"/>
        </w:rPr>
      </w:pPr>
      <w:bookmarkStart w:id="316" w:name="_Toc427137069"/>
      <w:bookmarkStart w:id="317" w:name="_Toc427140435"/>
      <w:bookmarkStart w:id="318" w:name="_Toc427142165"/>
      <w:bookmarkStart w:id="319" w:name="_Toc427142360"/>
      <w:bookmarkStart w:id="320" w:name="_Toc427143222"/>
      <w:bookmarkStart w:id="321" w:name="_Toc427147194"/>
      <w:bookmarkStart w:id="322" w:name="_Toc431457838"/>
      <w:bookmarkStart w:id="323" w:name="_Toc433961860"/>
      <w:bookmarkStart w:id="324" w:name="_Toc433962966"/>
      <w:bookmarkStart w:id="325" w:name="_Toc440367304"/>
      <w:bookmarkStart w:id="326" w:name="_Toc440377620"/>
      <w:bookmarkStart w:id="327" w:name="_Toc453678017"/>
      <w:bookmarkStart w:id="328" w:name="_Toc453679306"/>
      <w:bookmarkStart w:id="329" w:name="_Toc455686304"/>
      <w:bookmarkStart w:id="330" w:name="_Toc474402111"/>
      <w:bookmarkStart w:id="331" w:name="_Toc474403022"/>
      <w:bookmarkStart w:id="332" w:name="_Toc474413650"/>
      <w:bookmarkStart w:id="333" w:name="_Toc24023630"/>
      <w:bookmarkStart w:id="334" w:name="_Toc42855452"/>
      <w:r w:rsidRPr="00515226">
        <w:rPr>
          <w:color w:val="auto"/>
        </w:rPr>
        <w:t>Späťvzatie ŽoNFP</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15306952" w14:textId="77777777" w:rsidR="00FA16FA" w:rsidRPr="00515226" w:rsidRDefault="00FA16FA" w:rsidP="00FA16FA">
      <w:pPr>
        <w:spacing w:after="120"/>
        <w:jc w:val="both"/>
        <w:rPr>
          <w:rFonts w:asciiTheme="minorHAnsi" w:hAnsiTheme="minorHAnsi" w:cs="Times New Roman"/>
          <w:sz w:val="20"/>
          <w:szCs w:val="20"/>
        </w:rPr>
      </w:pPr>
      <w:r w:rsidRPr="00515226">
        <w:rPr>
          <w:rFonts w:asciiTheme="minorHAnsi" w:hAnsiTheme="minorHAnsi" w:cs="Times New Roman"/>
          <w:b/>
          <w:sz w:val="20"/>
          <w:szCs w:val="20"/>
        </w:rPr>
        <w:t>Žiadateľ je oprávnený</w:t>
      </w:r>
      <w:r w:rsidRPr="00515226">
        <w:rPr>
          <w:rFonts w:asciiTheme="minorHAnsi" w:hAnsiTheme="minorHAnsi" w:cs="Times New Roman"/>
          <w:sz w:val="20"/>
          <w:szCs w:val="20"/>
        </w:rPr>
        <w:t xml:space="preserve"> kedykoľvek počas konania o ŽoNFP </w:t>
      </w:r>
      <w:r w:rsidRPr="00515226">
        <w:rPr>
          <w:rFonts w:asciiTheme="minorHAnsi" w:hAnsiTheme="minorHAnsi" w:cs="Times New Roman"/>
          <w:b/>
          <w:sz w:val="20"/>
          <w:szCs w:val="20"/>
        </w:rPr>
        <w:t>vziať svoju ŽoNFP späť</w:t>
      </w:r>
      <w:r w:rsidRPr="00515226">
        <w:rPr>
          <w:rFonts w:asciiTheme="minorHAnsi" w:hAnsiTheme="minorHAnsi" w:cs="Times New Roman"/>
          <w:sz w:val="20"/>
          <w:szCs w:val="20"/>
        </w:rPr>
        <w:t xml:space="preserve">. Za späťvzatie ŽoNFP možno považovať akékoľvek podanie žiadateľa adresované SO </w:t>
      </w:r>
      <w:r w:rsidR="004C2F79" w:rsidRPr="004C2F79">
        <w:rPr>
          <w:rFonts w:asciiTheme="minorHAnsi" w:hAnsiTheme="minorHAnsi" w:cs="Times New Roman"/>
          <w:sz w:val="20"/>
          <w:szCs w:val="20"/>
        </w:rPr>
        <w:t>prostredníctvom e-schránky</w:t>
      </w:r>
      <w:r w:rsidRPr="00515226">
        <w:rPr>
          <w:rFonts w:asciiTheme="minorHAnsi" w:hAnsiTheme="minorHAnsi" w:cs="Times New Roman"/>
          <w:sz w:val="20"/>
          <w:szCs w:val="20"/>
        </w:rPr>
        <w:t xml:space="preserve">, z ktorého možno jednoznačne identifikovať vôľu žiadateľa vziať ŽoNFP späť. </w:t>
      </w:r>
    </w:p>
    <w:p w14:paraId="15306953" w14:textId="77777777" w:rsidR="00FA16FA" w:rsidRPr="00515226" w:rsidRDefault="00617718" w:rsidP="0013524C">
      <w:pPr>
        <w:pStyle w:val="Odseky"/>
        <w:rPr>
          <w:noProof/>
        </w:rPr>
      </w:pPr>
      <w:r>
        <w:rPr>
          <w:b/>
        </w:rPr>
        <w:lastRenderedPageBreak/>
        <w:t>Späťv</w:t>
      </w:r>
      <w:r w:rsidR="00FA16FA" w:rsidRPr="00515226">
        <w:rPr>
          <w:b/>
        </w:rPr>
        <w:t xml:space="preserve">zatie ŽoNFP </w:t>
      </w:r>
      <w:r w:rsidR="00FA16FA" w:rsidRPr="00515226">
        <w:t>je možné uskutočniť až do vydania rozhodnutia vo veci (t.j. do vydania rozhodnutia SO o ŽoNFP),</w:t>
      </w:r>
      <w:r w:rsidR="00EA72D9" w:rsidRPr="00515226">
        <w:t xml:space="preserve"> </w:t>
      </w:r>
      <w:r w:rsidR="00FA16FA" w:rsidRPr="00515226">
        <w:t xml:space="preserve">a to aj bez udania dôvodu. Žiadosť o späťvzatie ŽoNFP musí byť </w:t>
      </w:r>
      <w:r w:rsidR="004C2F79">
        <w:t xml:space="preserve">podpísaná </w:t>
      </w:r>
      <w:r w:rsidR="004C2F79" w:rsidRPr="000B7C74">
        <w:t xml:space="preserve"> kvalifikovaným elektronickým podpisom alebo kvalifikovaným elektronickým podpisom s mandátnym certifikátom alebo kvalifikovanou elektronickou pečaťou žiadateľa (t.j. štatutárnym orgánom žiadateľa, resp. splnomocnenou osobou/osobami splnomocnenými zo strany štatutárneho orgánu žiadateľa na predmetn</w:t>
      </w:r>
      <w:r w:rsidR="004C2F79">
        <w:t>ý úkon</w:t>
      </w:r>
      <w:r w:rsidR="004C2F79" w:rsidRPr="000B7C74">
        <w:t>)</w:t>
      </w:r>
      <w:r w:rsidR="00FA16FA" w:rsidRPr="00515226">
        <w:t>.</w:t>
      </w:r>
      <w:r w:rsidR="00FA16FA" w:rsidRPr="00515226">
        <w:rPr>
          <w:noProof/>
        </w:rPr>
        <w:t xml:space="preserve"> Ak je späťvzatie ŽoNFP podpísané splnomocnenou osobou, spolu so žiadosťou o späťvzatie musí byť predložené splnomocnenie s úradne </w:t>
      </w:r>
      <w:r>
        <w:rPr>
          <w:noProof/>
        </w:rPr>
        <w:t>osvedčen</w:t>
      </w:r>
      <w:r w:rsidR="00FA16FA" w:rsidRPr="00515226">
        <w:rPr>
          <w:noProof/>
        </w:rPr>
        <w:t>ým podpisom štatutárneho orgánu žiadateľa. V žiadosti o späťvzatie ŽoNFP je potrebné predmetnú ŽoNFP riadne identifikovať.</w:t>
      </w:r>
    </w:p>
    <w:p w14:paraId="15306954" w14:textId="77777777" w:rsidR="00FA16FA" w:rsidRPr="00515226" w:rsidRDefault="00FA16FA" w:rsidP="0013524C">
      <w:pPr>
        <w:pStyle w:val="Odseky"/>
      </w:pPr>
      <w:r w:rsidRPr="00515226">
        <w:t xml:space="preserve">SO na základe takto podanej žiadosti žiadateľa o NFP vydá </w:t>
      </w:r>
      <w:r w:rsidR="00EA72D9" w:rsidRPr="00515226">
        <w:t>r</w:t>
      </w:r>
      <w:r w:rsidRPr="00515226">
        <w:t>ozhodnutie o zastavení konania</w:t>
      </w:r>
      <w:r w:rsidRPr="00515226">
        <w:rPr>
          <w:noProof/>
        </w:rPr>
        <w:t xml:space="preserve"> v súlade s § 20 písm. a) zákona o príspevku z EŠIF, ktoré doručí na adresu žiadateľa uvedenú v ŽoNFP</w:t>
      </w:r>
      <w:r w:rsidRPr="00515226">
        <w:t>. Rozhodnutím o zastavení konania SO zastaví konanie ku dňu doručenia späťvzatia, t.j. okamihom, kedy sa prejav vôle žiadateľa dostal do sféry dispozície SO (t.j. doručenie do </w:t>
      </w:r>
      <w:r w:rsidR="004C2F79">
        <w:t>e-schránky SO</w:t>
      </w:r>
      <w:r w:rsidRPr="00515226">
        <w:t>).</w:t>
      </w:r>
    </w:p>
    <w:p w14:paraId="15306955" w14:textId="77777777" w:rsidR="00FA16FA" w:rsidRPr="00515226" w:rsidRDefault="00FA16FA" w:rsidP="00FA16FA">
      <w:pPr>
        <w:spacing w:after="120"/>
        <w:jc w:val="both"/>
        <w:rPr>
          <w:rFonts w:asciiTheme="minorHAnsi" w:hAnsiTheme="minorHAnsi"/>
          <w:sz w:val="20"/>
          <w:szCs w:val="20"/>
        </w:rPr>
      </w:pPr>
      <w:r w:rsidRPr="00515226">
        <w:rPr>
          <w:rFonts w:asciiTheme="minorHAnsi" w:hAnsiTheme="minorHAnsi"/>
          <w:sz w:val="20"/>
          <w:szCs w:val="20"/>
        </w:rPr>
        <w:t xml:space="preserve">Voči </w:t>
      </w:r>
      <w:r w:rsidR="00EA72D9" w:rsidRPr="00515226">
        <w:rPr>
          <w:rFonts w:asciiTheme="minorHAnsi" w:hAnsiTheme="minorHAnsi"/>
          <w:sz w:val="20"/>
          <w:szCs w:val="20"/>
        </w:rPr>
        <w:t>r</w:t>
      </w:r>
      <w:r w:rsidRPr="00515226">
        <w:rPr>
          <w:rFonts w:asciiTheme="minorHAnsi" w:hAnsiTheme="minorHAnsi"/>
          <w:sz w:val="20"/>
          <w:szCs w:val="20"/>
        </w:rPr>
        <w:t>ozhodnutiu o zastavení konania z dôvodu späťvzatia ŽoNFP žiadateľom sa nemožno odvolať. SO rozhodnutím zastaví konanie o ŽoNFP aj v prípade, ak žiadateľ zanikol bez právneho nástupcu.</w:t>
      </w:r>
    </w:p>
    <w:p w14:paraId="15306956" w14:textId="77777777" w:rsidR="00FA16FA" w:rsidRPr="00515226" w:rsidRDefault="00FA16FA" w:rsidP="00FA16FA">
      <w:pPr>
        <w:spacing w:after="120"/>
        <w:jc w:val="both"/>
        <w:rPr>
          <w:rFonts w:asciiTheme="minorHAnsi" w:hAnsiTheme="minorHAnsi"/>
          <w:sz w:val="20"/>
          <w:szCs w:val="20"/>
        </w:rPr>
      </w:pPr>
      <w:r w:rsidRPr="00515226">
        <w:rPr>
          <w:rFonts w:asciiTheme="minorHAnsi" w:hAnsiTheme="minorHAnsi"/>
          <w:sz w:val="20"/>
          <w:szCs w:val="20"/>
        </w:rPr>
        <w:t>Opätovné predloženie ŽoNFP je možné vykonať, avšak najneskôr do termínu na predkladanie ŽoNFP stanoveného vyzvaním.</w:t>
      </w:r>
    </w:p>
    <w:p w14:paraId="1530695B" w14:textId="77777777" w:rsidR="00175491" w:rsidRPr="00515226" w:rsidRDefault="00175491" w:rsidP="00175491">
      <w:pPr>
        <w:spacing w:after="120"/>
        <w:jc w:val="both"/>
        <w:rPr>
          <w:rFonts w:asciiTheme="minorHAnsi" w:hAnsiTheme="minorHAnsi" w:cs="Times New Roman"/>
          <w:sz w:val="22"/>
          <w:szCs w:val="24"/>
        </w:rPr>
      </w:pPr>
      <w:bookmarkStart w:id="335" w:name="_Toc427137071"/>
      <w:bookmarkStart w:id="336" w:name="_Toc427140437"/>
      <w:bookmarkStart w:id="337" w:name="_Toc427142167"/>
      <w:bookmarkStart w:id="338" w:name="_Toc427142362"/>
      <w:bookmarkStart w:id="339" w:name="_Toc427143224"/>
      <w:bookmarkStart w:id="340" w:name="_Toc427147196"/>
      <w:bookmarkStart w:id="341" w:name="_Toc431457840"/>
      <w:bookmarkStart w:id="342" w:name="_Toc433961862"/>
      <w:bookmarkStart w:id="343" w:name="_Toc433962968"/>
      <w:bookmarkStart w:id="344" w:name="_Toc440367306"/>
      <w:bookmarkStart w:id="345" w:name="_Toc440377622"/>
      <w:bookmarkStart w:id="346" w:name="_Toc453678019"/>
      <w:bookmarkStart w:id="347" w:name="_Toc453679308"/>
      <w:bookmarkStart w:id="348" w:name="_Toc455686306"/>
    </w:p>
    <w:p w14:paraId="1530695C" w14:textId="77777777" w:rsidR="00175491" w:rsidRPr="00515226" w:rsidRDefault="00175491" w:rsidP="00175491">
      <w:pPr>
        <w:spacing w:after="120"/>
        <w:jc w:val="both"/>
        <w:rPr>
          <w:rFonts w:asciiTheme="minorHAnsi" w:hAnsiTheme="minorHAnsi" w:cs="Times New Roman"/>
          <w:sz w:val="22"/>
          <w:szCs w:val="24"/>
        </w:rPr>
      </w:pPr>
      <w:r w:rsidRPr="00515226">
        <w:rPr>
          <w:rFonts w:asciiTheme="minorHAnsi" w:hAnsiTheme="minorHAnsi" w:cs="Times New Roman"/>
          <w:sz w:val="22"/>
          <w:szCs w:val="24"/>
        </w:rPr>
        <w:br w:type="page"/>
      </w:r>
    </w:p>
    <w:p w14:paraId="1530695D" w14:textId="77777777" w:rsidR="00175491" w:rsidRPr="002E79BE" w:rsidRDefault="00175491" w:rsidP="005B13E6">
      <w:pPr>
        <w:pStyle w:val="1"/>
        <w:ind w:left="567" w:hanging="567"/>
        <w:rPr>
          <w:rFonts w:eastAsia="Calibri"/>
          <w:color w:val="auto"/>
          <w:sz w:val="24"/>
          <w:szCs w:val="24"/>
        </w:rPr>
      </w:pPr>
      <w:bookmarkStart w:id="349" w:name="_Toc474402113"/>
      <w:bookmarkStart w:id="350" w:name="_Toc474403024"/>
      <w:bookmarkStart w:id="351" w:name="_Toc474413652"/>
      <w:bookmarkStart w:id="352" w:name="_Toc24023632"/>
      <w:bookmarkStart w:id="353" w:name="_Toc42855454"/>
      <w:r w:rsidRPr="002E79BE">
        <w:rPr>
          <w:rFonts w:eastAsia="Calibri"/>
          <w:color w:val="auto"/>
          <w:sz w:val="24"/>
          <w:szCs w:val="24"/>
        </w:rPr>
        <w:lastRenderedPageBreak/>
        <w:t>PODMIENKY POSKYTNUTIA PRÍSPEVKU</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1530695E" w14:textId="77777777" w:rsidR="00A45837" w:rsidRPr="00515226" w:rsidRDefault="00175491" w:rsidP="00A45837">
      <w:pPr>
        <w:pStyle w:val="Odseky"/>
      </w:pPr>
      <w:r w:rsidRPr="00515226">
        <w:t xml:space="preserve">Podmienky poskytnutia príspevku predstavujú súbor podmienok overovaných SO v rámci konania o ŽoNFP (schvaľovací proces) podľa § 19 zákona o príspevku z EŠIF. </w:t>
      </w:r>
    </w:p>
    <w:p w14:paraId="1530695F" w14:textId="77777777" w:rsidR="00175491" w:rsidRPr="00515226" w:rsidRDefault="00175491" w:rsidP="00A45837">
      <w:pPr>
        <w:pStyle w:val="Odseky"/>
      </w:pPr>
      <w:r w:rsidRPr="00515226">
        <w:t>Účelom definovania podmienok poskytnutia príspevku je zabezpečiť výber najkvalitnejších projektov,</w:t>
      </w:r>
      <w:r w:rsidR="00A45837" w:rsidRPr="00515226">
        <w:t xml:space="preserve"> </w:t>
      </w:r>
      <w:r w:rsidRPr="00515226">
        <w:t>ktoré prispievajú k plneniu cieľov prioritnej osi 5 OP ĽZ a zároveň projektov, ktorých podpora je v súlade s požiadavkami vyplývajúcimi z legislatívy EÚ a SR.</w:t>
      </w:r>
    </w:p>
    <w:p w14:paraId="15306960" w14:textId="77777777" w:rsidR="00175491" w:rsidRPr="00515226" w:rsidRDefault="00175491" w:rsidP="00A45837">
      <w:pPr>
        <w:pStyle w:val="Odseky"/>
      </w:pPr>
      <w:r w:rsidRPr="00515226">
        <w:t>V zmysle ustanovenia § 17 ods. 3 a 4 zákona o príspevku z EŠIF sú podmienky poskytnutia príspevku nasledovné:</w:t>
      </w:r>
    </w:p>
    <w:p w14:paraId="15306961" w14:textId="77777777" w:rsidR="00175491" w:rsidRPr="00515226" w:rsidRDefault="00175491" w:rsidP="00A45837">
      <w:pPr>
        <w:pStyle w:val="Odseky"/>
        <w:rPr>
          <w:b/>
          <w:u w:val="single"/>
        </w:rPr>
      </w:pPr>
      <w:r w:rsidRPr="00515226">
        <w:rPr>
          <w:b/>
          <w:u w:val="single"/>
        </w:rPr>
        <w:t>Obligatórne podmienky poskytnutia príspevku:</w:t>
      </w:r>
    </w:p>
    <w:p w14:paraId="15306962"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žiadateľa,</w:t>
      </w:r>
    </w:p>
    <w:p w14:paraId="15306963"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aktivít realizácie projektu,</w:t>
      </w:r>
    </w:p>
    <w:p w14:paraId="15306964"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výdavkov realizácie projektu,</w:t>
      </w:r>
    </w:p>
    <w:p w14:paraId="15306965"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miesta realizácie projektu,</w:t>
      </w:r>
    </w:p>
    <w:p w14:paraId="15306966"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kritériá pre výber projektov,</w:t>
      </w:r>
    </w:p>
    <w:p w14:paraId="15306967"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spôsob financovania,</w:t>
      </w:r>
    </w:p>
    <w:p w14:paraId="15306968"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sz w:val="20"/>
        </w:rPr>
      </w:pPr>
      <w:r w:rsidRPr="00515226">
        <w:rPr>
          <w:rFonts w:asciiTheme="minorHAnsi" w:hAnsiTheme="minorHAnsi" w:cs="Times New Roman"/>
          <w:sz w:val="20"/>
          <w:szCs w:val="20"/>
        </w:rPr>
        <w:t>podmienky poskytnutia</w:t>
      </w:r>
      <w:r w:rsidRPr="00515226">
        <w:rPr>
          <w:rFonts w:asciiTheme="minorHAnsi" w:hAnsiTheme="minorHAnsi"/>
          <w:sz w:val="20"/>
        </w:rPr>
        <w:t xml:space="preserve"> príspevku vyplývajúce z osobitných právnych predpisov (podmienky týkajúce sa štátnej pomoci, podmienka neporušenia zákazu nelegálnej práce a nelegálneho zamestnávania a iné).</w:t>
      </w:r>
    </w:p>
    <w:p w14:paraId="15306969" w14:textId="77777777" w:rsidR="00175491" w:rsidRPr="00515226" w:rsidRDefault="00175491" w:rsidP="00A45837">
      <w:pPr>
        <w:pStyle w:val="Odseky"/>
        <w:rPr>
          <w:b/>
          <w:u w:val="single"/>
        </w:rPr>
      </w:pPr>
      <w:r w:rsidRPr="00515226">
        <w:rPr>
          <w:b/>
          <w:u w:val="single"/>
        </w:rPr>
        <w:t>Fakultatívne podmienky poskytnutia príspevku:</w:t>
      </w:r>
    </w:p>
    <w:p w14:paraId="1530696A" w14:textId="77777777" w:rsidR="00175491" w:rsidRPr="00515226" w:rsidRDefault="00175491" w:rsidP="00714E5B">
      <w:pPr>
        <w:pStyle w:val="Odsekzoznamu"/>
        <w:numPr>
          <w:ilvl w:val="0"/>
          <w:numId w:val="15"/>
        </w:numPr>
        <w:spacing w:after="60"/>
        <w:ind w:left="714" w:hanging="357"/>
        <w:contextualSpacing w:val="0"/>
        <w:jc w:val="both"/>
        <w:rPr>
          <w:rFonts w:asciiTheme="minorHAnsi" w:hAnsiTheme="minorHAnsi"/>
          <w:sz w:val="20"/>
        </w:rPr>
      </w:pPr>
      <w:r w:rsidRPr="00515226">
        <w:rPr>
          <w:rFonts w:asciiTheme="minorHAnsi" w:hAnsiTheme="minorHAnsi"/>
          <w:sz w:val="20"/>
        </w:rPr>
        <w:t>oprávnenosť cieľovej skupiny,</w:t>
      </w:r>
    </w:p>
    <w:p w14:paraId="1530696B" w14:textId="77777777" w:rsidR="00175491" w:rsidRPr="00515226" w:rsidRDefault="00175491" w:rsidP="00714E5B">
      <w:pPr>
        <w:pStyle w:val="Odsekzoznamu"/>
        <w:numPr>
          <w:ilvl w:val="0"/>
          <w:numId w:val="15"/>
        </w:numPr>
        <w:spacing w:after="60"/>
        <w:ind w:left="714" w:hanging="357"/>
        <w:contextualSpacing w:val="0"/>
        <w:jc w:val="both"/>
        <w:rPr>
          <w:rFonts w:asciiTheme="minorHAnsi" w:hAnsiTheme="minorHAnsi"/>
          <w:sz w:val="20"/>
        </w:rPr>
      </w:pPr>
      <w:r w:rsidRPr="00515226">
        <w:rPr>
          <w:rFonts w:asciiTheme="minorHAnsi" w:hAnsiTheme="minorHAnsi"/>
          <w:sz w:val="20"/>
        </w:rPr>
        <w:t>oprávnenosť užívateľa,</w:t>
      </w:r>
    </w:p>
    <w:p w14:paraId="1530696C" w14:textId="77777777" w:rsidR="00175491" w:rsidRPr="00515226" w:rsidRDefault="00175491" w:rsidP="00714E5B">
      <w:pPr>
        <w:pStyle w:val="Odsekzoznamu"/>
        <w:numPr>
          <w:ilvl w:val="0"/>
          <w:numId w:val="15"/>
        </w:numPr>
        <w:spacing w:after="60"/>
        <w:ind w:left="714" w:hanging="357"/>
        <w:contextualSpacing w:val="0"/>
        <w:jc w:val="both"/>
        <w:rPr>
          <w:rFonts w:asciiTheme="minorHAnsi" w:hAnsiTheme="minorHAnsi"/>
          <w:sz w:val="20"/>
        </w:rPr>
      </w:pPr>
      <w:r w:rsidRPr="00515226">
        <w:rPr>
          <w:rFonts w:asciiTheme="minorHAnsi" w:hAnsiTheme="minorHAnsi"/>
          <w:sz w:val="20"/>
        </w:rPr>
        <w:t>ďalšie podmienky poskytnutia príspevku, najmä:</w:t>
      </w:r>
    </w:p>
    <w:p w14:paraId="1530696D" w14:textId="77777777" w:rsidR="00175491"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2"/>
          <w:szCs w:val="24"/>
        </w:rPr>
        <w:t>-</w:t>
      </w:r>
      <w:r w:rsidRPr="00515226">
        <w:rPr>
          <w:rFonts w:asciiTheme="minorHAnsi" w:hAnsiTheme="minorHAnsi" w:cs="Times New Roman"/>
          <w:sz w:val="22"/>
          <w:szCs w:val="24"/>
        </w:rPr>
        <w:tab/>
      </w:r>
      <w:r w:rsidRPr="00515226">
        <w:rPr>
          <w:rFonts w:asciiTheme="minorHAnsi" w:hAnsiTheme="minorHAnsi" w:cs="Times New Roman"/>
          <w:sz w:val="20"/>
          <w:szCs w:val="20"/>
        </w:rPr>
        <w:t>oprávnenosť z hľadiska súladu s</w:t>
      </w:r>
      <w:r w:rsidR="00B14F17">
        <w:rPr>
          <w:rFonts w:asciiTheme="minorHAnsi" w:hAnsiTheme="minorHAnsi" w:cs="Times New Roman"/>
          <w:sz w:val="20"/>
          <w:szCs w:val="20"/>
        </w:rPr>
        <w:t xml:space="preserve"> </w:t>
      </w:r>
      <w:r w:rsidRPr="00515226">
        <w:rPr>
          <w:rFonts w:asciiTheme="minorHAnsi" w:hAnsiTheme="minorHAnsi" w:cs="Times New Roman"/>
          <w:sz w:val="20"/>
          <w:szCs w:val="20"/>
        </w:rPr>
        <w:t>HP,</w:t>
      </w:r>
    </w:p>
    <w:p w14:paraId="1530696E" w14:textId="77777777" w:rsidR="00175491"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w:t>
      </w:r>
      <w:r w:rsidRPr="00515226">
        <w:rPr>
          <w:rFonts w:asciiTheme="minorHAnsi" w:hAnsiTheme="minorHAnsi" w:cs="Times New Roman"/>
          <w:sz w:val="20"/>
          <w:szCs w:val="20"/>
        </w:rPr>
        <w:tab/>
        <w:t>časová oprávnenosť realizácie projektu,</w:t>
      </w:r>
    </w:p>
    <w:p w14:paraId="1530696F" w14:textId="77777777" w:rsidR="00F479B5"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w:t>
      </w:r>
      <w:r w:rsidRPr="00515226">
        <w:rPr>
          <w:rFonts w:asciiTheme="minorHAnsi" w:hAnsiTheme="minorHAnsi" w:cs="Times New Roman"/>
          <w:sz w:val="20"/>
          <w:szCs w:val="20"/>
        </w:rPr>
        <w:tab/>
        <w:t>podmienky súvisiace so zadefinovaním merateľných ukazovateľov</w:t>
      </w:r>
      <w:r w:rsidR="00F479B5" w:rsidRPr="00515226">
        <w:rPr>
          <w:rFonts w:asciiTheme="minorHAnsi" w:hAnsiTheme="minorHAnsi" w:cs="Times New Roman"/>
          <w:sz w:val="20"/>
          <w:szCs w:val="20"/>
        </w:rPr>
        <w:t>,</w:t>
      </w:r>
    </w:p>
    <w:p w14:paraId="15306970" w14:textId="77777777" w:rsidR="00175491" w:rsidRPr="00515226" w:rsidRDefault="00F479B5"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 xml:space="preserve">-  </w:t>
      </w:r>
      <w:r w:rsidRPr="00515226">
        <w:rPr>
          <w:rFonts w:asciiTheme="minorHAnsi" w:hAnsiTheme="minorHAnsi" w:cs="Times New Roman"/>
          <w:sz w:val="20"/>
          <w:szCs w:val="20"/>
        </w:rPr>
        <w:tab/>
        <w:t>podmienka súladu projektu s princípmi desegregácie, degetoizácie a destigmatizácie</w:t>
      </w:r>
      <w:r w:rsidR="00175491" w:rsidRPr="00515226">
        <w:rPr>
          <w:rFonts w:asciiTheme="minorHAnsi" w:hAnsiTheme="minorHAnsi" w:cs="Times New Roman"/>
          <w:sz w:val="20"/>
          <w:szCs w:val="20"/>
        </w:rPr>
        <w:t>.</w:t>
      </w:r>
    </w:p>
    <w:p w14:paraId="15306971" w14:textId="77777777" w:rsidR="00175491" w:rsidRPr="00515226" w:rsidRDefault="00B14F17" w:rsidP="00A45837">
      <w:pPr>
        <w:pStyle w:val="Odseky"/>
      </w:pPr>
      <w:r>
        <w:t>Rozsah po</w:t>
      </w:r>
      <w:r w:rsidRPr="00515226">
        <w:t>dmien</w:t>
      </w:r>
      <w:r>
        <w:t>ok</w:t>
      </w:r>
      <w:r w:rsidRPr="00515226">
        <w:t xml:space="preserve"> poskytnutia príspevku </w:t>
      </w:r>
      <w:r>
        <w:t xml:space="preserve">v závislosti od relevantnosti </w:t>
      </w:r>
      <w:r w:rsidRPr="00515226">
        <w:t>a</w:t>
      </w:r>
      <w:r>
        <w:t>ko aj</w:t>
      </w:r>
      <w:r w:rsidRPr="00515226">
        <w:t xml:space="preserve"> spôsoby ich overenia </w:t>
      </w:r>
      <w:r>
        <w:t xml:space="preserve">stanoví  SO v príslušnom </w:t>
      </w:r>
      <w:r w:rsidRPr="00515226">
        <w:t>vyzvaní.</w:t>
      </w:r>
      <w:r>
        <w:t xml:space="preserve"> </w:t>
      </w:r>
      <w:r w:rsidR="00175491" w:rsidRPr="007008C2">
        <w:rPr>
          <w:b/>
        </w:rPr>
        <w:t>Žiadateľ je preto povinný riadiť sa podmienkami poskytnutia príspevku a pokynmi na ich preukázanie uvedenými v konkrétnom vyzvaní</w:t>
      </w:r>
      <w:r w:rsidR="00175491" w:rsidRPr="00515226">
        <w:t>.</w:t>
      </w:r>
    </w:p>
    <w:p w14:paraId="15306972" w14:textId="77777777" w:rsidR="00175491" w:rsidRPr="00515226" w:rsidRDefault="00175491" w:rsidP="00A45837">
      <w:pPr>
        <w:pStyle w:val="Odseky"/>
      </w:pPr>
      <w:bookmarkStart w:id="354" w:name="_Toc424546515"/>
      <w:bookmarkStart w:id="355" w:name="_Toc424550145"/>
      <w:bookmarkStart w:id="356" w:name="_Toc424734335"/>
      <w:bookmarkStart w:id="357" w:name="_Toc424734450"/>
      <w:bookmarkStart w:id="358" w:name="_Toc424734564"/>
      <w:bookmarkStart w:id="359" w:name="_Toc425406696"/>
      <w:bookmarkStart w:id="360" w:name="_Toc425424605"/>
      <w:bookmarkStart w:id="361" w:name="_Toc425424653"/>
      <w:bookmarkEnd w:id="354"/>
      <w:bookmarkEnd w:id="355"/>
      <w:bookmarkEnd w:id="356"/>
      <w:bookmarkEnd w:id="357"/>
      <w:bookmarkEnd w:id="358"/>
      <w:bookmarkEnd w:id="359"/>
      <w:bookmarkEnd w:id="360"/>
      <w:bookmarkEnd w:id="361"/>
      <w:r w:rsidRPr="00515226">
        <w:t>Podmienky poskytnutia príspevku musia byť splnené aj v čase vydania rozhodnutia o schválení ŽoNFP</w:t>
      </w:r>
      <w:r w:rsidR="00143A74">
        <w:t xml:space="preserve"> a po dobu realizácie projektu</w:t>
      </w:r>
      <w:r w:rsidRPr="00515226">
        <w:t>, ak je poskytovateľom a prijímateľom ten istý subjekt.</w:t>
      </w:r>
    </w:p>
    <w:p w14:paraId="15306973" w14:textId="77777777" w:rsidR="00175491" w:rsidRPr="00515226" w:rsidRDefault="00175491" w:rsidP="00A45837">
      <w:pPr>
        <w:pStyle w:val="Odseky"/>
      </w:pPr>
      <w:r w:rsidRPr="00515226">
        <w:t xml:space="preserve">Ak v čase vydania rozhodnutia o schválení ŽoNFP </w:t>
      </w:r>
      <w:r w:rsidR="00CA2E62">
        <w:t>pred nadobudnutím jeho právoplatnosti</w:t>
      </w:r>
      <w:r w:rsidRPr="00515226">
        <w:t xml:space="preserve"> prestane ŽoNFP a/alebo žiadateľ spĺňať ktorúkoľvek z podmienok poskytnutia príspevku, SO môže postupovať podľa ustanovení § 24 zákona o príspevku z EŠIF a preskúmať rozhodnutie o schválení mimo odvolacieho konania a rozhodnutie o schválení ŽoNFP zmeniť; resp. využiť iné zákonom dovolené možnosti, aby nedošlo k </w:t>
      </w:r>
      <w:r w:rsidR="00CA2E62">
        <w:t>nadobudnutiu právoplatnosti</w:t>
      </w:r>
      <w:r w:rsidR="00474FB9">
        <w:t xml:space="preserve"> </w:t>
      </w:r>
      <w:r w:rsidR="00CA2E62">
        <w:t>rozhodnutia</w:t>
      </w:r>
      <w:r w:rsidRPr="00515226">
        <w:t xml:space="preserve"> o </w:t>
      </w:r>
      <w:r w:rsidR="00CA2E62">
        <w:t>schválení žiadosti o</w:t>
      </w:r>
      <w:r w:rsidR="00CA2E62" w:rsidRPr="00515226">
        <w:t xml:space="preserve"> </w:t>
      </w:r>
      <w:r w:rsidRPr="00515226">
        <w:t>NFP.</w:t>
      </w:r>
    </w:p>
    <w:p w14:paraId="15306974" w14:textId="77777777" w:rsidR="00175491" w:rsidRDefault="00175491" w:rsidP="00A45837">
      <w:pPr>
        <w:pStyle w:val="Odseky"/>
      </w:pPr>
      <w:r w:rsidRPr="00515226">
        <w:t xml:space="preserve">Ak SO počas trvania zmluvného vzťahu medzi SO a prijímateľom (na základe rozhodnutia o schválení ŽoNFP) zistí, že niektorá z podmienok poskytnutia príspevku je porušená, SO je oprávnený vyvodiť právne dôsledky vo vzťahu k prijímateľovi v súlade s príslušnými ustanoveniami </w:t>
      </w:r>
      <w:r w:rsidR="00CA2E62">
        <w:t>rozhodnutia</w:t>
      </w:r>
      <w:r w:rsidR="00CA2E62" w:rsidRPr="00515226">
        <w:t xml:space="preserve"> </w:t>
      </w:r>
      <w:r w:rsidRPr="00515226">
        <w:t>o</w:t>
      </w:r>
      <w:r w:rsidR="00CA2E62">
        <w:t xml:space="preserve"> schválení žiadosti o </w:t>
      </w:r>
      <w:r w:rsidRPr="00515226">
        <w:t>NFP. Porušenie podmienok poskytnutia príspevku podľa prvej vety je podstatným porušením podmienok rozhodnutia o schválení ŽoNFP, ktoré zakladá povinnosť prijímateľa vrátiť NFP alebo jeho časť a právo SO zrušiť rozhodnutie o schválení ŽoNFP.</w:t>
      </w:r>
    </w:p>
    <w:p w14:paraId="15306975" w14:textId="77777777" w:rsidR="00B17680" w:rsidRDefault="00B17680" w:rsidP="00A45837">
      <w:pPr>
        <w:pStyle w:val="Odseky"/>
      </w:pPr>
    </w:p>
    <w:p w14:paraId="15306976" w14:textId="77777777" w:rsidR="00B17680" w:rsidRPr="00515226" w:rsidRDefault="00B17680" w:rsidP="00A45837">
      <w:pPr>
        <w:pStyle w:val="Odseky"/>
      </w:pPr>
    </w:p>
    <w:p w14:paraId="15306977" w14:textId="77777777" w:rsidR="00A45837" w:rsidRPr="00515226" w:rsidRDefault="00504D42" w:rsidP="00714E5B">
      <w:pPr>
        <w:pStyle w:val="2"/>
        <w:numPr>
          <w:ilvl w:val="0"/>
          <w:numId w:val="16"/>
        </w:numPr>
        <w:rPr>
          <w:color w:val="auto"/>
        </w:rPr>
      </w:pPr>
      <w:bookmarkStart w:id="362" w:name="_Toc474403490"/>
      <w:bookmarkStart w:id="363" w:name="_Toc474410402"/>
      <w:bookmarkStart w:id="364" w:name="_Toc474411641"/>
      <w:bookmarkStart w:id="365" w:name="_Toc474411872"/>
      <w:bookmarkStart w:id="366" w:name="_Toc474412206"/>
      <w:bookmarkStart w:id="367" w:name="_Toc474413733"/>
      <w:bookmarkStart w:id="368" w:name="_Toc474415265"/>
      <w:bookmarkStart w:id="369" w:name="_Toc474403491"/>
      <w:bookmarkStart w:id="370" w:name="_Toc474410403"/>
      <w:bookmarkStart w:id="371" w:name="_Toc474411642"/>
      <w:bookmarkStart w:id="372" w:name="_Toc474411873"/>
      <w:bookmarkStart w:id="373" w:name="_Toc474412207"/>
      <w:bookmarkStart w:id="374" w:name="_Toc474413734"/>
      <w:bookmarkStart w:id="375" w:name="_Toc474415266"/>
      <w:bookmarkStart w:id="376" w:name="_Toc474403492"/>
      <w:bookmarkStart w:id="377" w:name="_Toc474410404"/>
      <w:bookmarkStart w:id="378" w:name="_Toc474411643"/>
      <w:bookmarkStart w:id="379" w:name="_Toc474411874"/>
      <w:bookmarkStart w:id="380" w:name="_Toc474412208"/>
      <w:bookmarkStart w:id="381" w:name="_Toc474413735"/>
      <w:bookmarkStart w:id="382" w:name="_Toc474415267"/>
      <w:bookmarkStart w:id="383" w:name="_Toc474403493"/>
      <w:bookmarkStart w:id="384" w:name="_Toc474410405"/>
      <w:bookmarkStart w:id="385" w:name="_Toc474411644"/>
      <w:bookmarkStart w:id="386" w:name="_Toc474411875"/>
      <w:bookmarkStart w:id="387" w:name="_Toc474412209"/>
      <w:bookmarkStart w:id="388" w:name="_Toc474413736"/>
      <w:bookmarkStart w:id="389" w:name="_Toc474415268"/>
      <w:bookmarkStart w:id="390" w:name="_Toc474403494"/>
      <w:bookmarkStart w:id="391" w:name="_Toc474410406"/>
      <w:bookmarkStart w:id="392" w:name="_Toc474411645"/>
      <w:bookmarkStart w:id="393" w:name="_Toc474411876"/>
      <w:bookmarkStart w:id="394" w:name="_Toc474412210"/>
      <w:bookmarkStart w:id="395" w:name="_Toc474413737"/>
      <w:bookmarkStart w:id="396" w:name="_Toc474415269"/>
      <w:bookmarkStart w:id="397" w:name="_Toc474403495"/>
      <w:bookmarkStart w:id="398" w:name="_Toc474410407"/>
      <w:bookmarkStart w:id="399" w:name="_Toc474411646"/>
      <w:bookmarkStart w:id="400" w:name="_Toc474411877"/>
      <w:bookmarkStart w:id="401" w:name="_Toc474412211"/>
      <w:bookmarkStart w:id="402" w:name="_Toc474413738"/>
      <w:bookmarkStart w:id="403" w:name="_Toc474415270"/>
      <w:bookmarkStart w:id="404" w:name="_Toc474402116"/>
      <w:bookmarkStart w:id="405" w:name="_Toc474403027"/>
      <w:bookmarkStart w:id="406" w:name="_Toc474413655"/>
      <w:bookmarkStart w:id="407" w:name="_Toc24023633"/>
      <w:bookmarkStart w:id="408" w:name="_Toc42855455"/>
      <w:bookmarkStart w:id="409" w:name="_Toc422706643"/>
      <w:bookmarkStart w:id="410" w:name="_Toc427137072"/>
      <w:bookmarkStart w:id="411" w:name="_Toc427140438"/>
      <w:bookmarkStart w:id="412" w:name="_Toc427142168"/>
      <w:bookmarkStart w:id="413" w:name="_Toc427142363"/>
      <w:bookmarkStart w:id="414" w:name="_Toc427143225"/>
      <w:bookmarkStart w:id="415" w:name="_Toc427147197"/>
      <w:bookmarkStart w:id="416" w:name="_Toc431457841"/>
      <w:bookmarkStart w:id="417" w:name="_Toc433961863"/>
      <w:bookmarkStart w:id="418" w:name="_Toc433962969"/>
      <w:bookmarkStart w:id="419" w:name="_Toc440367307"/>
      <w:bookmarkStart w:id="420" w:name="_Toc440377623"/>
      <w:bookmarkStart w:id="421" w:name="_Toc453678020"/>
      <w:bookmarkStart w:id="422" w:name="_Toc453679309"/>
      <w:bookmarkStart w:id="423" w:name="_Toc455686307"/>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515226">
        <w:rPr>
          <w:color w:val="auto"/>
        </w:rPr>
        <w:lastRenderedPageBreak/>
        <w:t>O</w:t>
      </w:r>
      <w:r w:rsidR="00A45837" w:rsidRPr="00515226">
        <w:rPr>
          <w:color w:val="auto"/>
        </w:rPr>
        <w:t xml:space="preserve">právnenosť </w:t>
      </w:r>
      <w:r w:rsidRPr="00515226">
        <w:rPr>
          <w:color w:val="auto"/>
        </w:rPr>
        <w:t>výdavkov realizácie projektu</w:t>
      </w:r>
      <w:bookmarkEnd w:id="404"/>
      <w:bookmarkEnd w:id="405"/>
      <w:bookmarkEnd w:id="406"/>
      <w:bookmarkEnd w:id="407"/>
      <w:bookmarkEnd w:id="408"/>
    </w:p>
    <w:p w14:paraId="15306978" w14:textId="77777777" w:rsidR="000065B1" w:rsidRPr="00515226" w:rsidRDefault="000065B1" w:rsidP="00714E5B">
      <w:pPr>
        <w:pStyle w:val="Nadpis3"/>
        <w:numPr>
          <w:ilvl w:val="1"/>
          <w:numId w:val="12"/>
        </w:numPr>
        <w:rPr>
          <w:color w:val="auto"/>
        </w:rPr>
      </w:pPr>
      <w:bookmarkStart w:id="424" w:name="_Toc427137079"/>
      <w:bookmarkStart w:id="425" w:name="_Toc427140445"/>
      <w:bookmarkStart w:id="426" w:name="_Toc427142175"/>
      <w:bookmarkStart w:id="427" w:name="_Toc427142370"/>
      <w:bookmarkStart w:id="428" w:name="_Toc427143232"/>
      <w:bookmarkStart w:id="429" w:name="_Toc427147204"/>
      <w:bookmarkStart w:id="430" w:name="_Toc431457851"/>
      <w:bookmarkStart w:id="431" w:name="_Toc433961873"/>
      <w:bookmarkStart w:id="432" w:name="_Toc433962979"/>
      <w:bookmarkStart w:id="433" w:name="_Toc440367320"/>
      <w:bookmarkStart w:id="434" w:name="_Toc440377633"/>
      <w:bookmarkStart w:id="435" w:name="_Toc453678041"/>
      <w:bookmarkStart w:id="436" w:name="_Toc453679319"/>
      <w:bookmarkStart w:id="437" w:name="_Toc455686316"/>
      <w:bookmarkStart w:id="438" w:name="_Toc474402117"/>
      <w:bookmarkStart w:id="439" w:name="_Toc474403028"/>
      <w:bookmarkStart w:id="440" w:name="_Toc474413656"/>
      <w:bookmarkStart w:id="441" w:name="_Toc24023634"/>
      <w:bookmarkStart w:id="442" w:name="_Toc42855456"/>
      <w:r w:rsidRPr="00515226">
        <w:rPr>
          <w:color w:val="auto"/>
        </w:rPr>
        <w:t>Všeobecné podmienky oprávnenosti výdavkov</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15306979" w14:textId="77777777" w:rsidR="000065B1" w:rsidRPr="00515226" w:rsidRDefault="000065B1" w:rsidP="000065B1">
      <w:pPr>
        <w:spacing w:after="120"/>
        <w:jc w:val="both"/>
        <w:rPr>
          <w:rFonts w:asciiTheme="minorHAnsi" w:hAnsiTheme="minorHAnsi" w:cs="Times New Roman"/>
          <w:b/>
          <w:sz w:val="20"/>
          <w:szCs w:val="20"/>
        </w:rPr>
      </w:pPr>
      <w:r w:rsidRPr="00515226">
        <w:rPr>
          <w:rFonts w:asciiTheme="minorHAnsi" w:hAnsiTheme="minorHAnsi"/>
          <w:sz w:val="20"/>
          <w:szCs w:val="20"/>
        </w:rPr>
        <w:t>NFP je poskytovaný na preukázateľne oprávnené výdavky bezprostredne súvisiace s plánovanými aktivitami uvedenými v ŽoNFP.</w:t>
      </w:r>
    </w:p>
    <w:p w14:paraId="1530697A" w14:textId="77777777" w:rsidR="000065B1" w:rsidRPr="00515226" w:rsidRDefault="000065B1" w:rsidP="000065B1">
      <w:pPr>
        <w:tabs>
          <w:tab w:val="left" w:pos="993"/>
        </w:tabs>
        <w:spacing w:after="120"/>
        <w:jc w:val="both"/>
        <w:rPr>
          <w:rFonts w:asciiTheme="minorHAnsi" w:hAnsiTheme="minorHAnsi" w:cs="Times New Roman"/>
          <w:sz w:val="20"/>
          <w:szCs w:val="20"/>
        </w:rPr>
      </w:pPr>
      <w:r w:rsidRPr="00515226">
        <w:rPr>
          <w:rFonts w:asciiTheme="minorHAnsi" w:hAnsiTheme="minorHAnsi" w:cs="Times New Roman"/>
          <w:sz w:val="20"/>
          <w:szCs w:val="20"/>
        </w:rPr>
        <w:t>Pravidlá oprávnenosti výdavkov sú stanovené na vnútroštátnej úrovni v súlade s čl. 65 ods. 1 všeobecného nariadenia s ohľadom na platnú národnú legislatívu, najmä zákon o rozpočtových pravidlách verejnej správy, zákon o účtovníctve a zákon o rozpočtových pravidlách územnej samosprávy okrem prípadov, keď sú stanovené osobitné pravidlá vo všeobecnom nariadení alebo pravidlá pre jednotlivé fondy.</w:t>
      </w:r>
    </w:p>
    <w:p w14:paraId="1530697B" w14:textId="77777777"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Vo všeobecnosti sú oprávnené výdavky tie, ktoré vznikli a boli skutočne vynaložené (uhradené) zo strany žiadateľa v období od 1.1.2014  do dňa ukončenia realizácie aktivít projektu, pričom za žiadnych okolností nesmie byť prekročený termín stanovený v článku 65 ods. 2 všeobecného nariadenia, t.j. 31.12.2023, ak SO vo vyzvaní neurčí užšie kritériá pre počiatočný a konečný dátum časovej oprávnenosti výdavku. </w:t>
      </w:r>
    </w:p>
    <w:p w14:paraId="1530697C" w14:textId="77777777"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sz w:val="20"/>
          <w:szCs w:val="20"/>
        </w:rPr>
        <w:t>Všeobecné pravidlá oprávnenosti výdavkov stanovil SO v Príručke k oprávnenosti výdavkov pre PO5 zverejnen</w:t>
      </w:r>
      <w:r w:rsidR="00B65614">
        <w:rPr>
          <w:rFonts w:asciiTheme="minorHAnsi" w:hAnsiTheme="minorHAnsi"/>
          <w:sz w:val="20"/>
          <w:szCs w:val="20"/>
        </w:rPr>
        <w:t>ej</w:t>
      </w:r>
      <w:r w:rsidRPr="00515226">
        <w:rPr>
          <w:rFonts w:asciiTheme="minorHAnsi" w:hAnsiTheme="minorHAnsi"/>
          <w:sz w:val="20"/>
          <w:szCs w:val="20"/>
        </w:rPr>
        <w:t xml:space="preserve"> na </w:t>
      </w:r>
      <w:hyperlink r:id="rId28" w:history="1">
        <w:r w:rsidR="00FC1C5C" w:rsidRPr="00E938FF">
          <w:rPr>
            <w:rStyle w:val="Hypertextovprepojenie"/>
            <w:rFonts w:asciiTheme="minorHAnsi" w:hAnsiTheme="minorHAnsi"/>
            <w:sz w:val="20"/>
            <w:szCs w:val="20"/>
          </w:rPr>
          <w:t>http://www.minv.sk/?metodicke-dokumenty</w:t>
        </w:r>
      </w:hyperlink>
      <w:r w:rsidRPr="00515226">
        <w:rPr>
          <w:rFonts w:asciiTheme="minorHAnsi" w:hAnsiTheme="minorHAnsi"/>
          <w:sz w:val="20"/>
          <w:szCs w:val="20"/>
        </w:rPr>
        <w:t>,</w:t>
      </w:r>
      <w:r w:rsidR="00FC1C5C">
        <w:rPr>
          <w:rFonts w:asciiTheme="minorHAnsi" w:hAnsiTheme="minorHAnsi"/>
          <w:sz w:val="20"/>
          <w:szCs w:val="20"/>
        </w:rPr>
        <w:t xml:space="preserve"> </w:t>
      </w:r>
      <w:r w:rsidRPr="00515226">
        <w:rPr>
          <w:rFonts w:asciiTheme="minorHAnsi" w:hAnsiTheme="minorHAnsi"/>
          <w:sz w:val="20"/>
          <w:szCs w:val="20"/>
        </w:rPr>
        <w:t xml:space="preserve">pričom SO stanoví vo </w:t>
      </w:r>
      <w:r w:rsidRPr="00515226">
        <w:rPr>
          <w:rFonts w:asciiTheme="minorHAnsi" w:hAnsiTheme="minorHAnsi" w:cs="Times New Roman"/>
          <w:sz w:val="20"/>
          <w:szCs w:val="20"/>
        </w:rPr>
        <w:t>vyzvaní</w:t>
      </w:r>
      <w:r w:rsidRPr="00515226" w:rsidDel="00B92C7F">
        <w:rPr>
          <w:rFonts w:asciiTheme="minorHAnsi" w:hAnsiTheme="minorHAnsi"/>
          <w:sz w:val="20"/>
          <w:szCs w:val="20"/>
        </w:rPr>
        <w:t xml:space="preserve"> </w:t>
      </w:r>
      <w:r w:rsidRPr="00515226">
        <w:rPr>
          <w:rFonts w:asciiTheme="minorHAnsi" w:hAnsiTheme="minorHAnsi"/>
          <w:sz w:val="20"/>
          <w:szCs w:val="20"/>
        </w:rPr>
        <w:t>v závislosti od typu oprávnených aktivít, ktoré konkrétne výdavky budú oprávnené.</w:t>
      </w:r>
      <w:r w:rsidRPr="00515226">
        <w:rPr>
          <w:rFonts w:asciiTheme="minorHAnsi" w:hAnsiTheme="minorHAnsi" w:cs="Times New Roman"/>
          <w:sz w:val="20"/>
          <w:szCs w:val="20"/>
        </w:rPr>
        <w:t xml:space="preserve"> Žiadateľ je oprávnený v ŽoNFP uviesť iba tie výdavky, ktoré SO určil vo vyzvaní</w:t>
      </w:r>
      <w:r w:rsidRPr="00515226" w:rsidDel="00B92C7F">
        <w:rPr>
          <w:rFonts w:asciiTheme="minorHAnsi" w:hAnsiTheme="minorHAnsi" w:cs="Times New Roman"/>
          <w:sz w:val="20"/>
          <w:szCs w:val="20"/>
        </w:rPr>
        <w:t xml:space="preserve"> </w:t>
      </w:r>
      <w:r w:rsidRPr="00515226">
        <w:rPr>
          <w:rFonts w:asciiTheme="minorHAnsi" w:hAnsiTheme="minorHAnsi" w:cs="Times New Roman"/>
          <w:sz w:val="20"/>
          <w:szCs w:val="20"/>
        </w:rPr>
        <w:t>ako oprávnené, a to v súlade s pravidlami uvedenými v Príručke k oprávnenosti výdavkov pre PO5 (napr. musia byť dodržané a/alebo finančné limity, ako aj percentuálne limity pre jednotlivé druhy výdavkov a pod.).</w:t>
      </w:r>
    </w:p>
    <w:p w14:paraId="1530697D" w14:textId="77777777" w:rsidR="000065B1" w:rsidRPr="00515226" w:rsidRDefault="000065B1" w:rsidP="00714E5B">
      <w:pPr>
        <w:pStyle w:val="Nadpis3"/>
        <w:numPr>
          <w:ilvl w:val="1"/>
          <w:numId w:val="12"/>
        </w:numPr>
        <w:rPr>
          <w:color w:val="auto"/>
        </w:rPr>
      </w:pPr>
      <w:bookmarkStart w:id="443" w:name="_Toc455576157"/>
      <w:bookmarkStart w:id="444" w:name="_Toc455587215"/>
      <w:bookmarkStart w:id="445" w:name="_Toc474403498"/>
      <w:bookmarkStart w:id="446" w:name="_Toc474410410"/>
      <w:bookmarkStart w:id="447" w:name="_Toc474411649"/>
      <w:bookmarkStart w:id="448" w:name="_Toc474411880"/>
      <w:bookmarkStart w:id="449" w:name="_Toc474412214"/>
      <w:bookmarkStart w:id="450" w:name="_Toc474413741"/>
      <w:bookmarkStart w:id="451" w:name="_Toc474415273"/>
      <w:bookmarkStart w:id="452" w:name="_Toc427137080"/>
      <w:bookmarkStart w:id="453" w:name="_Toc427140446"/>
      <w:bookmarkStart w:id="454" w:name="_Toc427142176"/>
      <w:bookmarkStart w:id="455" w:name="_Toc427142371"/>
      <w:bookmarkStart w:id="456" w:name="_Toc427143233"/>
      <w:bookmarkStart w:id="457" w:name="_Toc427147205"/>
      <w:bookmarkStart w:id="458" w:name="_Toc431457852"/>
      <w:bookmarkStart w:id="459" w:name="_Toc433961874"/>
      <w:bookmarkStart w:id="460" w:name="_Toc433962980"/>
      <w:bookmarkStart w:id="461" w:name="_Toc440367321"/>
      <w:bookmarkStart w:id="462" w:name="_Toc440377634"/>
      <w:bookmarkStart w:id="463" w:name="_Toc453678042"/>
      <w:bookmarkStart w:id="464" w:name="_Toc453679320"/>
      <w:bookmarkStart w:id="465" w:name="_Toc455686317"/>
      <w:bookmarkStart w:id="466" w:name="_Toc474402118"/>
      <w:bookmarkStart w:id="467" w:name="_Toc474403029"/>
      <w:bookmarkStart w:id="468" w:name="_Toc474413657"/>
      <w:bookmarkStart w:id="469" w:name="_Toc24023635"/>
      <w:bookmarkStart w:id="470" w:name="_Toc42855457"/>
      <w:bookmarkEnd w:id="443"/>
      <w:bookmarkEnd w:id="444"/>
      <w:bookmarkEnd w:id="445"/>
      <w:bookmarkEnd w:id="446"/>
      <w:bookmarkEnd w:id="447"/>
      <w:bookmarkEnd w:id="448"/>
      <w:bookmarkEnd w:id="449"/>
      <w:bookmarkEnd w:id="450"/>
      <w:bookmarkEnd w:id="451"/>
      <w:r w:rsidRPr="00515226">
        <w:rPr>
          <w:color w:val="auto"/>
        </w:rPr>
        <w:t>Stanovenie výšky oprávneného výdavku</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1530697E" w14:textId="77777777"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Žiadateľ/prijímateľ </w:t>
      </w:r>
      <w:r w:rsidRPr="00515226">
        <w:rPr>
          <w:rFonts w:asciiTheme="minorHAnsi" w:hAnsiTheme="minorHAnsi" w:cs="Times New Roman"/>
          <w:b/>
          <w:sz w:val="20"/>
          <w:szCs w:val="20"/>
        </w:rPr>
        <w:t>je povinný</w:t>
      </w:r>
      <w:r w:rsidRPr="00515226">
        <w:rPr>
          <w:rFonts w:asciiTheme="minorHAnsi" w:hAnsiTheme="minorHAnsi" w:cs="Times New Roman"/>
          <w:sz w:val="20"/>
          <w:szCs w:val="20"/>
        </w:rPr>
        <w:t xml:space="preserve"> v zmysle osobitných predpisov pri používaní verejných prostriedkov zachovávať zásadu hospodárnosti, a preto bude SO v jednotlivých oblastiach implementácie projektu posudzovať, či navrhnuté výdavky projektu spĺňajú podmienku hospodárnosti</w:t>
      </w:r>
      <w:r w:rsidRPr="00515226">
        <w:rPr>
          <w:rFonts w:asciiTheme="minorHAnsi" w:hAnsiTheme="minorHAnsi" w:cs="Times New Roman"/>
          <w:sz w:val="20"/>
          <w:szCs w:val="20"/>
          <w:vertAlign w:val="superscript"/>
        </w:rPr>
        <w:footnoteReference w:id="4"/>
      </w:r>
      <w:r w:rsidRPr="00515226">
        <w:rPr>
          <w:rFonts w:asciiTheme="minorHAnsi" w:hAnsiTheme="minorHAnsi" w:cs="Times New Roman"/>
          <w:sz w:val="20"/>
          <w:szCs w:val="20"/>
        </w:rPr>
        <w:t xml:space="preserve"> a či zodpovedajú obvyklým cenám v danom mieste a čase.</w:t>
      </w:r>
    </w:p>
    <w:p w14:paraId="1530697F" w14:textId="77777777" w:rsidR="003C03BB" w:rsidRPr="00515226" w:rsidRDefault="003C03BB" w:rsidP="003C03BB">
      <w:pPr>
        <w:spacing w:after="120"/>
        <w:jc w:val="both"/>
        <w:rPr>
          <w:rFonts w:asciiTheme="minorHAnsi" w:hAnsiTheme="minorHAnsi" w:cs="Times New Roman"/>
          <w:sz w:val="20"/>
          <w:szCs w:val="20"/>
        </w:rPr>
      </w:pPr>
      <w:bookmarkStart w:id="471" w:name="_Toc445295762"/>
      <w:bookmarkStart w:id="472" w:name="_Toc445303039"/>
      <w:r w:rsidRPr="00515226">
        <w:rPr>
          <w:rFonts w:asciiTheme="minorHAnsi" w:hAnsiTheme="minorHAnsi" w:cs="Times New Roman"/>
          <w:sz w:val="20"/>
          <w:szCs w:val="20"/>
        </w:rPr>
        <w:t xml:space="preserve">Východiskom pre posudzovanie oprávnenosti výdavkov </w:t>
      </w:r>
      <w:r w:rsidR="008C6D79" w:rsidRPr="00515226">
        <w:rPr>
          <w:rFonts w:asciiTheme="minorHAnsi" w:hAnsiTheme="minorHAnsi" w:cs="Times New Roman"/>
          <w:sz w:val="20"/>
          <w:szCs w:val="20"/>
        </w:rPr>
        <w:t>NP</w:t>
      </w:r>
      <w:r w:rsidRPr="00515226">
        <w:rPr>
          <w:rFonts w:asciiTheme="minorHAnsi" w:hAnsiTheme="minorHAnsi" w:cs="Times New Roman"/>
          <w:sz w:val="20"/>
          <w:szCs w:val="20"/>
        </w:rPr>
        <w:t xml:space="preserve"> pre SO z pohľadu ich hospodárnosti je Metodický pokyn CKO č. 18 k overovaniu hospodárnosti výdavkov na programové obdobie 2014 – 2020 (v aktuálnom znení), ktorý formuluje základné pravidlá a postupy pre proces posudzovania zásady hospodárnosti výdavkov projektu, resp. ŽoNFP. </w:t>
      </w:r>
    </w:p>
    <w:p w14:paraId="15306980" w14:textId="77777777"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Nastavenie podmienok vzťahujúcich sa na hospodárnosť výdavkov vychádza zo snahy SO zabezpečiť efektívny spôsob preukazovania (zo strany </w:t>
      </w:r>
      <w:r w:rsidR="00EC1EE8">
        <w:rPr>
          <w:rFonts w:asciiTheme="minorHAnsi" w:hAnsiTheme="minorHAnsi" w:cs="Times New Roman"/>
          <w:sz w:val="20"/>
          <w:szCs w:val="20"/>
        </w:rPr>
        <w:t>ž</w:t>
      </w:r>
      <w:r w:rsidRPr="00515226">
        <w:rPr>
          <w:rFonts w:asciiTheme="minorHAnsi" w:hAnsiTheme="minorHAnsi" w:cs="Times New Roman"/>
          <w:sz w:val="20"/>
          <w:szCs w:val="20"/>
        </w:rPr>
        <w:t>iadateľa/</w:t>
      </w:r>
      <w:r w:rsidR="00EC1EE8">
        <w:rPr>
          <w:rFonts w:asciiTheme="minorHAnsi" w:hAnsiTheme="minorHAnsi" w:cs="Times New Roman"/>
          <w:sz w:val="20"/>
          <w:szCs w:val="20"/>
        </w:rPr>
        <w:t>p</w:t>
      </w:r>
      <w:r w:rsidRPr="00515226">
        <w:rPr>
          <w:rFonts w:asciiTheme="minorHAnsi" w:hAnsiTheme="minorHAnsi" w:cs="Times New Roman"/>
          <w:sz w:val="20"/>
          <w:szCs w:val="20"/>
        </w:rPr>
        <w:t>rijímateľa) a overovania (zo strany SO) hospodárnosti výdavkov ŽoNFP/projektu prostredníctvom dodržiavania právnych predpisov a smerníc s  dôrazom na dodržiavanie zásady ,,hodnota za peniaze/value for money“.</w:t>
      </w:r>
    </w:p>
    <w:p w14:paraId="15306981" w14:textId="77777777" w:rsidR="003C03BB" w:rsidRPr="00515226" w:rsidRDefault="003C03BB" w:rsidP="007008C2">
      <w:pPr>
        <w:spacing w:after="60"/>
        <w:jc w:val="both"/>
        <w:rPr>
          <w:rFonts w:asciiTheme="minorHAnsi" w:hAnsiTheme="minorHAnsi" w:cs="Times New Roman"/>
          <w:sz w:val="20"/>
          <w:szCs w:val="20"/>
        </w:rPr>
      </w:pPr>
      <w:r w:rsidRPr="00515226">
        <w:rPr>
          <w:rFonts w:asciiTheme="minorHAnsi" w:hAnsiTheme="minorHAnsi" w:cs="Times New Roman"/>
          <w:sz w:val="20"/>
          <w:szCs w:val="20"/>
        </w:rPr>
        <w:t>SO bude posudzovať oprávnenosť výdavkov ŽoNFP/projektu z hľadiska hospodárnosti primárne v nasledujúcich procesných fázach implementácie:</w:t>
      </w:r>
    </w:p>
    <w:p w14:paraId="15306982" w14:textId="77777777" w:rsidR="00B65614" w:rsidRPr="00515226" w:rsidRDefault="00B65614" w:rsidP="00714E5B">
      <w:pPr>
        <w:pStyle w:val="Pta"/>
        <w:numPr>
          <w:ilvl w:val="0"/>
          <w:numId w:val="17"/>
        </w:numPr>
        <w:tabs>
          <w:tab w:val="left" w:pos="1134"/>
        </w:tabs>
        <w:spacing w:after="60" w:line="276" w:lineRule="auto"/>
        <w:ind w:firstLine="130"/>
        <w:jc w:val="both"/>
        <w:rPr>
          <w:rFonts w:asciiTheme="minorHAnsi" w:hAnsiTheme="minorHAnsi" w:cs="Times New Roman"/>
          <w:sz w:val="20"/>
          <w:szCs w:val="20"/>
        </w:rPr>
      </w:pPr>
      <w:r>
        <w:rPr>
          <w:rFonts w:asciiTheme="minorHAnsi" w:hAnsiTheme="minorHAnsi" w:cs="Times New Roman"/>
          <w:sz w:val="20"/>
          <w:szCs w:val="20"/>
        </w:rPr>
        <w:t>k</w:t>
      </w:r>
      <w:r w:rsidR="003C03BB" w:rsidRPr="00515226">
        <w:rPr>
          <w:rFonts w:asciiTheme="minorHAnsi" w:hAnsiTheme="minorHAnsi" w:cs="Times New Roman"/>
          <w:sz w:val="20"/>
          <w:szCs w:val="20"/>
        </w:rPr>
        <w:t>onanie o ŽoNFP;</w:t>
      </w:r>
    </w:p>
    <w:p w14:paraId="15306983" w14:textId="77777777" w:rsidR="003C03BB" w:rsidRPr="00B65614" w:rsidRDefault="003C03BB" w:rsidP="00B65614">
      <w:pPr>
        <w:pStyle w:val="Pta"/>
        <w:numPr>
          <w:ilvl w:val="0"/>
          <w:numId w:val="17"/>
        </w:numPr>
        <w:tabs>
          <w:tab w:val="clear" w:pos="720"/>
          <w:tab w:val="num" w:pos="1134"/>
        </w:tabs>
        <w:spacing w:after="60" w:line="276" w:lineRule="auto"/>
        <w:ind w:left="1134" w:hanging="283"/>
        <w:jc w:val="both"/>
        <w:rPr>
          <w:rFonts w:asciiTheme="minorHAnsi" w:hAnsiTheme="minorHAnsi" w:cs="Times New Roman"/>
          <w:sz w:val="20"/>
          <w:szCs w:val="20"/>
        </w:rPr>
      </w:pPr>
      <w:r w:rsidRPr="00B65614">
        <w:rPr>
          <w:rFonts w:asciiTheme="minorHAnsi" w:hAnsiTheme="minorHAnsi" w:cs="Times New Roman"/>
          <w:sz w:val="20"/>
          <w:szCs w:val="20"/>
        </w:rPr>
        <w:t xml:space="preserve">verejné obstarávanie a obstarávanie </w:t>
      </w:r>
      <w:r w:rsidR="00B65614" w:rsidRPr="00B65614">
        <w:rPr>
          <w:rFonts w:asciiTheme="minorHAnsi" w:hAnsiTheme="minorHAnsi" w:cs="Times New Roman"/>
          <w:sz w:val="20"/>
          <w:szCs w:val="20"/>
        </w:rPr>
        <w:t>, na ktoré sa nevzťahuje pôsobnosť zákona č. 343/2015 Z. z. o   verejnom obstarávaní a o zmene a doplnení niektorých zákonov v znení neskorších predpisov</w:t>
      </w:r>
      <w:r w:rsidRPr="00B65614">
        <w:rPr>
          <w:rFonts w:asciiTheme="minorHAnsi" w:hAnsiTheme="minorHAnsi" w:cs="Times New Roman"/>
          <w:sz w:val="20"/>
          <w:szCs w:val="20"/>
        </w:rPr>
        <w:t xml:space="preserve">; </w:t>
      </w:r>
    </w:p>
    <w:p w14:paraId="15306984" w14:textId="77777777" w:rsidR="003C03BB" w:rsidRPr="00515226" w:rsidRDefault="00B65614" w:rsidP="00B65614">
      <w:pPr>
        <w:pStyle w:val="Pta"/>
        <w:numPr>
          <w:ilvl w:val="0"/>
          <w:numId w:val="17"/>
        </w:numPr>
        <w:tabs>
          <w:tab w:val="clear" w:pos="720"/>
          <w:tab w:val="left" w:pos="1134"/>
          <w:tab w:val="num" w:pos="1276"/>
        </w:tabs>
        <w:spacing w:after="60" w:line="276" w:lineRule="auto"/>
        <w:ind w:left="1134" w:hanging="283"/>
        <w:jc w:val="both"/>
        <w:rPr>
          <w:rFonts w:asciiTheme="minorHAnsi" w:hAnsiTheme="minorHAnsi" w:cs="Times New Roman"/>
          <w:sz w:val="20"/>
          <w:szCs w:val="20"/>
        </w:rPr>
      </w:pPr>
      <w:r w:rsidRPr="00B65614">
        <w:rPr>
          <w:rFonts w:asciiTheme="minorHAnsi" w:hAnsiTheme="minorHAnsi" w:cs="Times New Roman"/>
          <w:sz w:val="20"/>
          <w:szCs w:val="20"/>
        </w:rPr>
        <w:t>priebeh realizácie projektu – administratívna finančná kontrola žiadosti o platbu</w:t>
      </w:r>
      <w:r>
        <w:rPr>
          <w:rStyle w:val="Odkaznapoznmkupodiarou"/>
        </w:rPr>
        <w:footnoteReference w:id="5"/>
      </w:r>
      <w:r w:rsidRPr="00B65614">
        <w:rPr>
          <w:rFonts w:asciiTheme="minorHAnsi" w:hAnsiTheme="minorHAnsi" w:cs="Times New Roman"/>
          <w:sz w:val="20"/>
          <w:szCs w:val="20"/>
        </w:rPr>
        <w:t xml:space="preserve">  (prípadne zmenové konanie) alebo finančná kontrola na mieste</w:t>
      </w:r>
      <w:r w:rsidRPr="00B65614" w:rsidDel="00B65614">
        <w:rPr>
          <w:rFonts w:asciiTheme="minorHAnsi" w:hAnsiTheme="minorHAnsi" w:cs="Times New Roman"/>
          <w:sz w:val="20"/>
          <w:szCs w:val="20"/>
        </w:rPr>
        <w:t xml:space="preserve"> </w:t>
      </w:r>
      <w:r w:rsidR="003C03BB" w:rsidRPr="00515226">
        <w:rPr>
          <w:rFonts w:asciiTheme="minorHAnsi" w:hAnsiTheme="minorHAnsi" w:cs="Times New Roman"/>
          <w:sz w:val="20"/>
          <w:szCs w:val="20"/>
        </w:rPr>
        <w:t>.</w:t>
      </w:r>
    </w:p>
    <w:p w14:paraId="15306985" w14:textId="77777777"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lastRenderedPageBreak/>
        <w:t xml:space="preserve">Každá z vyššie uvedených procesných fáz má špecifické zameranie, rozsah, účel a časové začlenenie do implementačného procesu. Z uvedeného vyplýva, že aj rozsah a zameranie posúdenia zásady hospodárnosti je pre jednotlivé oblasti diferencované. </w:t>
      </w:r>
    </w:p>
    <w:p w14:paraId="15306986" w14:textId="77777777"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t>Žiadateľ/</w:t>
      </w:r>
      <w:r w:rsidR="00EC1EE8">
        <w:rPr>
          <w:rFonts w:asciiTheme="minorHAnsi" w:hAnsiTheme="minorHAnsi" w:cs="Times New Roman"/>
          <w:sz w:val="20"/>
          <w:szCs w:val="20"/>
        </w:rPr>
        <w:t>p</w:t>
      </w:r>
      <w:r w:rsidRPr="00515226">
        <w:rPr>
          <w:rFonts w:asciiTheme="minorHAnsi" w:hAnsiTheme="minorHAnsi" w:cs="Times New Roman"/>
          <w:sz w:val="20"/>
          <w:szCs w:val="20"/>
        </w:rPr>
        <w:t xml:space="preserve">rijímateľ sa nezbavuje výlučnej a konečnej zodpovednosti za dodržanie zásady hospodárnosti úkonom SO uskutočneným v rámci jednej z vyššie uvedených procesných fáz implementácie, ktorým neidentifikoval porušenie zásady hospodárnosti. SO je oprávnený aj na základe nových, resp. opakovaných úkonov (najmä v prípadoch, ak SO identifikuje nové skutočnosti, ktoré neboli posúdené v čase pôvodnej kontroly hospodárnosti alebo v prípadoch dodatočného uistenia sa o správnosti výsledku pôvodnej kontroly hospodárnosti) uplatniť voči </w:t>
      </w:r>
      <w:r w:rsidR="00EC1EE8">
        <w:rPr>
          <w:rFonts w:asciiTheme="minorHAnsi" w:hAnsiTheme="minorHAnsi" w:cs="Times New Roman"/>
          <w:sz w:val="20"/>
          <w:szCs w:val="20"/>
        </w:rPr>
        <w:t>p</w:t>
      </w:r>
      <w:r w:rsidRPr="00515226">
        <w:rPr>
          <w:rFonts w:asciiTheme="minorHAnsi" w:hAnsiTheme="minorHAnsi" w:cs="Times New Roman"/>
          <w:sz w:val="20"/>
          <w:szCs w:val="20"/>
        </w:rPr>
        <w:t xml:space="preserve">rijímateľovi sankcie za nedodržanie zásady hospodárnosti. </w:t>
      </w:r>
    </w:p>
    <w:p w14:paraId="15306987" w14:textId="77777777" w:rsidR="002B7D3A" w:rsidRPr="00515226" w:rsidRDefault="002B7D3A" w:rsidP="00FD4F54">
      <w:pPr>
        <w:pStyle w:val="Nadpis3"/>
        <w:rPr>
          <w:color w:val="auto"/>
          <w:szCs w:val="24"/>
        </w:rPr>
      </w:pPr>
      <w:bookmarkStart w:id="473" w:name="_Toc474402119"/>
      <w:bookmarkStart w:id="474" w:name="_Toc474403030"/>
      <w:bookmarkStart w:id="475" w:name="_Toc474413658"/>
      <w:bookmarkStart w:id="476" w:name="_Toc24023636"/>
      <w:bookmarkStart w:id="477" w:name="_Toc42855458"/>
      <w:r w:rsidRPr="00515226">
        <w:rPr>
          <w:color w:val="auto"/>
        </w:rPr>
        <w:t>Pomocné nástroje k stanoveniu výšky oprávnených výdavkov</w:t>
      </w:r>
      <w:bookmarkEnd w:id="471"/>
      <w:bookmarkEnd w:id="472"/>
      <w:bookmarkEnd w:id="473"/>
      <w:bookmarkEnd w:id="474"/>
      <w:bookmarkEnd w:id="475"/>
      <w:bookmarkEnd w:id="476"/>
      <w:bookmarkEnd w:id="477"/>
    </w:p>
    <w:p w14:paraId="15306988" w14:textId="77777777" w:rsidR="002B7D3A" w:rsidRPr="00515226" w:rsidRDefault="002B7D3A" w:rsidP="00DD0015">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SO pri posudzovaní hospodárnosti využíva tzv. pomocné nástroje. Pomocné nástroje predstavujú prostriedky, resp. opatrenia, ktoré pomáhajú získať primerané uistenie o tom, že výdavky uvádzané v ŽoNFP (resp. výdavky na realizované projekty) sú vynaložené hospodárne. </w:t>
      </w:r>
      <w:r w:rsidRPr="00515226">
        <w:rPr>
          <w:rFonts w:asciiTheme="minorHAnsi" w:hAnsiTheme="minorHAnsi" w:cs="Times New Roman"/>
          <w:b/>
          <w:sz w:val="20"/>
          <w:szCs w:val="20"/>
        </w:rPr>
        <w:t xml:space="preserve">Pri </w:t>
      </w:r>
      <w:r w:rsidR="00F7714C" w:rsidRPr="00515226">
        <w:rPr>
          <w:rFonts w:asciiTheme="minorHAnsi" w:hAnsiTheme="minorHAnsi" w:cs="Times New Roman"/>
          <w:b/>
          <w:sz w:val="20"/>
          <w:szCs w:val="20"/>
        </w:rPr>
        <w:t xml:space="preserve">navrhovaní </w:t>
      </w:r>
      <w:r w:rsidRPr="00515226">
        <w:rPr>
          <w:rFonts w:asciiTheme="minorHAnsi" w:hAnsiTheme="minorHAnsi" w:cs="Times New Roman"/>
          <w:b/>
          <w:sz w:val="20"/>
          <w:szCs w:val="20"/>
        </w:rPr>
        <w:t>výšky oprávnených výdavkov je žiadateľ povinný používať najmä</w:t>
      </w:r>
      <w:r w:rsidRPr="00515226">
        <w:rPr>
          <w:rFonts w:asciiTheme="minorHAnsi" w:hAnsiTheme="minorHAnsi" w:cs="Times New Roman"/>
          <w:sz w:val="20"/>
          <w:szCs w:val="20"/>
        </w:rPr>
        <w:t xml:space="preserve"> </w:t>
      </w:r>
      <w:r w:rsidRPr="00515226">
        <w:rPr>
          <w:rFonts w:asciiTheme="minorHAnsi" w:hAnsiTheme="minorHAnsi" w:cs="Times New Roman"/>
          <w:b/>
          <w:sz w:val="20"/>
          <w:szCs w:val="20"/>
        </w:rPr>
        <w:t>tieto pomocné nástroje</w:t>
      </w:r>
      <w:r w:rsidRPr="00515226">
        <w:rPr>
          <w:rFonts w:asciiTheme="minorHAnsi" w:hAnsiTheme="minorHAnsi" w:cs="Times New Roman"/>
          <w:sz w:val="20"/>
          <w:szCs w:val="20"/>
        </w:rPr>
        <w:t>:</w:t>
      </w:r>
    </w:p>
    <w:p w14:paraId="15306989" w14:textId="77777777" w:rsidR="002B7D3A" w:rsidRPr="00515226" w:rsidRDefault="002B7D3A" w:rsidP="00DD0015">
      <w:pPr>
        <w:pStyle w:val="bodky2"/>
        <w:ind w:firstLine="273"/>
      </w:pPr>
      <w:r w:rsidRPr="00515226">
        <w:t xml:space="preserve">rozpočet </w:t>
      </w:r>
      <w:r w:rsidR="00F7714C" w:rsidRPr="00515226">
        <w:t xml:space="preserve">NP </w:t>
      </w:r>
      <w:r w:rsidRPr="00515226">
        <w:t xml:space="preserve">s podrobným komentárom; </w:t>
      </w:r>
    </w:p>
    <w:p w14:paraId="1530698A" w14:textId="77777777" w:rsidR="00F7714C" w:rsidRPr="00515226" w:rsidRDefault="00F7714C" w:rsidP="00DD0015">
      <w:pPr>
        <w:pStyle w:val="bodky2"/>
        <w:ind w:firstLine="273"/>
      </w:pPr>
      <w:r w:rsidRPr="00515226">
        <w:t>finančné limity;</w:t>
      </w:r>
    </w:p>
    <w:p w14:paraId="1530698B" w14:textId="77777777" w:rsidR="00F7714C" w:rsidRPr="00515226" w:rsidRDefault="00F7714C" w:rsidP="00DD0015">
      <w:pPr>
        <w:pStyle w:val="bodky2"/>
        <w:ind w:firstLine="273"/>
      </w:pPr>
      <w:r w:rsidRPr="00515226">
        <w:t>jednotkové ceny;</w:t>
      </w:r>
    </w:p>
    <w:p w14:paraId="1530698C" w14:textId="77777777" w:rsidR="002B7D3A" w:rsidRPr="00515226" w:rsidRDefault="002B7D3A" w:rsidP="00DD0015">
      <w:pPr>
        <w:pStyle w:val="bodky2"/>
        <w:ind w:firstLine="273"/>
      </w:pPr>
      <w:r w:rsidRPr="00515226">
        <w:t>znalecký alebo odborný posudok;</w:t>
      </w:r>
    </w:p>
    <w:p w14:paraId="1530698D" w14:textId="77777777" w:rsidR="002B7D3A" w:rsidRPr="00515226" w:rsidRDefault="002B7D3A" w:rsidP="00DD0015">
      <w:pPr>
        <w:pStyle w:val="bodky2"/>
        <w:ind w:firstLine="273"/>
      </w:pPr>
      <w:r w:rsidRPr="00515226">
        <w:t xml:space="preserve">zrealizované verejné obstarávanie; </w:t>
      </w:r>
    </w:p>
    <w:p w14:paraId="1530698E" w14:textId="77777777" w:rsidR="002B7D3A" w:rsidRPr="00515226" w:rsidRDefault="002B7D3A" w:rsidP="007008C2">
      <w:pPr>
        <w:pStyle w:val="bodky2"/>
        <w:ind w:firstLine="273"/>
      </w:pPr>
      <w:r w:rsidRPr="00515226">
        <w:t xml:space="preserve">prieskum trhu. </w:t>
      </w:r>
    </w:p>
    <w:p w14:paraId="1530698F" w14:textId="77777777" w:rsidR="00097AD8" w:rsidRPr="00515226" w:rsidRDefault="00097AD8" w:rsidP="00714E5B">
      <w:pPr>
        <w:pStyle w:val="ur4"/>
        <w:numPr>
          <w:ilvl w:val="2"/>
          <w:numId w:val="11"/>
        </w:numPr>
      </w:pPr>
      <w:bookmarkStart w:id="478" w:name="_Toc453678043"/>
      <w:bookmarkStart w:id="479" w:name="_Toc453679321"/>
      <w:bookmarkStart w:id="480" w:name="_Toc455686318"/>
      <w:bookmarkStart w:id="481" w:name="_Toc474402120"/>
      <w:bookmarkStart w:id="482" w:name="_Toc474403031"/>
      <w:bookmarkStart w:id="483" w:name="_Toc474413659"/>
      <w:bookmarkStart w:id="484" w:name="_Toc24023637"/>
      <w:bookmarkStart w:id="485" w:name="_Toc42855459"/>
      <w:r w:rsidRPr="00515226">
        <w:t>Rozpočet NP s podrobným komentárom</w:t>
      </w:r>
      <w:bookmarkEnd w:id="478"/>
      <w:bookmarkEnd w:id="479"/>
      <w:bookmarkEnd w:id="480"/>
      <w:bookmarkEnd w:id="481"/>
      <w:bookmarkEnd w:id="482"/>
      <w:bookmarkEnd w:id="483"/>
      <w:bookmarkEnd w:id="484"/>
      <w:bookmarkEnd w:id="485"/>
    </w:p>
    <w:p w14:paraId="15306990" w14:textId="77777777" w:rsidR="00097AD8" w:rsidRPr="00515226" w:rsidRDefault="00097AD8" w:rsidP="00D7216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Vzhľadom na </w:t>
      </w:r>
      <w:r w:rsidR="00A15C03">
        <w:rPr>
          <w:rFonts w:asciiTheme="minorHAnsi" w:hAnsiTheme="minorHAnsi" w:cs="Times New Roman"/>
          <w:sz w:val="20"/>
          <w:szCs w:val="20"/>
        </w:rPr>
        <w:t xml:space="preserve">možnosť vzniku dodatočných neoprávnených výdavkov počas realizácie projektu je potrebné venovať osobitnú pozornosť príprave </w:t>
      </w:r>
      <w:r w:rsidRPr="00515226">
        <w:rPr>
          <w:rFonts w:asciiTheme="minorHAnsi" w:hAnsiTheme="minorHAnsi" w:cs="Times New Roman"/>
          <w:sz w:val="20"/>
          <w:szCs w:val="20"/>
        </w:rPr>
        <w:t>finančnej časti ŽoNFP.</w:t>
      </w:r>
    </w:p>
    <w:p w14:paraId="15306991" w14:textId="77777777" w:rsidR="00097AD8" w:rsidRPr="00515226" w:rsidRDefault="00097AD8" w:rsidP="00D72161">
      <w:pPr>
        <w:spacing w:after="120"/>
        <w:jc w:val="both"/>
        <w:rPr>
          <w:rFonts w:asciiTheme="minorHAnsi" w:hAnsiTheme="minorHAnsi" w:cs="Times New Roman"/>
          <w:sz w:val="20"/>
          <w:szCs w:val="20"/>
        </w:rPr>
      </w:pPr>
      <w:r w:rsidRPr="00515226">
        <w:rPr>
          <w:rFonts w:asciiTheme="minorHAnsi" w:hAnsiTheme="minorHAnsi" w:cs="Times New Roman"/>
          <w:sz w:val="20"/>
          <w:szCs w:val="20"/>
        </w:rPr>
        <w:t>V rámci rozpočtu žiadateľ podrobne uvedie pri každej hlavnej aktivite, resp. podpornej aktivite projektu, spôsob (metodiku) výpočtu jednotkovej ceny pre vybranú skupinu výdavkov. Žiadateľ je povinný pri stanovovaní hodnôt jednotlivých položiek rozpočtu urobiť prieskum trhu tak, aby ceny v rozpočte neboli navýšené oproti obvyklým reálnym cenám v danej oblasti. Pre účely projektu nie je možné do rozpočtu pri jednotlivých položkách uvádzať vyššie hodnoty/sadzby súm oproti obvyklým cenám na trhu, resp. jednotkovým cenám uvedeným vo vyzvaní (napr. pri dodávateľských zmluvách, pri mzdových výdavkoch).</w:t>
      </w:r>
    </w:p>
    <w:p w14:paraId="15306992" w14:textId="77777777" w:rsidR="00D72161" w:rsidRPr="00515226" w:rsidRDefault="00097AD8" w:rsidP="000065B1">
      <w:pPr>
        <w:spacing w:after="120"/>
        <w:jc w:val="both"/>
        <w:rPr>
          <w:rFonts w:asciiTheme="minorHAnsi" w:hAnsiTheme="minorHAnsi" w:cs="Times New Roman"/>
          <w:sz w:val="20"/>
          <w:szCs w:val="20"/>
          <w:highlight w:val="cyan"/>
        </w:rPr>
      </w:pPr>
      <w:r w:rsidRPr="00515226">
        <w:rPr>
          <w:rFonts w:asciiTheme="minorHAnsi" w:hAnsiTheme="minorHAnsi" w:cs="Times New Roman"/>
          <w:sz w:val="20"/>
          <w:szCs w:val="20"/>
        </w:rPr>
        <w:t xml:space="preserve">Žiadateľ spracuje rozpočet projektu vo forme uvedenej vo vyzvaní </w:t>
      </w:r>
      <w:r w:rsidR="00D72161" w:rsidRPr="00515226">
        <w:rPr>
          <w:rFonts w:asciiTheme="minorHAnsi" w:hAnsiTheme="minorHAnsi" w:cs="Times New Roman"/>
          <w:sz w:val="20"/>
          <w:szCs w:val="20"/>
        </w:rPr>
        <w:t xml:space="preserve">v rámci </w:t>
      </w:r>
      <w:r w:rsidRPr="00515226">
        <w:rPr>
          <w:rFonts w:asciiTheme="minorHAnsi" w:hAnsiTheme="minorHAnsi" w:cs="Times New Roman"/>
          <w:sz w:val="20"/>
          <w:szCs w:val="20"/>
        </w:rPr>
        <w:t xml:space="preserve">prílohy </w:t>
      </w:r>
      <w:r w:rsidR="00D72161" w:rsidRPr="00515226">
        <w:rPr>
          <w:rFonts w:asciiTheme="minorHAnsi" w:hAnsiTheme="minorHAnsi" w:cs="Times New Roman"/>
          <w:sz w:val="20"/>
          <w:szCs w:val="20"/>
        </w:rPr>
        <w:t>„Formulár</w:t>
      </w:r>
      <w:r w:rsidRPr="00515226">
        <w:rPr>
          <w:rFonts w:asciiTheme="minorHAnsi" w:hAnsiTheme="minorHAnsi" w:cs="Times New Roman"/>
          <w:sz w:val="20"/>
          <w:szCs w:val="20"/>
        </w:rPr>
        <w:t xml:space="preserve"> ŽoNFP</w:t>
      </w:r>
      <w:r w:rsidR="005B4F4A" w:rsidRPr="00515226">
        <w:rPr>
          <w:rFonts w:asciiTheme="minorHAnsi" w:hAnsiTheme="minorHAnsi" w:cs="Times New Roman"/>
          <w:sz w:val="20"/>
          <w:szCs w:val="20"/>
        </w:rPr>
        <w:t xml:space="preserve"> s prílohami</w:t>
      </w:r>
      <w:r w:rsidR="00D72161" w:rsidRPr="00515226">
        <w:rPr>
          <w:rFonts w:asciiTheme="minorHAnsi" w:hAnsiTheme="minorHAnsi" w:cs="Times New Roman"/>
          <w:sz w:val="20"/>
          <w:szCs w:val="20"/>
        </w:rPr>
        <w:t>“.</w:t>
      </w:r>
    </w:p>
    <w:p w14:paraId="15306993" w14:textId="77777777" w:rsidR="00201DC6" w:rsidRPr="00515226" w:rsidRDefault="00201DC6" w:rsidP="00714E5B">
      <w:pPr>
        <w:pStyle w:val="ur4"/>
        <w:numPr>
          <w:ilvl w:val="2"/>
          <w:numId w:val="11"/>
        </w:numPr>
      </w:pPr>
      <w:bookmarkStart w:id="486" w:name="_Toc474402121"/>
      <w:bookmarkStart w:id="487" w:name="_Toc474403032"/>
      <w:bookmarkStart w:id="488" w:name="_Toc474413660"/>
      <w:bookmarkStart w:id="489" w:name="_Toc427137081"/>
      <w:bookmarkStart w:id="490" w:name="_Toc427140447"/>
      <w:bookmarkStart w:id="491" w:name="_Toc427142177"/>
      <w:bookmarkStart w:id="492" w:name="_Toc427142372"/>
      <w:bookmarkStart w:id="493" w:name="_Toc427143234"/>
      <w:bookmarkStart w:id="494" w:name="_Toc427147206"/>
      <w:bookmarkStart w:id="495" w:name="_Toc431457853"/>
      <w:bookmarkStart w:id="496" w:name="_Toc433961875"/>
      <w:bookmarkStart w:id="497" w:name="_Toc433962981"/>
      <w:bookmarkStart w:id="498" w:name="_Toc440367322"/>
      <w:bookmarkStart w:id="499" w:name="_Toc440377635"/>
      <w:bookmarkStart w:id="500" w:name="_Toc453678044"/>
      <w:bookmarkStart w:id="501" w:name="_Toc453679322"/>
      <w:bookmarkStart w:id="502" w:name="_Toc453920145"/>
      <w:bookmarkStart w:id="503" w:name="_Toc24023638"/>
      <w:bookmarkStart w:id="504" w:name="_Toc42855460"/>
      <w:r w:rsidRPr="00515226">
        <w:t>Finančné limity/percentuálne limity</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15306994" w14:textId="77777777" w:rsidR="00201DC6" w:rsidRPr="00515226" w:rsidRDefault="00201DC6" w:rsidP="00201DC6">
      <w:pPr>
        <w:spacing w:before="60" w:after="60"/>
        <w:jc w:val="both"/>
        <w:rPr>
          <w:rFonts w:asciiTheme="minorHAnsi" w:hAnsiTheme="minorHAnsi"/>
          <w:sz w:val="20"/>
          <w:szCs w:val="20"/>
        </w:rPr>
      </w:pPr>
      <w:r w:rsidRPr="00515226">
        <w:rPr>
          <w:rFonts w:asciiTheme="minorHAnsi" w:hAnsiTheme="minorHAnsi"/>
          <w:sz w:val="20"/>
          <w:szCs w:val="20"/>
        </w:rPr>
        <w:t xml:space="preserve">V prípade výdavkov resp. skupín výdavkov, pre ktoré sú stanovené finančné limity, sú výdavky oprávnené iba do výšky stanoveného finančného limitu. Akékoľvek prekročenie finančných limitov bude považované zo strany SO za neoprávnené. </w:t>
      </w:r>
    </w:p>
    <w:p w14:paraId="15306995" w14:textId="77777777" w:rsidR="00201DC6" w:rsidRPr="00515226" w:rsidRDefault="00201DC6" w:rsidP="00201DC6">
      <w:pPr>
        <w:spacing w:before="120" w:after="60"/>
        <w:jc w:val="both"/>
        <w:rPr>
          <w:rFonts w:asciiTheme="minorHAnsi" w:hAnsiTheme="minorHAnsi"/>
          <w:sz w:val="20"/>
          <w:szCs w:val="20"/>
        </w:rPr>
      </w:pPr>
      <w:r w:rsidRPr="007008C2">
        <w:rPr>
          <w:rFonts w:asciiTheme="minorHAnsi" w:hAnsiTheme="minorHAnsi"/>
          <w:sz w:val="20"/>
          <w:szCs w:val="20"/>
        </w:rPr>
        <w:t>Dodržaním finančného limitu</w:t>
      </w:r>
      <w:r w:rsidR="00D12BF9" w:rsidRPr="007008C2">
        <w:rPr>
          <w:rFonts w:asciiTheme="minorHAnsi" w:hAnsiTheme="minorHAnsi"/>
          <w:sz w:val="20"/>
          <w:szCs w:val="20"/>
        </w:rPr>
        <w:t xml:space="preserve"> stanoveného</w:t>
      </w:r>
      <w:r w:rsidRPr="007008C2">
        <w:rPr>
          <w:rFonts w:asciiTheme="minorHAnsi" w:hAnsiTheme="minorHAnsi"/>
          <w:sz w:val="20"/>
          <w:szCs w:val="20"/>
        </w:rPr>
        <w:t xml:space="preserve"> pre jednotkový výdavok</w:t>
      </w:r>
      <w:r w:rsidRPr="007008C2" w:rsidDel="000D31F4">
        <w:rPr>
          <w:rFonts w:asciiTheme="minorHAnsi" w:hAnsiTheme="minorHAnsi"/>
          <w:sz w:val="20"/>
          <w:szCs w:val="20"/>
        </w:rPr>
        <w:t xml:space="preserve"> </w:t>
      </w:r>
      <w:r w:rsidRPr="007008C2">
        <w:rPr>
          <w:rFonts w:asciiTheme="minorHAnsi" w:hAnsiTheme="minorHAnsi"/>
          <w:sz w:val="20"/>
          <w:szCs w:val="20"/>
        </w:rPr>
        <w:t>sa tento považuje za hospodárny.</w:t>
      </w:r>
    </w:p>
    <w:p w14:paraId="15306996" w14:textId="77777777" w:rsidR="003C03BB" w:rsidRPr="00515226" w:rsidRDefault="00201DC6" w:rsidP="00714E5B">
      <w:pPr>
        <w:pStyle w:val="ur4"/>
        <w:numPr>
          <w:ilvl w:val="2"/>
          <w:numId w:val="11"/>
        </w:numPr>
      </w:pPr>
      <w:bookmarkStart w:id="505" w:name="_Toc474402122"/>
      <w:bookmarkStart w:id="506" w:name="_Toc474403033"/>
      <w:bookmarkStart w:id="507" w:name="_Toc474413661"/>
      <w:bookmarkStart w:id="508" w:name="_Toc24023639"/>
      <w:bookmarkStart w:id="509" w:name="_Toc42855461"/>
      <w:r w:rsidRPr="00515226">
        <w:t>Jednotkové ceny</w:t>
      </w:r>
      <w:bookmarkEnd w:id="505"/>
      <w:bookmarkEnd w:id="506"/>
      <w:bookmarkEnd w:id="507"/>
      <w:bookmarkEnd w:id="508"/>
      <w:bookmarkEnd w:id="509"/>
    </w:p>
    <w:p w14:paraId="15306997" w14:textId="77777777" w:rsidR="00201DC6" w:rsidRPr="00515226" w:rsidRDefault="00201DC6">
      <w:pPr>
        <w:spacing w:before="120" w:after="60"/>
        <w:jc w:val="both"/>
        <w:rPr>
          <w:rFonts w:asciiTheme="minorHAnsi" w:hAnsiTheme="minorHAnsi"/>
          <w:sz w:val="20"/>
          <w:szCs w:val="20"/>
        </w:rPr>
      </w:pPr>
      <w:r w:rsidRPr="00515226">
        <w:rPr>
          <w:rFonts w:asciiTheme="minorHAnsi" w:hAnsiTheme="minorHAnsi"/>
          <w:sz w:val="20"/>
          <w:szCs w:val="20"/>
        </w:rPr>
        <w:t>SO je oprávnený stanoviť vo vyzvaní pre výdavky hodnoty jednotkových cien. Žiadateľ je povinný do ŽoNFP uviesť výšku výdavku, pre ktorý sú určené jednotkové ceny, len do výšky vo vyzvaní stanovených jednotkových cien. V prípade, ak výška výdavku prekročí jednotkovú cenu pre tento výdavok stanovenú vo vyzvaní, bude výdavok v sume prekračujúcej stanovenú jednotkovú cenu zo strany SO určený ako neoprávnený.</w:t>
      </w:r>
    </w:p>
    <w:p w14:paraId="15306998" w14:textId="77777777" w:rsidR="00201DC6" w:rsidRPr="00515226" w:rsidRDefault="00201DC6" w:rsidP="00714E5B">
      <w:pPr>
        <w:pStyle w:val="ur4"/>
        <w:numPr>
          <w:ilvl w:val="2"/>
          <w:numId w:val="11"/>
        </w:numPr>
      </w:pPr>
      <w:bookmarkStart w:id="510" w:name="_Toc474402123"/>
      <w:bookmarkStart w:id="511" w:name="_Toc474403034"/>
      <w:bookmarkStart w:id="512" w:name="_Toc474413662"/>
      <w:bookmarkStart w:id="513" w:name="_Toc24023640"/>
      <w:bookmarkStart w:id="514" w:name="_Toc42855462"/>
      <w:r w:rsidRPr="00515226">
        <w:lastRenderedPageBreak/>
        <w:t>Znalecký alebo odborný posudok</w:t>
      </w:r>
      <w:bookmarkEnd w:id="510"/>
      <w:bookmarkEnd w:id="511"/>
      <w:bookmarkEnd w:id="512"/>
      <w:bookmarkEnd w:id="513"/>
      <w:bookmarkEnd w:id="514"/>
    </w:p>
    <w:p w14:paraId="15306999" w14:textId="77777777" w:rsidR="00201DC6" w:rsidRPr="00515226" w:rsidRDefault="00CD3BF8">
      <w:pPr>
        <w:spacing w:before="120" w:after="60"/>
        <w:jc w:val="both"/>
        <w:rPr>
          <w:rFonts w:asciiTheme="minorHAnsi" w:hAnsiTheme="minorHAnsi"/>
          <w:sz w:val="20"/>
          <w:szCs w:val="20"/>
        </w:rPr>
      </w:pPr>
      <w:r>
        <w:rPr>
          <w:rFonts w:asciiTheme="minorHAnsi" w:hAnsiTheme="minorHAnsi"/>
          <w:sz w:val="20"/>
          <w:szCs w:val="20"/>
        </w:rPr>
        <w:t>Ú</w:t>
      </w:r>
      <w:r w:rsidRPr="00CD3BF8">
        <w:rPr>
          <w:rFonts w:asciiTheme="minorHAnsi" w:hAnsiTheme="minorHAnsi"/>
          <w:sz w:val="20"/>
          <w:szCs w:val="20"/>
        </w:rPr>
        <w:t>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6"/>
      </w:r>
      <w:r w:rsidRPr="00BF06EB">
        <w:t xml:space="preserve"> </w:t>
      </w:r>
      <w:r w:rsidRPr="00CD3BF8">
        <w:rPr>
          <w:rFonts w:asciiTheme="minorHAnsi" w:hAnsiTheme="minorHAnsi"/>
          <w:sz w:val="20"/>
          <w:szCs w:val="20"/>
        </w:rPr>
        <w:t xml:space="preserve"> v príslušnej oblasti, prípadne štátnou expertízou podľa zákona č.  254/1998 Z. z. o verejných prácach v znení neskorších predpisov (ďalej len „zákon o verejných prácach“)</w:t>
      </w:r>
      <w:r>
        <w:rPr>
          <w:rStyle w:val="Odkaznapoznmkupodiarou"/>
        </w:rPr>
        <w:footnoteReference w:id="7"/>
      </w:r>
      <w:r w:rsidR="00201DC6" w:rsidRPr="00515226">
        <w:rPr>
          <w:rFonts w:asciiTheme="minorHAnsi" w:hAnsiTheme="minorHAnsi"/>
          <w:sz w:val="20"/>
          <w:szCs w:val="20"/>
        </w:rPr>
        <w:t xml:space="preserve"> Žiadateľ preukazuje hospodárnosť výdavkov.</w:t>
      </w:r>
    </w:p>
    <w:p w14:paraId="1530699A" w14:textId="77777777" w:rsidR="00201DC6" w:rsidRPr="00515226" w:rsidRDefault="00201DC6">
      <w:pPr>
        <w:spacing w:before="120" w:after="60"/>
        <w:jc w:val="both"/>
        <w:rPr>
          <w:rFonts w:asciiTheme="minorHAnsi" w:hAnsiTheme="minorHAnsi"/>
          <w:sz w:val="20"/>
          <w:szCs w:val="20"/>
        </w:rPr>
      </w:pPr>
      <w:r w:rsidRPr="00515226">
        <w:rPr>
          <w:rFonts w:asciiTheme="minorHAnsi" w:hAnsiTheme="minorHAnsi"/>
          <w:sz w:val="20"/>
          <w:szCs w:val="20"/>
        </w:rPr>
        <w:t>Znaleckým alebo odborným posudkom vyhotoveným podľa uvedeného zákona je možné zo strany žiadateľa preukázať hospodárnosť výdavkov v prípade, keď nebolo objektívne možné (na základe čestného vyhlásenia žiadateľa) vykonať riadny prieskum trhu.</w:t>
      </w:r>
    </w:p>
    <w:p w14:paraId="1530699B" w14:textId="77777777" w:rsidR="00201DC6" w:rsidRPr="00515226" w:rsidRDefault="00201DC6" w:rsidP="00714E5B">
      <w:pPr>
        <w:pStyle w:val="ur4"/>
        <w:numPr>
          <w:ilvl w:val="2"/>
          <w:numId w:val="11"/>
        </w:numPr>
      </w:pPr>
      <w:bookmarkStart w:id="515" w:name="_Toc474402124"/>
      <w:bookmarkStart w:id="516" w:name="_Toc474403035"/>
      <w:bookmarkStart w:id="517" w:name="_Toc474413663"/>
      <w:bookmarkStart w:id="518" w:name="_Toc24023641"/>
      <w:bookmarkStart w:id="519" w:name="_Toc42855463"/>
      <w:r w:rsidRPr="00515226">
        <w:t>Zrealizované verejné obstarávanie</w:t>
      </w:r>
      <w:bookmarkEnd w:id="515"/>
      <w:bookmarkEnd w:id="516"/>
      <w:bookmarkEnd w:id="517"/>
      <w:bookmarkEnd w:id="518"/>
      <w:bookmarkEnd w:id="519"/>
    </w:p>
    <w:p w14:paraId="1530699C" w14:textId="77777777" w:rsidR="00201DC6" w:rsidRPr="00515226" w:rsidRDefault="00201DC6" w:rsidP="00782764">
      <w:pPr>
        <w:spacing w:before="120" w:after="60"/>
        <w:jc w:val="both"/>
        <w:rPr>
          <w:rFonts w:asciiTheme="minorHAnsi" w:hAnsiTheme="minorHAnsi"/>
          <w:sz w:val="20"/>
          <w:szCs w:val="20"/>
        </w:rPr>
      </w:pPr>
      <w:r w:rsidRPr="00515226">
        <w:rPr>
          <w:rFonts w:asciiTheme="minorHAnsi" w:hAnsiTheme="minorHAnsi"/>
          <w:sz w:val="20"/>
          <w:szCs w:val="20"/>
        </w:rPr>
        <w:t>Vo všeobecnosti platí, že v prípade výdavkov spadajúcich pod pravidlá verejného obstarávania, sú na financovanie oprávnené výdavky do výšky, ktoré boli stanovené verejným obstarávaním.</w:t>
      </w:r>
      <w:r w:rsidR="00507447" w:rsidRPr="00515226">
        <w:rPr>
          <w:rFonts w:asciiTheme="minorHAnsi" w:hAnsiTheme="minorHAnsi"/>
          <w:sz w:val="20"/>
          <w:szCs w:val="20"/>
        </w:rPr>
        <w:t xml:space="preserve"> Týmto nie je dotknutá povinnosť dodržania stanovených finančných limitov.</w:t>
      </w:r>
    </w:p>
    <w:p w14:paraId="1530699D" w14:textId="77777777" w:rsidR="00201DC6" w:rsidRDefault="00201DC6" w:rsidP="00782764">
      <w:pPr>
        <w:spacing w:before="120" w:after="60"/>
        <w:jc w:val="both"/>
        <w:rPr>
          <w:rFonts w:asciiTheme="minorHAnsi" w:hAnsiTheme="minorHAnsi"/>
          <w:sz w:val="20"/>
          <w:szCs w:val="20"/>
        </w:rPr>
      </w:pPr>
      <w:r w:rsidRPr="00515226">
        <w:rPr>
          <w:rFonts w:asciiTheme="minorHAnsi" w:hAnsiTheme="minorHAnsi"/>
          <w:sz w:val="20"/>
          <w:szCs w:val="20"/>
        </w:rPr>
        <w:t xml:space="preserve">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w:t>
      </w:r>
      <w:r w:rsidR="00B7007C">
        <w:rPr>
          <w:rFonts w:asciiTheme="minorHAnsi" w:hAnsiTheme="minorHAnsi"/>
          <w:sz w:val="20"/>
          <w:szCs w:val="20"/>
        </w:rPr>
        <w:t>Z</w:t>
      </w:r>
      <w:r w:rsidRPr="00515226">
        <w:rPr>
          <w:rFonts w:asciiTheme="minorHAnsi" w:hAnsiTheme="minorHAnsi"/>
          <w:sz w:val="20"/>
          <w:szCs w:val="20"/>
        </w:rPr>
        <w:t>VO.</w:t>
      </w:r>
    </w:p>
    <w:p w14:paraId="1530699E" w14:textId="77777777" w:rsidR="009742B7" w:rsidRPr="00515226" w:rsidRDefault="009742B7" w:rsidP="00782764">
      <w:pPr>
        <w:spacing w:before="120" w:after="60"/>
        <w:jc w:val="both"/>
        <w:rPr>
          <w:rFonts w:asciiTheme="minorHAnsi" w:hAnsiTheme="minorHAnsi"/>
          <w:sz w:val="20"/>
          <w:szCs w:val="20"/>
        </w:rPr>
      </w:pPr>
      <w:r w:rsidRPr="009742B7">
        <w:rPr>
          <w:rFonts w:asciiTheme="minorHAnsi" w:hAnsiTheme="minorHAns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Pr>
          <w:rStyle w:val="Odkaznapoznmkupodiarou"/>
        </w:rPr>
        <w:footnoteReference w:id="8"/>
      </w:r>
      <w:r>
        <w:rPr>
          <w:rFonts w:asciiTheme="minorHAnsi" w:hAnsiTheme="minorHAnsi"/>
          <w:sz w:val="20"/>
          <w:szCs w:val="20"/>
        </w:rPr>
        <w:t>.</w:t>
      </w:r>
    </w:p>
    <w:p w14:paraId="1530699F" w14:textId="77777777" w:rsidR="00E045D1" w:rsidRPr="00515226" w:rsidRDefault="00B7007C" w:rsidP="00E045D1">
      <w:pPr>
        <w:spacing w:before="120" w:after="60"/>
        <w:jc w:val="both"/>
        <w:rPr>
          <w:rFonts w:asciiTheme="minorHAnsi" w:hAnsiTheme="minorHAnsi"/>
          <w:sz w:val="20"/>
          <w:szCs w:val="20"/>
        </w:rPr>
      </w:pPr>
      <w:r w:rsidRPr="007008C2">
        <w:rPr>
          <w:rFonts w:asciiTheme="minorHAnsi" w:hAnsiTheme="minorHAnsi"/>
          <w:sz w:val="20"/>
          <w:szCs w:val="20"/>
        </w:rPr>
        <w:t>Samotný postup pri VO je špecifikovaný v „Prí</w:t>
      </w:r>
      <w:r w:rsidRPr="00B7007C">
        <w:rPr>
          <w:rFonts w:asciiTheme="minorHAnsi" w:hAnsiTheme="minorHAnsi"/>
          <w:sz w:val="20"/>
          <w:szCs w:val="20"/>
        </w:rPr>
        <w:t>ručke pre verejné obstarávanie“</w:t>
      </w:r>
      <w:r>
        <w:rPr>
          <w:rFonts w:asciiTheme="minorHAnsi" w:hAnsiTheme="minorHAnsi"/>
          <w:sz w:val="20"/>
          <w:szCs w:val="20"/>
        </w:rPr>
        <w:t xml:space="preserve">, ktorá je zverejnená na webovom sídle </w:t>
      </w:r>
      <w:r w:rsidR="00CD3BF8">
        <w:rPr>
          <w:rFonts w:asciiTheme="minorHAnsi" w:hAnsiTheme="minorHAnsi"/>
          <w:sz w:val="20"/>
          <w:szCs w:val="20"/>
        </w:rPr>
        <w:t xml:space="preserve"> </w:t>
      </w:r>
      <w:hyperlink r:id="rId29" w:history="1">
        <w:r w:rsidR="00CD3BF8" w:rsidRPr="008E6809">
          <w:rPr>
            <w:rStyle w:val="Hypertextovprepojenie"/>
            <w:rFonts w:asciiTheme="minorHAnsi" w:hAnsiTheme="minorHAnsi"/>
            <w:sz w:val="20"/>
            <w:szCs w:val="20"/>
          </w:rPr>
          <w:t>http://www.minv.sk/?metodicke-dokumenty</w:t>
        </w:r>
      </w:hyperlink>
      <w:r w:rsidRPr="00681F1A">
        <w:rPr>
          <w:rFonts w:asciiTheme="minorHAnsi" w:hAnsiTheme="minorHAnsi"/>
          <w:sz w:val="20"/>
          <w:szCs w:val="20"/>
        </w:rPr>
        <w:t>.</w:t>
      </w:r>
      <w:r w:rsidR="00CD3BF8">
        <w:rPr>
          <w:rFonts w:asciiTheme="minorHAnsi" w:hAnsiTheme="minorHAnsi"/>
          <w:sz w:val="20"/>
          <w:szCs w:val="20"/>
        </w:rPr>
        <w:t xml:space="preserve">   </w:t>
      </w:r>
    </w:p>
    <w:p w14:paraId="153069A0" w14:textId="77777777" w:rsidR="00E045D1" w:rsidRPr="00515226" w:rsidRDefault="00E045D1" w:rsidP="00714E5B">
      <w:pPr>
        <w:pStyle w:val="ur4"/>
        <w:numPr>
          <w:ilvl w:val="2"/>
          <w:numId w:val="11"/>
        </w:numPr>
        <w:rPr>
          <w:b w:val="0"/>
        </w:rPr>
      </w:pPr>
      <w:bookmarkStart w:id="520" w:name="_Toc474402125"/>
      <w:bookmarkStart w:id="521" w:name="_Toc474403036"/>
      <w:bookmarkStart w:id="522" w:name="_Toc474413664"/>
      <w:bookmarkStart w:id="523" w:name="_Toc24023642"/>
      <w:bookmarkStart w:id="524" w:name="_Toc42855464"/>
      <w:r w:rsidRPr="00515226">
        <w:t>Prieskum</w:t>
      </w:r>
      <w:r w:rsidRPr="00515226">
        <w:rPr>
          <w:b w:val="0"/>
        </w:rPr>
        <w:t xml:space="preserve"> </w:t>
      </w:r>
      <w:r w:rsidRPr="00515226">
        <w:t>trhu</w:t>
      </w:r>
      <w:bookmarkEnd w:id="520"/>
      <w:bookmarkEnd w:id="521"/>
      <w:bookmarkEnd w:id="522"/>
      <w:bookmarkEnd w:id="523"/>
      <w:bookmarkEnd w:id="524"/>
    </w:p>
    <w:p w14:paraId="153069A1" w14:textId="77777777" w:rsidR="00A0233C"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Prieskum trhu predstavuje nástroj na overovanie hospodárnosti výdavkov najmä v prípade výdavkov, pre ktoré nie sú stanovené finančné limity alebo jednotkové ceny a zároveň žiadateľ nepreukazuje hospodárnosť výdavkov prostredníctvom zrealizovaného VO, znaleckým alebo odborným posudkom. Slúži ako nevyhnutná podpora pre prvotné posúdenie hospodárnosti a efektívnosti výdavkov stanovených v rozpočte projektu.</w:t>
      </w:r>
    </w:p>
    <w:p w14:paraId="153069A2" w14:textId="77777777" w:rsidR="00C44AA6" w:rsidRPr="00515226" w:rsidRDefault="00C44AA6" w:rsidP="00A0233C">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SO je oprávnený overiť výšku výdavkov nárokovaných v ŽoNFP na základe žiadateľom vykonaného prieskumu trhu prostredníctvom vykonania svojho prieskumu trhu. V prípade, ak výška výdavkov nárokovaných žiadateľom v rozpočte ŽoNFP prevyšuje ceny identifikované SO na základe ním vykonaného prieskumu trhu, považuje tieto výdavky za nehospodárne, a teda neoprávnené, t.j. maximálna výška oprávnených výdavkov jednotkových cien žiadateľa/prijímateľa je výška oprávnených výdavkov stanovená SO na základe ním vykonaného prieskumu trhu.</w:t>
      </w:r>
    </w:p>
    <w:p w14:paraId="153069A3" w14:textId="77777777" w:rsidR="00C44AA6" w:rsidRDefault="00C44AA6" w:rsidP="00C44AA6">
      <w:pPr>
        <w:autoSpaceDE w:val="0"/>
        <w:autoSpaceDN w:val="0"/>
        <w:adjustRightInd w:val="0"/>
        <w:spacing w:before="60" w:after="60"/>
        <w:jc w:val="both"/>
        <w:rPr>
          <w:rFonts w:asciiTheme="minorHAnsi" w:hAnsiTheme="minorHAnsi"/>
          <w:sz w:val="20"/>
          <w:szCs w:val="20"/>
        </w:rPr>
      </w:pPr>
    </w:p>
    <w:p w14:paraId="153069A4"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Žiadateľ vykoná prieskum trhu vyžiadaním </w:t>
      </w:r>
      <w:r w:rsidRPr="00C44AA6">
        <w:rPr>
          <w:rFonts w:asciiTheme="minorHAnsi" w:hAnsiTheme="minorHAnsi"/>
          <w:b/>
          <w:sz w:val="20"/>
          <w:szCs w:val="20"/>
        </w:rPr>
        <w:t>minimálne 3 ponúk</w:t>
      </w:r>
      <w:r w:rsidRPr="00C44AA6">
        <w:rPr>
          <w:rFonts w:asciiTheme="minorHAnsi" w:hAnsiTheme="minorHAnsi"/>
          <w:sz w:val="20"/>
          <w:szCs w:val="20"/>
        </w:rPr>
        <w:t xml:space="preserve"> od rôznych potenciálnych dodávateľov na predmet zákazky tovaru, práce alebo služby s cieľom zistenia aktuálnych cenových úrovní.</w:t>
      </w:r>
      <w:r w:rsidR="00940A63">
        <w:rPr>
          <w:rFonts w:asciiTheme="minorHAnsi" w:hAnsiTheme="minorHAnsi"/>
          <w:sz w:val="20"/>
          <w:szCs w:val="20"/>
        </w:rPr>
        <w:t xml:space="preserve"> </w:t>
      </w:r>
      <w:r w:rsidR="00940A63" w:rsidRPr="00940A63">
        <w:rPr>
          <w:rFonts w:asciiTheme="minorHAnsi" w:hAnsiTheme="minorHAnsi"/>
          <w:sz w:val="20"/>
          <w:szCs w:val="20"/>
        </w:rPr>
        <w:t xml:space="preserve">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w:t>
      </w:r>
      <w:r w:rsidR="00940A63" w:rsidRPr="00940A63">
        <w:rPr>
          <w:rFonts w:asciiTheme="minorHAnsi" w:hAnsiTheme="minorHAnsi"/>
          <w:sz w:val="20"/>
          <w:szCs w:val="20"/>
        </w:rPr>
        <w:lastRenderedPageBreak/>
        <w:t>možné pre účely prieskumu trhu použiť aj ponuky staršie ako 6 mesiacov (zdôvodnenie tejto skutočnosti musí byť súčasťou dokumentácie k prieskumu trhu).</w:t>
      </w:r>
    </w:p>
    <w:p w14:paraId="153069A5"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SO je oprávnený v prípade, že na úrovni žiadateľa nie je možné získať/identifikovať minimálne 3 cenové ponuky od potenciálnych dodávateľov, akceptovať aj nižší počet ponúk napr. ak predmet prieskumu má jedinečný charakter alebo existuje iba obmedzený počet dodávateľov. </w:t>
      </w:r>
      <w:r w:rsidR="00B8188C">
        <w:rPr>
          <w:rFonts w:asciiTheme="minorHAnsi" w:hAnsiTheme="minorHAnsi"/>
          <w:sz w:val="20"/>
          <w:szCs w:val="20"/>
        </w:rPr>
        <w:t>Žiadateľ</w:t>
      </w:r>
      <w:r w:rsidR="00B8188C" w:rsidRPr="00B8188C">
        <w:rPr>
          <w:rFonts w:asciiTheme="minorHAnsi" w:hAnsiTheme="minorHAnsi"/>
          <w:sz w:val="20"/>
          <w:szCs w:val="20"/>
        </w:rPr>
        <w:t xml:space="preserve"> v tomto prípade objektívne zdôvodní nižší počet oslovených potenciálnych dodávateľov ako bol požadovaný vo výzve/vyzvaní</w:t>
      </w:r>
      <w:r w:rsidR="00B8188C">
        <w:rPr>
          <w:rFonts w:asciiTheme="minorHAnsi" w:hAnsiTheme="minorHAnsi"/>
          <w:sz w:val="20"/>
          <w:szCs w:val="20"/>
        </w:rPr>
        <w:t>.</w:t>
      </w:r>
      <w:r w:rsidR="00B8188C" w:rsidRPr="00B8188C">
        <w:rPr>
          <w:rFonts w:asciiTheme="minorHAnsi" w:hAnsiTheme="minorHAnsi"/>
          <w:sz w:val="20"/>
          <w:szCs w:val="20"/>
        </w:rPr>
        <w:t xml:space="preserve"> </w:t>
      </w:r>
      <w:r w:rsidR="00B8188C">
        <w:rPr>
          <w:rFonts w:asciiTheme="minorHAnsi" w:hAnsiTheme="minorHAnsi"/>
          <w:sz w:val="20"/>
          <w:szCs w:val="20"/>
        </w:rPr>
        <w:t>U</w:t>
      </w:r>
      <w:r w:rsidR="00B8188C" w:rsidRPr="00B8188C">
        <w:rPr>
          <w:rFonts w:asciiTheme="minorHAnsi" w:hAnsiTheme="minorHAnsi"/>
          <w:sz w:val="20"/>
          <w:szCs w:val="20"/>
        </w:rPr>
        <w:t>vedené pravidlo sa vzťahuje aj na prieskum trhu realizovaný na základe zákaziek, ktoré boli výsledkom postupu s využitím elektronického trhoviska alebo pri identifikácií zmlúv, zverejnených v Centrálnom reg</w:t>
      </w:r>
      <w:r w:rsidR="00B8188C">
        <w:rPr>
          <w:rFonts w:asciiTheme="minorHAnsi" w:hAnsiTheme="minorHAnsi"/>
          <w:sz w:val="20"/>
          <w:szCs w:val="20"/>
        </w:rPr>
        <w:t xml:space="preserve">istri zmlúv. </w:t>
      </w:r>
      <w:r w:rsidRPr="00C44AA6">
        <w:rPr>
          <w:rFonts w:asciiTheme="minorHAnsi" w:hAnsiTheme="minorHAnsi"/>
          <w:sz w:val="20"/>
          <w:szCs w:val="20"/>
        </w:rPr>
        <w:t>V takomto prípade SO overí opodstatnenosť zdôvodnenia nižšieho ako požadovaného počtu oslovených</w:t>
      </w:r>
      <w:r w:rsidR="00B8188C">
        <w:rPr>
          <w:rFonts w:asciiTheme="minorHAnsi" w:hAnsiTheme="minorHAnsi"/>
          <w:sz w:val="20"/>
          <w:szCs w:val="20"/>
        </w:rPr>
        <w:t>/identifikovaných</w:t>
      </w:r>
      <w:r w:rsidRPr="00C44AA6">
        <w:rPr>
          <w:rFonts w:asciiTheme="minorHAnsi" w:hAnsiTheme="minorHAnsi"/>
          <w:sz w:val="20"/>
          <w:szCs w:val="20"/>
        </w:rPr>
        <w:t xml:space="preserve"> potenciálnych dodávateľov zo strany žiadateľa.</w:t>
      </w:r>
    </w:p>
    <w:p w14:paraId="153069A6"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SO je zároveň oprávnený v rámci výzvy na predkladanie ŽoNFP stanoviť nižší počet ponúk od potenciálnych dodávateľov (najmä v prípade objektívnych skutočností vyplývajúcich zo špecifík typov oprávnených aktivít a žiadateľov).</w:t>
      </w:r>
    </w:p>
    <w:p w14:paraId="153069A7"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V prípade, že daný výdavok spadá pod tovar/službu/prácu, ktorá je v zmysle § </w:t>
      </w:r>
      <w:r w:rsidR="00F26292">
        <w:rPr>
          <w:rFonts w:asciiTheme="minorHAnsi" w:hAnsiTheme="minorHAnsi"/>
          <w:sz w:val="20"/>
          <w:szCs w:val="20"/>
        </w:rPr>
        <w:t>9b</w:t>
      </w:r>
      <w:r w:rsidR="00F26292" w:rsidRPr="00C44AA6">
        <w:rPr>
          <w:rFonts w:asciiTheme="minorHAnsi" w:hAnsiTheme="minorHAnsi"/>
          <w:sz w:val="20"/>
          <w:szCs w:val="20"/>
        </w:rPr>
        <w:t xml:space="preserve"> </w:t>
      </w:r>
      <w:r w:rsidRPr="00C44AA6">
        <w:rPr>
          <w:rFonts w:asciiTheme="minorHAnsi" w:hAnsiTheme="minorHAnsi"/>
          <w:sz w:val="20"/>
          <w:szCs w:val="20"/>
        </w:rPr>
        <w:t xml:space="preserve">zákona o verejnom obstarávaní bežne dostupná na trhu, prieskum trhu môže žiadateľ vykonať aj na základe </w:t>
      </w:r>
      <w:r w:rsidR="00F26292">
        <w:rPr>
          <w:rFonts w:asciiTheme="minorHAnsi" w:hAnsiTheme="minorHAnsi"/>
          <w:sz w:val="20"/>
          <w:szCs w:val="20"/>
        </w:rPr>
        <w:t>zákaziek</w:t>
      </w:r>
      <w:r w:rsidR="00F26292" w:rsidRPr="00C44AA6">
        <w:rPr>
          <w:rFonts w:asciiTheme="minorHAnsi" w:hAnsiTheme="minorHAnsi"/>
          <w:sz w:val="20"/>
          <w:szCs w:val="20"/>
        </w:rPr>
        <w:t xml:space="preserve"> </w:t>
      </w:r>
      <w:r w:rsidR="00F26292" w:rsidRPr="00F26292">
        <w:rPr>
          <w:rFonts w:asciiTheme="minorHAnsi" w:hAnsiTheme="minorHAnsi"/>
          <w:sz w:val="20"/>
          <w:szCs w:val="20"/>
        </w:rPr>
        <w:t>, ktoré boli výsledkom postupu s využitím elektronického trhoviska</w:t>
      </w:r>
      <w:r w:rsidRPr="00C44AA6">
        <w:rPr>
          <w:rFonts w:asciiTheme="minorHAnsi" w:hAnsiTheme="minorHAnsi"/>
          <w:sz w:val="20"/>
          <w:szCs w:val="20"/>
        </w:rPr>
        <w:t xml:space="preserve"> (www.eks.sk) . V tomto prípade identifikuje minimálne 3 rovnaké alebo porovnateľné zákazky</w:t>
      </w:r>
      <w:r w:rsidR="00F26292">
        <w:rPr>
          <w:rFonts w:asciiTheme="minorHAnsi" w:hAnsiTheme="minorHAnsi"/>
          <w:sz w:val="20"/>
          <w:szCs w:val="20"/>
        </w:rPr>
        <w:t xml:space="preserve"> </w:t>
      </w:r>
      <w:r w:rsidR="00F26292" w:rsidRPr="00F26292">
        <w:rPr>
          <w:rFonts w:asciiTheme="minorHAnsi" w:hAnsiTheme="minorHAnsi"/>
          <w:sz w:val="20"/>
          <w:szCs w:val="20"/>
        </w:rPr>
        <w:t>(s ohľadom na predmet zákazky)</w:t>
      </w:r>
      <w:r w:rsidRPr="00C44AA6">
        <w:rPr>
          <w:rFonts w:asciiTheme="minorHAnsi" w:hAnsiTheme="minorHAnsi"/>
          <w:sz w:val="20"/>
          <w:szCs w:val="20"/>
        </w:rPr>
        <w:t>, z ktorých aktuálna cena – medián bude preukazovať hospodárnosť výdavku požadovaného žiadateľom.</w:t>
      </w:r>
    </w:p>
    <w:p w14:paraId="153069A8" w14:textId="77777777" w:rsidR="00F26292" w:rsidRDefault="00F26292" w:rsidP="00C44AA6">
      <w:pPr>
        <w:autoSpaceDE w:val="0"/>
        <w:autoSpaceDN w:val="0"/>
        <w:adjustRightInd w:val="0"/>
        <w:spacing w:before="60" w:after="60"/>
        <w:jc w:val="both"/>
        <w:rPr>
          <w:rFonts w:asciiTheme="minorHAnsi" w:hAnsiTheme="minorHAnsi"/>
          <w:sz w:val="20"/>
          <w:szCs w:val="20"/>
        </w:rPr>
      </w:pPr>
      <w:r>
        <w:rPr>
          <w:rFonts w:asciiTheme="minorHAnsi" w:hAnsiTheme="minorHAnsi"/>
          <w:sz w:val="20"/>
          <w:szCs w:val="20"/>
        </w:rPr>
        <w:t>Ž</w:t>
      </w:r>
      <w:r w:rsidRPr="00F26292">
        <w:rPr>
          <w:rFonts w:asciiTheme="minorHAnsi" w:hAnsiTheme="minorHAnsi"/>
          <w:sz w:val="20"/>
          <w:szCs w:val="20"/>
        </w:rPr>
        <w:t>iadateľ</w:t>
      </w:r>
      <w:r>
        <w:rPr>
          <w:rFonts w:asciiTheme="minorHAnsi" w:hAnsiTheme="minorHAnsi"/>
          <w:sz w:val="20"/>
          <w:szCs w:val="20"/>
        </w:rPr>
        <w:t xml:space="preserve"> </w:t>
      </w:r>
      <w:r w:rsidRPr="00F26292">
        <w:rPr>
          <w:rFonts w:asciiTheme="minorHAnsi" w:hAnsiTheme="minorHAnsi"/>
          <w:sz w:val="20"/>
          <w:szCs w:val="20"/>
        </w:rPr>
        <w:t>je oprávnený vykonať prieskum trhu aj identifikáciou min. 3 zmlúv, zverejnených v Centrálnom registri zmlúv</w:t>
      </w:r>
      <w:r>
        <w:rPr>
          <w:rFonts w:asciiTheme="minorHAnsi" w:hAnsiTheme="minorHAnsi"/>
          <w:sz w:val="20"/>
          <w:szCs w:val="20"/>
        </w:rPr>
        <w:t xml:space="preserve"> (CRZ)</w:t>
      </w:r>
      <w:r w:rsidRPr="00F26292">
        <w:rPr>
          <w:rFonts w:asciiTheme="minorHAnsi" w:hAnsiTheme="minorHAnsi"/>
          <w:sz w:val="20"/>
          <w:szCs w:val="20"/>
        </w:rPr>
        <w:t>, na webovom sídle povinnej osoby alebo v Obchodnom vestníku (identifikácia zverejnených zmlúv musí obsahovať rovnaký, resp. porovnateľný predmet zmluvy).</w:t>
      </w:r>
    </w:p>
    <w:p w14:paraId="153069A9" w14:textId="77777777" w:rsidR="00F26292" w:rsidRPr="00C44AA6" w:rsidRDefault="00F26292" w:rsidP="00C44AA6">
      <w:pPr>
        <w:autoSpaceDE w:val="0"/>
        <w:autoSpaceDN w:val="0"/>
        <w:adjustRightInd w:val="0"/>
        <w:spacing w:before="60" w:after="60"/>
        <w:jc w:val="both"/>
        <w:rPr>
          <w:rFonts w:asciiTheme="minorHAnsi" w:hAnsiTheme="minorHAnsi"/>
          <w:sz w:val="20"/>
          <w:szCs w:val="20"/>
        </w:rPr>
      </w:pPr>
      <w:r>
        <w:rPr>
          <w:rFonts w:asciiTheme="minorHAnsi" w:hAnsiTheme="minorHAnsi"/>
          <w:sz w:val="20"/>
          <w:szCs w:val="20"/>
        </w:rPr>
        <w:t>A</w:t>
      </w:r>
      <w:r w:rsidRPr="00F26292">
        <w:rPr>
          <w:rFonts w:asciiTheme="minorHAnsi" w:hAnsiTheme="minorHAnsi"/>
          <w:sz w:val="20"/>
          <w:szCs w:val="20"/>
        </w:rPr>
        <w:t>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53069AA"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Medián ako uznávaný ukazovateľ pre najvernejšiu výpovednú hodnotu nachádzajúcu sa uprostred usporiadaných získaných/identifikovaných cenových ponúk.</w:t>
      </w:r>
    </w:p>
    <w:p w14:paraId="153069AB"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Postup pri výpočte mediánu je:</w:t>
      </w:r>
    </w:p>
    <w:p w14:paraId="153069AC"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zoradiť cenové ponuky podľa výšky ponúknutej ceny;</w:t>
      </w:r>
    </w:p>
    <w:p w14:paraId="153069AD"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v prípade nepárneho počtu cenových ponúk zobrať hodnotu cenovej ponuky, ktorá sa nachádza v strede zoznamu a tá je mediánom;</w:t>
      </w:r>
    </w:p>
    <w:p w14:paraId="153069AE"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v prípade párneho počtu hodnôt v zozname sa za medián označí aritmetický priemer hodnôt na miestach n/2 a n/2+1, pričom „n“ je počet cenových ponúk.</w:t>
      </w:r>
    </w:p>
    <w:p w14:paraId="153069AF"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Príklad – nepárny počet cenových ponúk:</w:t>
      </w:r>
    </w:p>
    <w:p w14:paraId="153069B0"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Žiadateľ plánuje uskutočniť školenie. Za účelom stanovenia výšky výdavku na školenie oslovil 3 subjekty, ktorým zadal špecifikáciu predmetu zákazky a požiadal ich o predloženie cenových ponúk. Žiadateľ obdržal od subjektov </w:t>
      </w:r>
      <w:r w:rsidRPr="00C44AA6">
        <w:rPr>
          <w:rFonts w:asciiTheme="minorHAnsi" w:hAnsiTheme="minorHAnsi"/>
          <w:b/>
          <w:sz w:val="20"/>
          <w:szCs w:val="20"/>
        </w:rPr>
        <w:t>3 cenové ponuky</w:t>
      </w:r>
      <w:r w:rsidRPr="00C44AA6">
        <w:rPr>
          <w:rFonts w:asciiTheme="minorHAnsi" w:hAnsiTheme="minorHAnsi"/>
          <w:sz w:val="20"/>
          <w:szCs w:val="20"/>
        </w:rPr>
        <w:t xml:space="preserve"> s nasledovnými hodnotami, ktoré zoradil od najnižšej po najvyššiu:</w:t>
      </w:r>
    </w:p>
    <w:tbl>
      <w:tblPr>
        <w:tblStyle w:val="Mriekatabuky"/>
        <w:tblW w:w="0" w:type="auto"/>
        <w:tblLook w:val="04A0" w:firstRow="1" w:lastRow="0" w:firstColumn="1" w:lastColumn="0" w:noHBand="0" w:noVBand="1"/>
      </w:tblPr>
      <w:tblGrid>
        <w:gridCol w:w="1555"/>
        <w:gridCol w:w="1559"/>
        <w:gridCol w:w="1417"/>
      </w:tblGrid>
      <w:tr w:rsidR="00C44AA6" w14:paraId="153069B4" w14:textId="77777777" w:rsidTr="00C44AA6">
        <w:tc>
          <w:tcPr>
            <w:tcW w:w="1555" w:type="dxa"/>
          </w:tcPr>
          <w:p w14:paraId="153069B1"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Poradové číslo</w:t>
            </w:r>
          </w:p>
        </w:tc>
        <w:tc>
          <w:tcPr>
            <w:tcW w:w="1559" w:type="dxa"/>
          </w:tcPr>
          <w:p w14:paraId="153069B2"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Ponuka v EUR </w:t>
            </w:r>
          </w:p>
        </w:tc>
        <w:tc>
          <w:tcPr>
            <w:tcW w:w="1417" w:type="dxa"/>
          </w:tcPr>
          <w:p w14:paraId="153069B3"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Medián v EUR: </w:t>
            </w:r>
          </w:p>
        </w:tc>
      </w:tr>
      <w:tr w:rsidR="00C44AA6" w14:paraId="153069B8" w14:textId="77777777" w:rsidTr="00C44AA6">
        <w:tc>
          <w:tcPr>
            <w:tcW w:w="1555" w:type="dxa"/>
          </w:tcPr>
          <w:p w14:paraId="153069B5"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1. </w:t>
            </w:r>
          </w:p>
        </w:tc>
        <w:tc>
          <w:tcPr>
            <w:tcW w:w="1559" w:type="dxa"/>
          </w:tcPr>
          <w:p w14:paraId="153069B6"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6 902,00 </w:t>
            </w:r>
          </w:p>
        </w:tc>
        <w:tc>
          <w:tcPr>
            <w:tcW w:w="1417" w:type="dxa"/>
          </w:tcPr>
          <w:p w14:paraId="153069B7"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r w:rsidR="00C44AA6" w14:paraId="153069BC" w14:textId="77777777" w:rsidTr="00C44AA6">
        <w:tc>
          <w:tcPr>
            <w:tcW w:w="1555" w:type="dxa"/>
          </w:tcPr>
          <w:p w14:paraId="153069B9" w14:textId="77777777" w:rsidR="00C44AA6" w:rsidRPr="00144D10" w:rsidRDefault="00C44AA6"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 xml:space="preserve">2. </w:t>
            </w:r>
          </w:p>
        </w:tc>
        <w:tc>
          <w:tcPr>
            <w:tcW w:w="1559" w:type="dxa"/>
          </w:tcPr>
          <w:p w14:paraId="153069BA"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 xml:space="preserve">8 798,00 </w:t>
            </w:r>
          </w:p>
        </w:tc>
        <w:tc>
          <w:tcPr>
            <w:tcW w:w="1417" w:type="dxa"/>
          </w:tcPr>
          <w:p w14:paraId="153069BB"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 xml:space="preserve">8 798,00 </w:t>
            </w:r>
          </w:p>
        </w:tc>
      </w:tr>
      <w:tr w:rsidR="00C44AA6" w14:paraId="153069C0" w14:textId="77777777" w:rsidTr="00C44AA6">
        <w:tc>
          <w:tcPr>
            <w:tcW w:w="1555" w:type="dxa"/>
          </w:tcPr>
          <w:p w14:paraId="153069BD"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3. </w:t>
            </w:r>
          </w:p>
        </w:tc>
        <w:tc>
          <w:tcPr>
            <w:tcW w:w="1559" w:type="dxa"/>
          </w:tcPr>
          <w:p w14:paraId="153069BE"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9 245,00 </w:t>
            </w:r>
          </w:p>
        </w:tc>
        <w:tc>
          <w:tcPr>
            <w:tcW w:w="1417" w:type="dxa"/>
          </w:tcPr>
          <w:p w14:paraId="153069BF"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bl>
    <w:p w14:paraId="153069C1"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Počet cenových ponúk je </w:t>
      </w:r>
      <w:r w:rsidRPr="00C44AA6">
        <w:rPr>
          <w:rFonts w:asciiTheme="minorHAnsi" w:hAnsiTheme="minorHAnsi"/>
          <w:b/>
          <w:sz w:val="20"/>
          <w:szCs w:val="20"/>
        </w:rPr>
        <w:t>nepárny</w:t>
      </w:r>
      <w:r w:rsidRPr="00C44AA6">
        <w:rPr>
          <w:rFonts w:asciiTheme="minorHAnsi" w:hAnsiTheme="minorHAnsi"/>
          <w:sz w:val="20"/>
          <w:szCs w:val="20"/>
        </w:rPr>
        <w:t xml:space="preserve">, a preto za medián bude označená hodnota v strede zoznamu - t.j. na 2. miest, čo je hodnota </w:t>
      </w:r>
      <w:r w:rsidRPr="00C44AA6">
        <w:rPr>
          <w:rFonts w:asciiTheme="minorHAnsi" w:hAnsiTheme="minorHAnsi"/>
          <w:b/>
          <w:sz w:val="20"/>
          <w:szCs w:val="20"/>
        </w:rPr>
        <w:t>8 798,00 EUR</w:t>
      </w:r>
      <w:r w:rsidRPr="00C44AA6">
        <w:rPr>
          <w:rFonts w:asciiTheme="minorHAnsi" w:hAnsiTheme="minorHAnsi"/>
          <w:sz w:val="20"/>
          <w:szCs w:val="20"/>
        </w:rPr>
        <w:t>, a žiadateľ túto hodnotu uvedie do ŽoNFP.</w:t>
      </w:r>
    </w:p>
    <w:p w14:paraId="153069C2"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Príklad - párny počet cenových ponúk:</w:t>
      </w:r>
    </w:p>
    <w:p w14:paraId="153069C3"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lastRenderedPageBreak/>
        <w:t xml:space="preserve">Žiadateľ za účelom stanovenia výšky výdavku na poskytnutie služby oslovil 4 subjekty, ktorým zadal špecifikáciu predmetu zákazky a požiadal ich o predloženie cenových ponúk. Žiadateľ obdržal od subjektov </w:t>
      </w:r>
      <w:r w:rsidRPr="00C44AA6">
        <w:rPr>
          <w:rFonts w:asciiTheme="minorHAnsi" w:hAnsiTheme="minorHAnsi"/>
          <w:b/>
          <w:sz w:val="20"/>
          <w:szCs w:val="20"/>
        </w:rPr>
        <w:t>4 cenové ponuky</w:t>
      </w:r>
      <w:r w:rsidRPr="00C44AA6">
        <w:rPr>
          <w:rFonts w:asciiTheme="minorHAnsi" w:hAnsiTheme="minorHAnsi"/>
          <w:sz w:val="20"/>
          <w:szCs w:val="20"/>
        </w:rPr>
        <w:t xml:space="preserve"> s nasledovnými hodnotami, ktoré zoradil od najnižšej po najvyššiu:</w:t>
      </w:r>
    </w:p>
    <w:tbl>
      <w:tblPr>
        <w:tblStyle w:val="Mriekatabuky"/>
        <w:tblW w:w="0" w:type="auto"/>
        <w:tblLook w:val="04A0" w:firstRow="1" w:lastRow="0" w:firstColumn="1" w:lastColumn="0" w:noHBand="0" w:noVBand="1"/>
      </w:tblPr>
      <w:tblGrid>
        <w:gridCol w:w="1555"/>
        <w:gridCol w:w="1559"/>
        <w:gridCol w:w="2126"/>
      </w:tblGrid>
      <w:tr w:rsidR="00C44AA6" w14:paraId="153069C7" w14:textId="77777777" w:rsidTr="00C44AA6">
        <w:tc>
          <w:tcPr>
            <w:tcW w:w="1555" w:type="dxa"/>
          </w:tcPr>
          <w:p w14:paraId="153069C4"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Poradové číslo</w:t>
            </w:r>
          </w:p>
        </w:tc>
        <w:tc>
          <w:tcPr>
            <w:tcW w:w="1559" w:type="dxa"/>
          </w:tcPr>
          <w:p w14:paraId="153069C5"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Ponuka v EUR </w:t>
            </w:r>
          </w:p>
        </w:tc>
        <w:tc>
          <w:tcPr>
            <w:tcW w:w="2126" w:type="dxa"/>
          </w:tcPr>
          <w:p w14:paraId="153069C6"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Medián v EUR: </w:t>
            </w:r>
          </w:p>
        </w:tc>
      </w:tr>
      <w:tr w:rsidR="00C44AA6" w14:paraId="153069CB" w14:textId="77777777" w:rsidTr="00C44AA6">
        <w:tc>
          <w:tcPr>
            <w:tcW w:w="1555" w:type="dxa"/>
          </w:tcPr>
          <w:p w14:paraId="153069C8"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1. </w:t>
            </w:r>
          </w:p>
        </w:tc>
        <w:tc>
          <w:tcPr>
            <w:tcW w:w="1559" w:type="dxa"/>
          </w:tcPr>
          <w:p w14:paraId="153069C9"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4 479,00</w:t>
            </w:r>
          </w:p>
        </w:tc>
        <w:tc>
          <w:tcPr>
            <w:tcW w:w="2126" w:type="dxa"/>
          </w:tcPr>
          <w:p w14:paraId="153069CA"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r w:rsidR="00C44AA6" w14:paraId="153069D0" w14:textId="77777777" w:rsidTr="00C44AA6">
        <w:tc>
          <w:tcPr>
            <w:tcW w:w="1555" w:type="dxa"/>
          </w:tcPr>
          <w:p w14:paraId="153069CC" w14:textId="77777777" w:rsidR="00C44AA6" w:rsidRPr="00144D10" w:rsidRDefault="00C44AA6"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 xml:space="preserve">2. </w:t>
            </w:r>
          </w:p>
        </w:tc>
        <w:tc>
          <w:tcPr>
            <w:tcW w:w="1559" w:type="dxa"/>
          </w:tcPr>
          <w:p w14:paraId="153069CD"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4 527,00</w:t>
            </w:r>
          </w:p>
        </w:tc>
        <w:tc>
          <w:tcPr>
            <w:tcW w:w="2126" w:type="dxa"/>
            <w:vMerge w:val="restart"/>
          </w:tcPr>
          <w:p w14:paraId="153069CE"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4 527 + 5 398 = 9 925 </w:t>
            </w:r>
          </w:p>
          <w:p w14:paraId="153069CF"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9 925 / 2 =</w:t>
            </w:r>
            <w:r w:rsidRPr="00C44AA6">
              <w:rPr>
                <w:rFonts w:asciiTheme="minorHAnsi" w:hAnsiTheme="minorHAnsi"/>
                <w:b/>
                <w:sz w:val="20"/>
                <w:szCs w:val="20"/>
              </w:rPr>
              <w:t xml:space="preserve"> 4 962,50</w:t>
            </w:r>
          </w:p>
        </w:tc>
      </w:tr>
      <w:tr w:rsidR="00C44AA6" w14:paraId="153069D4" w14:textId="77777777" w:rsidTr="00C44AA6">
        <w:tc>
          <w:tcPr>
            <w:tcW w:w="1555" w:type="dxa"/>
          </w:tcPr>
          <w:p w14:paraId="153069D1" w14:textId="77777777" w:rsidR="00C44AA6" w:rsidRPr="00144D10" w:rsidRDefault="00C44AA6"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3.</w:t>
            </w:r>
          </w:p>
        </w:tc>
        <w:tc>
          <w:tcPr>
            <w:tcW w:w="1559" w:type="dxa"/>
          </w:tcPr>
          <w:p w14:paraId="153069D2"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5 398,00</w:t>
            </w:r>
          </w:p>
        </w:tc>
        <w:tc>
          <w:tcPr>
            <w:tcW w:w="2126" w:type="dxa"/>
            <w:vMerge/>
          </w:tcPr>
          <w:p w14:paraId="153069D3"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p>
        </w:tc>
      </w:tr>
      <w:tr w:rsidR="00C44AA6" w14:paraId="153069D8" w14:textId="77777777" w:rsidTr="00C44AA6">
        <w:tc>
          <w:tcPr>
            <w:tcW w:w="1555" w:type="dxa"/>
          </w:tcPr>
          <w:p w14:paraId="153069D5" w14:textId="77777777" w:rsidR="00C44AA6" w:rsidRDefault="00C44AA6" w:rsidP="00C44AA6">
            <w:pPr>
              <w:autoSpaceDE w:val="0"/>
              <w:autoSpaceDN w:val="0"/>
              <w:adjustRightInd w:val="0"/>
              <w:spacing w:before="60" w:after="60"/>
              <w:jc w:val="both"/>
              <w:rPr>
                <w:rFonts w:asciiTheme="minorHAnsi" w:hAnsiTheme="minorHAnsi"/>
                <w:sz w:val="20"/>
                <w:szCs w:val="20"/>
              </w:rPr>
            </w:pPr>
            <w:r>
              <w:rPr>
                <w:rFonts w:asciiTheme="minorHAnsi" w:hAnsiTheme="minorHAnsi"/>
                <w:sz w:val="20"/>
                <w:szCs w:val="20"/>
              </w:rPr>
              <w:t>4</w:t>
            </w:r>
            <w:r w:rsidRPr="00C44AA6">
              <w:rPr>
                <w:rFonts w:asciiTheme="minorHAnsi" w:hAnsiTheme="minorHAnsi"/>
                <w:sz w:val="20"/>
                <w:szCs w:val="20"/>
              </w:rPr>
              <w:t xml:space="preserve">. </w:t>
            </w:r>
          </w:p>
        </w:tc>
        <w:tc>
          <w:tcPr>
            <w:tcW w:w="1559" w:type="dxa"/>
          </w:tcPr>
          <w:p w14:paraId="153069D6" w14:textId="77777777" w:rsidR="00C44AA6" w:rsidRDefault="00144D10"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5 631,00</w:t>
            </w:r>
          </w:p>
        </w:tc>
        <w:tc>
          <w:tcPr>
            <w:tcW w:w="2126" w:type="dxa"/>
          </w:tcPr>
          <w:p w14:paraId="153069D7"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bl>
    <w:p w14:paraId="153069D9"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Počet cenových ponúk je </w:t>
      </w:r>
      <w:r w:rsidRPr="00C44AA6">
        <w:rPr>
          <w:rFonts w:asciiTheme="minorHAnsi" w:hAnsiTheme="minorHAnsi"/>
          <w:b/>
          <w:sz w:val="20"/>
          <w:szCs w:val="20"/>
        </w:rPr>
        <w:t>párny</w:t>
      </w:r>
      <w:r w:rsidRPr="00C44AA6">
        <w:rPr>
          <w:rFonts w:asciiTheme="minorHAnsi" w:hAnsiTheme="minorHAnsi"/>
          <w:sz w:val="20"/>
          <w:szCs w:val="20"/>
        </w:rPr>
        <w:t xml:space="preserve"> a preto za medián bude označená hodnota, ktorá je aritmetickým priemerom súm uvedených na 2. mieste (4/2 = 2) a 3. mieste (4/2 + 1 = 3) čo je hodnota </w:t>
      </w:r>
      <w:r w:rsidRPr="00144D10">
        <w:rPr>
          <w:rFonts w:asciiTheme="minorHAnsi" w:hAnsiTheme="minorHAnsi"/>
          <w:b/>
          <w:sz w:val="20"/>
          <w:szCs w:val="20"/>
        </w:rPr>
        <w:t>4 962,50 EUR</w:t>
      </w:r>
      <w:r w:rsidRPr="00C44AA6">
        <w:rPr>
          <w:rFonts w:asciiTheme="minorHAnsi" w:hAnsiTheme="minorHAnsi"/>
          <w:sz w:val="20"/>
          <w:szCs w:val="20"/>
        </w:rPr>
        <w:t>, a žiadateľ túto hodnotu uvedie do ŽoNFP.</w:t>
      </w:r>
    </w:p>
    <w:p w14:paraId="153069DA" w14:textId="77777777" w:rsidR="00144D10"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Výstupné informácie o vykonanom prieskume trhu žiadateľ zaznamená v zázname o vykonaní prieskumu trhu, v ktorom vyhodnotí výsledky prieskumu trhu.</w:t>
      </w:r>
    </w:p>
    <w:p w14:paraId="153069DB" w14:textId="77777777" w:rsidR="00EE08E8" w:rsidRPr="00515226" w:rsidRDefault="00EE08E8" w:rsidP="00714E5B">
      <w:pPr>
        <w:pStyle w:val="Nadpis3"/>
        <w:numPr>
          <w:ilvl w:val="1"/>
          <w:numId w:val="12"/>
        </w:numPr>
        <w:rPr>
          <w:color w:val="auto"/>
        </w:rPr>
      </w:pPr>
      <w:bookmarkStart w:id="525" w:name="_Toc474402126"/>
      <w:bookmarkStart w:id="526" w:name="_Toc474403037"/>
      <w:bookmarkStart w:id="527" w:name="_Toc474413665"/>
      <w:bookmarkStart w:id="528" w:name="_Toc24023643"/>
      <w:bookmarkStart w:id="529" w:name="_Toc42855465"/>
      <w:r w:rsidRPr="00515226">
        <w:rPr>
          <w:color w:val="auto"/>
        </w:rPr>
        <w:t>Špecifické podmienky oprávnenosti výdavkov</w:t>
      </w:r>
      <w:bookmarkEnd w:id="525"/>
      <w:bookmarkEnd w:id="526"/>
      <w:bookmarkEnd w:id="527"/>
      <w:bookmarkEnd w:id="528"/>
      <w:bookmarkEnd w:id="529"/>
    </w:p>
    <w:p w14:paraId="153069DC" w14:textId="77777777" w:rsidR="00F66C8C" w:rsidRPr="00F66C8C" w:rsidRDefault="00F66C8C" w:rsidP="007008C2">
      <w:pPr>
        <w:autoSpaceDE w:val="0"/>
        <w:autoSpaceDN w:val="0"/>
        <w:adjustRightInd w:val="0"/>
        <w:spacing w:before="60" w:after="60"/>
        <w:jc w:val="both"/>
        <w:rPr>
          <w:rFonts w:asciiTheme="minorHAnsi" w:hAnsiTheme="minorHAnsi" w:cs="Arial"/>
          <w:sz w:val="20"/>
          <w:szCs w:val="20"/>
        </w:rPr>
      </w:pPr>
      <w:r w:rsidRPr="00F66C8C">
        <w:rPr>
          <w:rFonts w:asciiTheme="minorHAnsi" w:hAnsiTheme="minorHAnsi" w:cs="Arial"/>
          <w:sz w:val="20"/>
          <w:szCs w:val="20"/>
        </w:rPr>
        <w:t xml:space="preserve">Okrem vykazovania výdavkov prostredníctvom metódy skutočne vynaložených a zaplatených výdavkov, môže žiadateľ aplikovať </w:t>
      </w:r>
      <w:r>
        <w:rPr>
          <w:rFonts w:asciiTheme="minorHAnsi" w:hAnsiTheme="minorHAnsi" w:cs="Arial"/>
          <w:sz w:val="20"/>
          <w:szCs w:val="20"/>
        </w:rPr>
        <w:t xml:space="preserve">(v zmysle vyzvania) </w:t>
      </w:r>
      <w:r w:rsidRPr="00F66C8C">
        <w:rPr>
          <w:rFonts w:asciiTheme="minorHAnsi" w:hAnsiTheme="minorHAnsi" w:cs="Arial"/>
          <w:sz w:val="20"/>
          <w:szCs w:val="20"/>
        </w:rPr>
        <w:t>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w:t>
      </w:r>
    </w:p>
    <w:p w14:paraId="153069DD" w14:textId="77777777" w:rsidR="00F66C8C" w:rsidRPr="00F66C8C" w:rsidRDefault="00F66C8C" w:rsidP="00017CD2">
      <w:pPr>
        <w:numPr>
          <w:ilvl w:val="0"/>
          <w:numId w:val="32"/>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paušálne financovanie – pri ktorom sa stanoví percentuálny podiel na konkrétnu kategóriu výdavkov</w:t>
      </w:r>
      <w:r w:rsidR="00F452B1">
        <w:rPr>
          <w:rFonts w:asciiTheme="minorHAnsi" w:hAnsiTheme="minorHAnsi" w:cs="Arial"/>
          <w:sz w:val="20"/>
          <w:szCs w:val="20"/>
        </w:rPr>
        <w:t>:</w:t>
      </w:r>
    </w:p>
    <w:p w14:paraId="153069DE" w14:textId="77777777" w:rsidR="00F66C8C" w:rsidRDefault="00F66C8C" w:rsidP="00017CD2">
      <w:pPr>
        <w:numPr>
          <w:ilvl w:val="0"/>
          <w:numId w:val="33"/>
        </w:numPr>
        <w:spacing w:before="120"/>
        <w:ind w:left="851" w:hanging="284"/>
        <w:contextualSpacing/>
        <w:jc w:val="both"/>
        <w:rPr>
          <w:rFonts w:asciiTheme="minorHAnsi" w:hAnsiTheme="minorHAnsi" w:cs="Arial"/>
          <w:sz w:val="20"/>
          <w:szCs w:val="20"/>
        </w:rPr>
      </w:pPr>
      <w:r w:rsidRPr="00F66C8C">
        <w:rPr>
          <w:rFonts w:asciiTheme="minorHAnsi" w:hAnsiTheme="minorHAnsi" w:cs="Arial"/>
          <w:sz w:val="20"/>
          <w:szCs w:val="20"/>
        </w:rPr>
        <w:t>paušálne financovanie nepriamych nákladov do výšky 15%</w:t>
      </w:r>
      <w:r w:rsidR="00F452B1">
        <w:rPr>
          <w:rFonts w:asciiTheme="minorHAnsi" w:hAnsiTheme="minorHAnsi" w:cs="Arial"/>
          <w:sz w:val="20"/>
          <w:szCs w:val="20"/>
        </w:rPr>
        <w:t xml:space="preserve"> priamych nákladov na zamestnancov alebo</w:t>
      </w:r>
      <w:r w:rsidRPr="00F66C8C">
        <w:rPr>
          <w:rFonts w:asciiTheme="minorHAnsi" w:hAnsiTheme="minorHAnsi" w:cs="Arial"/>
          <w:sz w:val="20"/>
          <w:szCs w:val="20"/>
        </w:rPr>
        <w:t xml:space="preserve"> 25% </w:t>
      </w:r>
      <w:r w:rsidR="00F452B1">
        <w:rPr>
          <w:rFonts w:asciiTheme="minorHAnsi" w:hAnsiTheme="minorHAnsi" w:cs="Arial"/>
          <w:sz w:val="20"/>
          <w:szCs w:val="20"/>
        </w:rPr>
        <w:t>priamych nákladov projektu</w:t>
      </w:r>
      <w:r w:rsidRPr="00F66C8C">
        <w:rPr>
          <w:rFonts w:asciiTheme="minorHAnsi" w:hAnsiTheme="minorHAnsi" w:cs="Arial"/>
          <w:sz w:val="20"/>
          <w:szCs w:val="20"/>
        </w:rPr>
        <w:t xml:space="preserve"> podľa čl. 68 ods.1 všeobecného nariadenia EP a Rady č.1303/2013</w:t>
      </w:r>
      <w:r w:rsidR="00717962">
        <w:rPr>
          <w:rFonts w:asciiTheme="minorHAnsi" w:hAnsiTheme="minorHAnsi" w:cs="Arial"/>
          <w:sz w:val="20"/>
          <w:szCs w:val="20"/>
        </w:rPr>
        <w:t>;</w:t>
      </w:r>
    </w:p>
    <w:p w14:paraId="153069DF" w14:textId="77777777" w:rsidR="00F66C8C" w:rsidRPr="00F66C8C" w:rsidRDefault="00F66C8C" w:rsidP="00714E5B">
      <w:pPr>
        <w:numPr>
          <w:ilvl w:val="0"/>
          <w:numId w:val="33"/>
        </w:numPr>
        <w:spacing w:before="120"/>
        <w:ind w:left="851" w:hanging="284"/>
        <w:contextualSpacing/>
        <w:jc w:val="both"/>
        <w:rPr>
          <w:rFonts w:asciiTheme="minorHAnsi" w:hAnsiTheme="minorHAnsi" w:cs="Arial"/>
          <w:sz w:val="20"/>
          <w:szCs w:val="20"/>
        </w:rPr>
      </w:pPr>
      <w:r w:rsidRPr="00F66C8C">
        <w:rPr>
          <w:rFonts w:asciiTheme="minorHAnsi" w:hAnsiTheme="minorHAnsi" w:cs="Arial"/>
          <w:sz w:val="20"/>
          <w:szCs w:val="20"/>
        </w:rPr>
        <w:t>paušálne financovanie podľa čl. 14 ods. 2 nariadenia o ESF č. 1304/2013 – paušálna sadzba maximálne do výšky 40% priamych nákladov na zamestnancov na pokrytie ostatných oprávnených nákladov</w:t>
      </w:r>
      <w:r w:rsidR="00717962">
        <w:rPr>
          <w:rFonts w:asciiTheme="minorHAnsi" w:hAnsiTheme="minorHAnsi" w:cs="Arial"/>
          <w:sz w:val="20"/>
          <w:szCs w:val="20"/>
        </w:rPr>
        <w:t>;</w:t>
      </w:r>
    </w:p>
    <w:p w14:paraId="153069E0" w14:textId="77777777" w:rsidR="00F66C8C" w:rsidRPr="00F66C8C" w:rsidRDefault="00F66C8C" w:rsidP="00714E5B">
      <w:pPr>
        <w:numPr>
          <w:ilvl w:val="0"/>
          <w:numId w:val="32"/>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štandardné stupnice jednotkových nákladov (čl. 67 ods.1, písm. b) všeobecného nariadenia EP a Rady č.1303/2013) – oprávnené výdavky sú vypočítané na základe dosiahnutých výstupov, vynásobených vopred stanovenými jednotkovými nákladmi</w:t>
      </w:r>
      <w:r w:rsidR="00717962">
        <w:rPr>
          <w:rFonts w:asciiTheme="minorHAnsi" w:hAnsiTheme="minorHAnsi" w:cs="Arial"/>
          <w:sz w:val="20"/>
          <w:szCs w:val="20"/>
        </w:rPr>
        <w:t>;</w:t>
      </w:r>
    </w:p>
    <w:p w14:paraId="153069E1" w14:textId="77777777" w:rsidR="00F66C8C" w:rsidRPr="00F66C8C" w:rsidRDefault="00F66C8C" w:rsidP="00714E5B">
      <w:pPr>
        <w:numPr>
          <w:ilvl w:val="0"/>
          <w:numId w:val="32"/>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paušálne sumy - jednorazové platby nepresahujúce 100 000 € (čl. 67 ods.1, písm. c) všeobecného nariadenia EP a Rady č.1303/2013)</w:t>
      </w:r>
      <w:r w:rsidR="00717962">
        <w:rPr>
          <w:rFonts w:asciiTheme="minorHAnsi" w:hAnsiTheme="minorHAnsi" w:cs="Arial"/>
          <w:sz w:val="20"/>
          <w:szCs w:val="20"/>
        </w:rPr>
        <w:t>.</w:t>
      </w:r>
    </w:p>
    <w:p w14:paraId="153069E2" w14:textId="77777777" w:rsidR="00A45837" w:rsidRPr="00515226" w:rsidRDefault="00504D42" w:rsidP="00714E5B">
      <w:pPr>
        <w:pStyle w:val="2"/>
        <w:numPr>
          <w:ilvl w:val="0"/>
          <w:numId w:val="16"/>
        </w:numPr>
        <w:rPr>
          <w:color w:val="auto"/>
        </w:rPr>
      </w:pPr>
      <w:bookmarkStart w:id="530" w:name="_Toc474412224"/>
      <w:bookmarkStart w:id="531" w:name="_Toc474413751"/>
      <w:bookmarkStart w:id="532" w:name="_Toc474415283"/>
      <w:bookmarkStart w:id="533" w:name="_Toc474412225"/>
      <w:bookmarkStart w:id="534" w:name="_Toc474413752"/>
      <w:bookmarkStart w:id="535" w:name="_Toc474415284"/>
      <w:bookmarkStart w:id="536" w:name="_Toc474412226"/>
      <w:bookmarkStart w:id="537" w:name="_Toc474413753"/>
      <w:bookmarkStart w:id="538" w:name="_Toc474415285"/>
      <w:bookmarkStart w:id="539" w:name="_Toc474412227"/>
      <w:bookmarkStart w:id="540" w:name="_Toc474413754"/>
      <w:bookmarkStart w:id="541" w:name="_Toc474415286"/>
      <w:bookmarkStart w:id="542" w:name="_Toc474412228"/>
      <w:bookmarkStart w:id="543" w:name="_Toc474413755"/>
      <w:bookmarkStart w:id="544" w:name="_Toc474415287"/>
      <w:bookmarkStart w:id="545" w:name="_Toc474412229"/>
      <w:bookmarkStart w:id="546" w:name="_Toc474413756"/>
      <w:bookmarkStart w:id="547" w:name="_Toc474415288"/>
      <w:bookmarkStart w:id="548" w:name="_Toc474412230"/>
      <w:bookmarkStart w:id="549" w:name="_Toc474413757"/>
      <w:bookmarkStart w:id="550" w:name="_Toc474415289"/>
      <w:bookmarkStart w:id="551" w:name="_Toc474402128"/>
      <w:bookmarkStart w:id="552" w:name="_Toc474403039"/>
      <w:bookmarkStart w:id="553" w:name="_Toc474413667"/>
      <w:bookmarkStart w:id="554" w:name="_Toc24023644"/>
      <w:bookmarkStart w:id="555" w:name="_Toc42855466"/>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Pr="00515226">
        <w:rPr>
          <w:color w:val="auto"/>
        </w:rPr>
        <w:t>K</w:t>
      </w:r>
      <w:r w:rsidR="00A45837" w:rsidRPr="00515226">
        <w:rPr>
          <w:color w:val="auto"/>
        </w:rPr>
        <w:t>ritériá pre výber projektov</w:t>
      </w:r>
      <w:bookmarkEnd w:id="551"/>
      <w:bookmarkEnd w:id="552"/>
      <w:bookmarkEnd w:id="553"/>
      <w:bookmarkEnd w:id="554"/>
      <w:bookmarkEnd w:id="555"/>
    </w:p>
    <w:p w14:paraId="153069E3" w14:textId="77777777" w:rsidR="00777952" w:rsidRPr="00515226" w:rsidRDefault="00777952" w:rsidP="00777952">
      <w:pPr>
        <w:pStyle w:val="Odseky"/>
      </w:pPr>
      <w:r w:rsidRPr="00515226">
        <w:t xml:space="preserve">„Kritériá pre výber projektov OP ĽZ a metodika ich uplatňovania“ (ďalej len „kritériá pre výber projektov“)  je dokument, ktorý schválil monitorovací výbor OP ĽZ, a ktorý stanovuje hodnotiace kritériá, rozlišovacie kritériá a výberové kritériá. Dokument je zverejnený na webovom sídle SO </w:t>
      </w:r>
      <w:hyperlink r:id="rId30" w:history="1">
        <w:r w:rsidR="00FC1C5C" w:rsidRPr="00E938FF">
          <w:rPr>
            <w:rStyle w:val="Hypertextovprepojenie"/>
          </w:rPr>
          <w:t>http://www.minv.sk/?metodicke-dokumenty</w:t>
        </w:r>
      </w:hyperlink>
      <w:r w:rsidR="00FC1C5C">
        <w:rPr>
          <w:rStyle w:val="Hypertextovprepojenie"/>
          <w:color w:val="auto"/>
        </w:rPr>
        <w:t xml:space="preserve">. </w:t>
      </w:r>
    </w:p>
    <w:p w14:paraId="153069E4" w14:textId="77777777" w:rsidR="00777952" w:rsidRPr="00515226" w:rsidRDefault="00777952" w:rsidP="00777952">
      <w:pPr>
        <w:pStyle w:val="Odseky"/>
      </w:pPr>
      <w:r w:rsidRPr="00515226">
        <w:t>ŽoNFP je posudzovaná na základe hodnotiacich kritérií vo viacerých oblastiach. Na splnenie hodnotiacich kritérií musia byť vyhodnotené kladne všetky vylučujúce (t.j. diskvalifikačné kritériá) hodnotiace. Výberové kritériá a Rozlišovacie kritérium sa v prípade NP neaplikujú.</w:t>
      </w:r>
    </w:p>
    <w:p w14:paraId="153069E5" w14:textId="77777777" w:rsidR="00504D42" w:rsidRPr="00515226" w:rsidRDefault="00CA6BDE" w:rsidP="00714E5B">
      <w:pPr>
        <w:pStyle w:val="2"/>
        <w:numPr>
          <w:ilvl w:val="0"/>
          <w:numId w:val="16"/>
        </w:numPr>
        <w:rPr>
          <w:color w:val="auto"/>
        </w:rPr>
      </w:pPr>
      <w:bookmarkStart w:id="556" w:name="_Toc474412232"/>
      <w:bookmarkStart w:id="557" w:name="_Toc474413759"/>
      <w:bookmarkStart w:id="558" w:name="_Toc474415291"/>
      <w:bookmarkStart w:id="559" w:name="_Toc474412233"/>
      <w:bookmarkStart w:id="560" w:name="_Toc474413760"/>
      <w:bookmarkStart w:id="561" w:name="_Toc474415292"/>
      <w:bookmarkStart w:id="562" w:name="_Toc474412234"/>
      <w:bookmarkStart w:id="563" w:name="_Toc474413761"/>
      <w:bookmarkStart w:id="564" w:name="_Toc474415293"/>
      <w:bookmarkStart w:id="565" w:name="_Toc474412235"/>
      <w:bookmarkStart w:id="566" w:name="_Toc474413762"/>
      <w:bookmarkStart w:id="567" w:name="_Toc474415294"/>
      <w:bookmarkStart w:id="568" w:name="_Toc474412236"/>
      <w:bookmarkStart w:id="569" w:name="_Toc474413763"/>
      <w:bookmarkStart w:id="570" w:name="_Toc474415295"/>
      <w:bookmarkStart w:id="571" w:name="_Toc474412237"/>
      <w:bookmarkStart w:id="572" w:name="_Toc474413764"/>
      <w:bookmarkStart w:id="573" w:name="_Toc474415296"/>
      <w:bookmarkStart w:id="574" w:name="_Toc474412238"/>
      <w:bookmarkStart w:id="575" w:name="_Toc474413765"/>
      <w:bookmarkStart w:id="576" w:name="_Toc474415297"/>
      <w:bookmarkStart w:id="577" w:name="_Toc474412239"/>
      <w:bookmarkStart w:id="578" w:name="_Toc474413766"/>
      <w:bookmarkStart w:id="579" w:name="_Toc474415298"/>
      <w:bookmarkStart w:id="580" w:name="_Toc474412240"/>
      <w:bookmarkStart w:id="581" w:name="_Toc474413767"/>
      <w:bookmarkStart w:id="582" w:name="_Toc474415299"/>
      <w:bookmarkStart w:id="583" w:name="_Toc474412241"/>
      <w:bookmarkStart w:id="584" w:name="_Toc474413768"/>
      <w:bookmarkStart w:id="585" w:name="_Toc474415300"/>
      <w:bookmarkStart w:id="586" w:name="_Toc474412242"/>
      <w:bookmarkStart w:id="587" w:name="_Toc474413769"/>
      <w:bookmarkStart w:id="588" w:name="_Toc474415301"/>
      <w:bookmarkStart w:id="589" w:name="_Toc474412243"/>
      <w:bookmarkStart w:id="590" w:name="_Toc474413770"/>
      <w:bookmarkStart w:id="591" w:name="_Toc474415302"/>
      <w:bookmarkStart w:id="592" w:name="_Toc474412244"/>
      <w:bookmarkStart w:id="593" w:name="_Toc474413771"/>
      <w:bookmarkStart w:id="594" w:name="_Toc474415303"/>
      <w:bookmarkStart w:id="595" w:name="_Toc474412245"/>
      <w:bookmarkStart w:id="596" w:name="_Toc474413772"/>
      <w:bookmarkStart w:id="597" w:name="_Toc474415304"/>
      <w:bookmarkStart w:id="598" w:name="_Toc474412246"/>
      <w:bookmarkStart w:id="599" w:name="_Toc474413773"/>
      <w:bookmarkStart w:id="600" w:name="_Toc474415305"/>
      <w:bookmarkStart w:id="601" w:name="_Toc474412247"/>
      <w:bookmarkStart w:id="602" w:name="_Toc474413774"/>
      <w:bookmarkStart w:id="603" w:name="_Toc474415306"/>
      <w:bookmarkStart w:id="604" w:name="_Toc455753505"/>
      <w:bookmarkStart w:id="605" w:name="_Toc474402132"/>
      <w:bookmarkStart w:id="606" w:name="_Toc474403043"/>
      <w:bookmarkStart w:id="607" w:name="_Toc474413671"/>
      <w:bookmarkStart w:id="608" w:name="_Toc24023645"/>
      <w:bookmarkStart w:id="609" w:name="_Toc42855467"/>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515226">
        <w:rPr>
          <w:color w:val="auto"/>
        </w:rPr>
        <w:t>Ď</w:t>
      </w:r>
      <w:r w:rsidR="00504D42" w:rsidRPr="00515226">
        <w:rPr>
          <w:color w:val="auto"/>
        </w:rPr>
        <w:t>alšie podmienky poskytnutia príspevku</w:t>
      </w:r>
      <w:bookmarkEnd w:id="605"/>
      <w:bookmarkEnd w:id="606"/>
      <w:bookmarkEnd w:id="607"/>
      <w:bookmarkEnd w:id="608"/>
      <w:bookmarkEnd w:id="609"/>
    </w:p>
    <w:p w14:paraId="153069E6" w14:textId="77777777" w:rsidR="00504D42" w:rsidRPr="00515226" w:rsidRDefault="00CA6BDE" w:rsidP="00714E5B">
      <w:pPr>
        <w:pStyle w:val="Nadpis3"/>
        <w:numPr>
          <w:ilvl w:val="1"/>
          <w:numId w:val="12"/>
        </w:numPr>
        <w:rPr>
          <w:color w:val="auto"/>
        </w:rPr>
      </w:pPr>
      <w:bookmarkStart w:id="610" w:name="_Toc474402133"/>
      <w:bookmarkStart w:id="611" w:name="_Toc474403044"/>
      <w:bookmarkStart w:id="612" w:name="_Toc474413672"/>
      <w:bookmarkStart w:id="613" w:name="_Toc24023646"/>
      <w:bookmarkStart w:id="614" w:name="_Toc42855468"/>
      <w:r w:rsidRPr="00515226">
        <w:rPr>
          <w:color w:val="auto"/>
        </w:rPr>
        <w:t>O</w:t>
      </w:r>
      <w:r w:rsidR="00504D42" w:rsidRPr="00515226">
        <w:rPr>
          <w:color w:val="auto"/>
        </w:rPr>
        <w:t>právnenosť z hľadiska súladu s</w:t>
      </w:r>
      <w:r w:rsidR="00A3169F" w:rsidRPr="00515226">
        <w:rPr>
          <w:color w:val="auto"/>
        </w:rPr>
        <w:t> </w:t>
      </w:r>
      <w:r w:rsidR="00504D42" w:rsidRPr="00515226">
        <w:rPr>
          <w:color w:val="auto"/>
        </w:rPr>
        <w:t>HP</w:t>
      </w:r>
      <w:bookmarkEnd w:id="610"/>
      <w:bookmarkEnd w:id="611"/>
      <w:bookmarkEnd w:id="612"/>
      <w:bookmarkEnd w:id="613"/>
      <w:bookmarkEnd w:id="614"/>
    </w:p>
    <w:p w14:paraId="153069E7" w14:textId="77777777" w:rsidR="00A3169F" w:rsidRPr="00515226" w:rsidRDefault="00891FB3" w:rsidP="00DF35B8">
      <w:pPr>
        <w:pStyle w:val="Odseky"/>
      </w:pPr>
      <w:r w:rsidRPr="00515226">
        <w:t>Projekt, ktorý je predmetom ŽoNFP, musí byť v súlade s horizontálnymi princípmi udržateľný rozvoj, podpora rovnosti mužov a žien a nediskriminácia, ktoré sú definované v Partnerskej dohode na roky 2014 – 2020 a v čl. 7 a 8 všeobecného nariadenia.</w:t>
      </w:r>
    </w:p>
    <w:p w14:paraId="153069E8" w14:textId="77777777" w:rsidR="00623230" w:rsidRPr="00515226" w:rsidRDefault="00623230" w:rsidP="002F468A">
      <w:pPr>
        <w:pStyle w:val="Nadpis3"/>
        <w:rPr>
          <w:color w:val="auto"/>
          <w:szCs w:val="24"/>
        </w:rPr>
      </w:pPr>
      <w:bookmarkStart w:id="615" w:name="_Toc455753509"/>
      <w:bookmarkStart w:id="616" w:name="_Toc431457848"/>
      <w:bookmarkStart w:id="617" w:name="_Toc433961870"/>
      <w:bookmarkStart w:id="618" w:name="_Toc433962976"/>
      <w:bookmarkStart w:id="619" w:name="_Toc440367317"/>
      <w:bookmarkStart w:id="620" w:name="_Toc440377630"/>
      <w:bookmarkStart w:id="621" w:name="_Toc453678038"/>
      <w:bookmarkStart w:id="622" w:name="_Toc453679316"/>
      <w:bookmarkStart w:id="623" w:name="_Toc455686313"/>
      <w:bookmarkStart w:id="624" w:name="_Toc474402134"/>
      <w:bookmarkStart w:id="625" w:name="_Toc474403045"/>
      <w:bookmarkStart w:id="626" w:name="_Toc474413673"/>
      <w:bookmarkStart w:id="627" w:name="_Toc24023647"/>
      <w:bookmarkStart w:id="628" w:name="_Toc42855469"/>
      <w:bookmarkEnd w:id="615"/>
      <w:r w:rsidRPr="00515226">
        <w:rPr>
          <w:color w:val="auto"/>
        </w:rPr>
        <w:lastRenderedPageBreak/>
        <w:t>Časová oprávnenosť realizácie projektu</w:t>
      </w:r>
      <w:bookmarkEnd w:id="616"/>
      <w:bookmarkEnd w:id="617"/>
      <w:bookmarkEnd w:id="618"/>
      <w:bookmarkEnd w:id="619"/>
      <w:bookmarkEnd w:id="620"/>
      <w:bookmarkEnd w:id="621"/>
      <w:bookmarkEnd w:id="622"/>
      <w:bookmarkEnd w:id="623"/>
      <w:bookmarkEnd w:id="624"/>
      <w:bookmarkEnd w:id="625"/>
      <w:bookmarkEnd w:id="626"/>
      <w:bookmarkEnd w:id="627"/>
      <w:bookmarkEnd w:id="628"/>
    </w:p>
    <w:p w14:paraId="153069E9" w14:textId="77777777" w:rsidR="00623230" w:rsidRPr="00515226" w:rsidRDefault="00246187" w:rsidP="00623230">
      <w:pPr>
        <w:pStyle w:val="Odseky"/>
      </w:pPr>
      <w:r>
        <w:t>Ž</w:t>
      </w:r>
      <w:r w:rsidR="00623230" w:rsidRPr="00515226">
        <w:t xml:space="preserve">iadateľ </w:t>
      </w:r>
      <w:r>
        <w:t xml:space="preserve">je </w:t>
      </w:r>
      <w:r w:rsidR="00623230" w:rsidRPr="00515226">
        <w:t>oprávnený realizovať projekt iba počas časovej oprávnenosti realizácie projektu</w:t>
      </w:r>
      <w:r>
        <w:t xml:space="preserve"> určenej vo vyzvaní.</w:t>
      </w:r>
    </w:p>
    <w:p w14:paraId="153069EA" w14:textId="77777777" w:rsidR="005F2F87" w:rsidRPr="00515226" w:rsidRDefault="005F2F87" w:rsidP="002F468A">
      <w:pPr>
        <w:pStyle w:val="Nadpis3"/>
        <w:rPr>
          <w:color w:val="auto"/>
        </w:rPr>
      </w:pPr>
      <w:bookmarkStart w:id="629" w:name="_Toc474413778"/>
      <w:bookmarkStart w:id="630" w:name="_Toc474415310"/>
      <w:bookmarkStart w:id="631" w:name="_Toc474413779"/>
      <w:bookmarkStart w:id="632" w:name="_Toc474415311"/>
      <w:bookmarkStart w:id="633" w:name="_Toc474413780"/>
      <w:bookmarkStart w:id="634" w:name="_Toc474415312"/>
      <w:bookmarkStart w:id="635" w:name="_Toc455753511"/>
      <w:bookmarkStart w:id="636" w:name="_Toc474413781"/>
      <w:bookmarkStart w:id="637" w:name="_Toc474415313"/>
      <w:bookmarkStart w:id="638" w:name="_Toc474413782"/>
      <w:bookmarkStart w:id="639" w:name="_Toc474415314"/>
      <w:bookmarkStart w:id="640" w:name="_Toc474413783"/>
      <w:bookmarkStart w:id="641" w:name="_Toc474415315"/>
      <w:bookmarkStart w:id="642" w:name="_Toc474413784"/>
      <w:bookmarkStart w:id="643" w:name="_Toc474415316"/>
      <w:bookmarkStart w:id="644" w:name="_Toc455753513"/>
      <w:bookmarkStart w:id="645" w:name="_Toc474402135"/>
      <w:bookmarkStart w:id="646" w:name="_Toc474403046"/>
      <w:bookmarkStart w:id="647" w:name="_Toc474413674"/>
      <w:bookmarkStart w:id="648" w:name="_Toc24023648"/>
      <w:bookmarkStart w:id="649" w:name="_Toc42855470"/>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r w:rsidRPr="00515226">
        <w:rPr>
          <w:color w:val="auto"/>
        </w:rPr>
        <w:t>Merateľné ukazovatele</w:t>
      </w:r>
      <w:bookmarkEnd w:id="645"/>
      <w:bookmarkEnd w:id="646"/>
      <w:bookmarkEnd w:id="647"/>
      <w:bookmarkEnd w:id="648"/>
      <w:bookmarkEnd w:id="649"/>
    </w:p>
    <w:p w14:paraId="153069EB" w14:textId="77777777" w:rsidR="00305008" w:rsidRPr="00515226" w:rsidRDefault="00305008" w:rsidP="005F2F87">
      <w:pPr>
        <w:pStyle w:val="Odseky"/>
      </w:pPr>
      <w:r w:rsidRPr="00515226">
        <w:t xml:space="preserve">SO v rámci vyzvania definoval vo vzťahu k jednotlivým typom aktivít povinné merateľné ukazovatele na úrovni projektu, ktoré musí žiadateľ priradiť k hlavným aktivitám projektu. Žiadateľ je povinný </w:t>
      </w:r>
      <w:r w:rsidR="005F2F87" w:rsidRPr="00515226">
        <w:t xml:space="preserve">ku </w:t>
      </w:r>
      <w:r w:rsidRPr="00515226">
        <w:t>každej hlavnej aktivite projektu priradiť všetky merateľné ukazovatele definované ako povinné k danej hlavnej aktivite v zmysle prílohy vyzvania. Merateľný ukazovateľ predstavuje kvantifikáciu toho, čo sa realizáciou aktivity za požadované výdavky dosiahne.</w:t>
      </w:r>
    </w:p>
    <w:p w14:paraId="153069EC" w14:textId="77777777" w:rsidR="00305008" w:rsidRPr="00515226" w:rsidRDefault="00305008" w:rsidP="005F2F87">
      <w:pPr>
        <w:pStyle w:val="Odseky"/>
        <w:rPr>
          <w:b/>
        </w:rPr>
      </w:pPr>
      <w:r w:rsidRPr="00515226">
        <w:t xml:space="preserve">Rovnaký projektový merateľný ukazovateľ môže byť priradený k viacerým aktivitám v prípade, ak sa má výsledok/cieľ projektu dosiahnuť realizáciou viacerých aktivít, pričom jednotlivé čiastkové hodnoty projektových merateľných ukazovateľov vo vzťahu k jednotlivým aktivitám určí žiadateľ o NFP. Každý merateľný ukazovateľ musí mať priradenú cieľovú hodnotu. Žiadateľ je povinný uviesť ako cieľovú hodnotu merateľného ukazovateľa kladné číslo väčšie ako nula. V prípade, ak žiadateľ neuviedol niektorý z povinných merateľných ukazovateľov, alebo ak uviedol pri merateľnom ukazovateli cieľovú hodnotu nula alebo mínusovú hodnotu, </w:t>
      </w:r>
      <w:r w:rsidRPr="00515226">
        <w:rPr>
          <w:b/>
        </w:rPr>
        <w:t>ŽoNFP nespĺňa podmienku poskytnutia príspevku z hľadiska definovaných merateľných ukazovateľov.</w:t>
      </w:r>
    </w:p>
    <w:p w14:paraId="153069ED" w14:textId="77777777"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V prípade, že projekt prispieva k viacerým špecifickým cieľom s využitím toho istého projektového merateľného ukazovateľa, opakujúci sa projektový merateľný ukazovateľ vyberá žiadateľ pri každej aktivite. Jeho hodnota sa určuje tiež osobitne pri každej aktivite s ohľadom na príspevok relevantnej aktivity k naplneniu celkovej hodnoty ukazovateľa.</w:t>
      </w:r>
    </w:p>
    <w:p w14:paraId="153069EE" w14:textId="77777777"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Vybrané projektové merateľné ukazovatele budú sledované počas celej realizácie projektu a ich dosiahnutie bude premietnuté do záverečného vyhodnotenia. Plánované hodnoty merateľných ukazovateľov budú premietnuté do rozhodnutia o schválení ŽoNFP a sú pre žiadateľa záväzné.</w:t>
      </w:r>
    </w:p>
    <w:p w14:paraId="153069EF" w14:textId="77777777"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4A5614">
        <w:rPr>
          <w:rFonts w:asciiTheme="minorHAnsi" w:hAnsiTheme="minorHAnsi"/>
          <w:color w:val="auto"/>
          <w:sz w:val="20"/>
          <w:szCs w:val="20"/>
          <w:lang w:val="sk-SK"/>
        </w:rPr>
        <w:t>SO neidentifikoval v rámci implementácie PO5 také projektové merateľné ukazovatele, ktorých dosiahnutie je objektívne ovplyvniteľné externými faktormi, a ktorých dosahovanie nie je plne v kompetencii prijímateľa (merateľný ukazovateľ s príznakom). Všetky projektové merateľné ukazovatele pre PO5 sú bez príznaku.</w:t>
      </w:r>
      <w:r w:rsidRPr="00515226">
        <w:rPr>
          <w:rFonts w:asciiTheme="minorHAnsi" w:hAnsiTheme="minorHAnsi"/>
          <w:color w:val="auto"/>
          <w:sz w:val="20"/>
          <w:szCs w:val="20"/>
          <w:lang w:val="sk-SK"/>
        </w:rPr>
        <w:t xml:space="preserve"> Projektové merateľné ukazovatele bez príznaku sú počas implementácie projektu záväzné z hľadiska dosiahnutia ich plánovanej hodnoty, pričom akceptovateľná miera odchýlky, ktorá nebude mať za následok vznik finančnej zodpovednosti ako aj mechanizmus povinného vrátenia príspevku alebo jeho časti, ktoré je spojené so vznikom podstatnej zmeny pri prekročení miery odchýlky, je určená v </w:t>
      </w:r>
      <w:r w:rsidR="00B23B8D">
        <w:rPr>
          <w:rFonts w:asciiTheme="minorHAnsi" w:hAnsiTheme="minorHAnsi"/>
          <w:color w:val="auto"/>
          <w:sz w:val="20"/>
          <w:szCs w:val="20"/>
          <w:lang w:val="sk-SK"/>
        </w:rPr>
        <w:t>p</w:t>
      </w:r>
      <w:r w:rsidR="00B23B8D" w:rsidRPr="00515226">
        <w:rPr>
          <w:rFonts w:asciiTheme="minorHAnsi" w:hAnsiTheme="minorHAnsi"/>
          <w:color w:val="auto"/>
          <w:sz w:val="20"/>
          <w:szCs w:val="20"/>
          <w:lang w:val="sk-SK"/>
        </w:rPr>
        <w:t xml:space="preserve">rílohe </w:t>
      </w:r>
      <w:r w:rsidRPr="00515226">
        <w:rPr>
          <w:rFonts w:asciiTheme="minorHAnsi" w:hAnsiTheme="minorHAnsi"/>
          <w:color w:val="auto"/>
          <w:sz w:val="20"/>
          <w:szCs w:val="20"/>
          <w:lang w:val="sk-SK"/>
        </w:rPr>
        <w:t>rozhodnutia o schválení NFP.</w:t>
      </w:r>
    </w:p>
    <w:p w14:paraId="153069F0" w14:textId="77777777"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Upozorňujeme žiadateľa, že žiadateľ ako prijímateľ bude rozhodnutím o schválení ŽoNFP</w:t>
      </w:r>
      <w:r w:rsidR="00B23B8D">
        <w:rPr>
          <w:rFonts w:asciiTheme="minorHAnsi" w:hAnsiTheme="minorHAnsi"/>
          <w:color w:val="auto"/>
          <w:sz w:val="20"/>
          <w:szCs w:val="20"/>
          <w:lang w:val="sk-SK"/>
        </w:rPr>
        <w:t xml:space="preserve"> </w:t>
      </w:r>
      <w:r w:rsidRPr="00515226">
        <w:rPr>
          <w:rFonts w:asciiTheme="minorHAnsi" w:hAnsiTheme="minorHAnsi"/>
          <w:color w:val="auto"/>
          <w:sz w:val="20"/>
          <w:szCs w:val="20"/>
          <w:lang w:val="sk-SK"/>
        </w:rPr>
        <w:t>zaviazaný na splnenie a udržanie merateľných ukazovateľov, pričom rozhodnutie o schválení ŽoNFP</w:t>
      </w:r>
      <w:r w:rsidR="00B23B8D">
        <w:rPr>
          <w:rFonts w:asciiTheme="minorHAnsi" w:hAnsiTheme="minorHAnsi"/>
          <w:color w:val="auto"/>
          <w:sz w:val="20"/>
          <w:szCs w:val="20"/>
          <w:lang w:val="sk-SK"/>
        </w:rPr>
        <w:t xml:space="preserve"> </w:t>
      </w:r>
      <w:r w:rsidRPr="00515226">
        <w:rPr>
          <w:rFonts w:asciiTheme="minorHAnsi" w:hAnsiTheme="minorHAnsi"/>
          <w:color w:val="auto"/>
          <w:sz w:val="20"/>
          <w:szCs w:val="20"/>
          <w:lang w:val="sk-SK"/>
        </w:rPr>
        <w:t xml:space="preserve">upravuje aj postup pre prípad, ak žiadateľ ako prijímateľ merateľné ukazovatele projektu nesplní a neudrží počas obdobia udržateľnosti (vrátane možnosti udelenia korekcie a zrušenia rozhodnutia o schválení ŽoNFP </w:t>
      </w:r>
      <w:r w:rsidR="00B23B8D">
        <w:rPr>
          <w:rFonts w:asciiTheme="minorHAnsi" w:hAnsiTheme="minorHAnsi"/>
          <w:color w:val="auto"/>
          <w:sz w:val="20"/>
          <w:szCs w:val="20"/>
          <w:lang w:val="sk-SK"/>
        </w:rPr>
        <w:t xml:space="preserve">s </w:t>
      </w:r>
      <w:r w:rsidRPr="00515226">
        <w:rPr>
          <w:rFonts w:asciiTheme="minorHAnsi" w:hAnsiTheme="minorHAnsi"/>
          <w:color w:val="auto"/>
          <w:sz w:val="20"/>
          <w:szCs w:val="20"/>
          <w:lang w:val="sk-SK"/>
        </w:rPr>
        <w:t>poskytovateľom).</w:t>
      </w:r>
    </w:p>
    <w:p w14:paraId="153069F1" w14:textId="77777777" w:rsidR="0056758A" w:rsidRPr="00515226" w:rsidRDefault="0056758A" w:rsidP="00714E5B">
      <w:pPr>
        <w:pStyle w:val="Nadpis3"/>
        <w:numPr>
          <w:ilvl w:val="1"/>
          <w:numId w:val="12"/>
        </w:numPr>
        <w:rPr>
          <w:bCs w:val="0"/>
          <w:iCs/>
          <w:color w:val="auto"/>
        </w:rPr>
      </w:pPr>
      <w:bookmarkStart w:id="650" w:name="_Toc433961884"/>
      <w:bookmarkStart w:id="651" w:name="_Toc433962990"/>
      <w:bookmarkStart w:id="652" w:name="_Toc440367331"/>
      <w:bookmarkStart w:id="653" w:name="_Toc440377644"/>
      <w:bookmarkStart w:id="654" w:name="_Toc453678112"/>
      <w:bookmarkStart w:id="655" w:name="_Toc453679330"/>
      <w:bookmarkStart w:id="656" w:name="_Toc455686324"/>
      <w:bookmarkStart w:id="657" w:name="_Toc474402136"/>
      <w:bookmarkStart w:id="658" w:name="_Toc474403047"/>
      <w:bookmarkStart w:id="659" w:name="_Toc474413675"/>
      <w:bookmarkStart w:id="660" w:name="_Toc24023649"/>
      <w:bookmarkStart w:id="661" w:name="_Toc42855471"/>
      <w:bookmarkStart w:id="662" w:name="_Toc431457863"/>
      <w:r w:rsidRPr="00515226">
        <w:rPr>
          <w:bCs w:val="0"/>
          <w:iCs/>
          <w:color w:val="auto"/>
        </w:rPr>
        <w:t>Podmienka súladu projektu s princípmi desegregácie, degetoizácie a destigmatizácie</w:t>
      </w:r>
      <w:bookmarkEnd w:id="650"/>
      <w:bookmarkEnd w:id="651"/>
      <w:bookmarkEnd w:id="652"/>
      <w:bookmarkEnd w:id="653"/>
      <w:bookmarkEnd w:id="654"/>
      <w:bookmarkEnd w:id="655"/>
      <w:bookmarkEnd w:id="656"/>
      <w:bookmarkEnd w:id="657"/>
      <w:bookmarkEnd w:id="658"/>
      <w:bookmarkEnd w:id="659"/>
      <w:bookmarkEnd w:id="660"/>
      <w:bookmarkEnd w:id="661"/>
    </w:p>
    <w:p w14:paraId="153069F2" w14:textId="77777777" w:rsidR="0056758A" w:rsidRPr="00515226" w:rsidRDefault="00CA23C0" w:rsidP="0056758A">
      <w:pPr>
        <w:spacing w:after="120"/>
        <w:jc w:val="both"/>
        <w:rPr>
          <w:rFonts w:asciiTheme="minorHAnsi" w:hAnsiTheme="minorHAnsi" w:cstheme="minorHAnsi"/>
          <w:sz w:val="20"/>
          <w:szCs w:val="20"/>
        </w:rPr>
      </w:pPr>
      <w:r w:rsidRPr="00515226">
        <w:rPr>
          <w:rFonts w:asciiTheme="minorHAnsi" w:hAnsiTheme="minorHAnsi" w:cs="Times New Roman"/>
          <w:sz w:val="20"/>
          <w:szCs w:val="20"/>
        </w:rPr>
        <w:t xml:space="preserve">Projekt musí byť v súlade s princípmi  desegregácie, degetoizácie a destigmatizácie. </w:t>
      </w:r>
      <w:r w:rsidR="0056758A" w:rsidRPr="00515226">
        <w:rPr>
          <w:rFonts w:asciiTheme="minorHAnsi" w:hAnsiTheme="minorHAnsi" w:cs="Times New Roman"/>
          <w:sz w:val="20"/>
          <w:szCs w:val="20"/>
        </w:rPr>
        <w:t xml:space="preserve">Definície princípov </w:t>
      </w:r>
      <w:r w:rsidR="0056758A" w:rsidRPr="00515226">
        <w:rPr>
          <w:rFonts w:asciiTheme="minorHAnsi" w:hAnsiTheme="minorHAnsi" w:cstheme="minorHAnsi"/>
          <w:sz w:val="20"/>
          <w:szCs w:val="20"/>
        </w:rPr>
        <w:t xml:space="preserve">desegregácie, degetoizácie a destigmatizácie </w:t>
      </w:r>
      <w:r w:rsidR="0056758A" w:rsidRPr="00515226">
        <w:rPr>
          <w:rFonts w:asciiTheme="minorHAnsi" w:hAnsiTheme="minorHAnsi" w:cs="Times New Roman"/>
          <w:sz w:val="20"/>
          <w:szCs w:val="20"/>
        </w:rPr>
        <w:t xml:space="preserve">vychádzajú z </w:t>
      </w:r>
      <w:r w:rsidR="0056758A" w:rsidRPr="00515226">
        <w:rPr>
          <w:rFonts w:asciiTheme="minorHAnsi" w:hAnsiTheme="minorHAnsi" w:cs="Times New Roman"/>
          <w:b/>
          <w:sz w:val="20"/>
          <w:szCs w:val="20"/>
        </w:rPr>
        <w:t>Metodického výkladu pre efektívne uplatňovanie princípov desegrácie, degetoizácie a destigmatizácie</w:t>
      </w:r>
      <w:r w:rsidR="0056758A" w:rsidRPr="00515226">
        <w:rPr>
          <w:rFonts w:asciiTheme="minorHAnsi" w:hAnsiTheme="minorHAnsi" w:cstheme="minorHAnsi"/>
          <w:sz w:val="20"/>
          <w:szCs w:val="20"/>
          <w:vertAlign w:val="superscript"/>
        </w:rPr>
        <w:footnoteReference w:id="9"/>
      </w:r>
      <w:r w:rsidR="0056758A" w:rsidRPr="00515226">
        <w:rPr>
          <w:rFonts w:asciiTheme="minorHAnsi" w:hAnsiTheme="minorHAnsi" w:cs="Times New Roman"/>
          <w:sz w:val="20"/>
          <w:szCs w:val="20"/>
        </w:rPr>
        <w:t xml:space="preserve">, ktorý vypracoval Úrad Splnomocnenca vlády pre Rómske komunity </w:t>
      </w:r>
      <w:r w:rsidR="00602E33" w:rsidRPr="00515226">
        <w:rPr>
          <w:rFonts w:asciiTheme="minorHAnsi" w:hAnsiTheme="minorHAnsi" w:cstheme="minorHAnsi"/>
          <w:sz w:val="20"/>
          <w:szCs w:val="20"/>
        </w:rPr>
        <w:t xml:space="preserve">a je zverejnený na </w:t>
      </w:r>
      <w:hyperlink r:id="rId31" w:history="1">
        <w:r w:rsidR="00FC1C5C" w:rsidRPr="00E938FF">
          <w:rPr>
            <w:rStyle w:val="Hypertextovprepojenie"/>
            <w:rFonts w:asciiTheme="minorHAnsi" w:hAnsiTheme="minorHAnsi" w:cstheme="minorHAnsi"/>
            <w:sz w:val="20"/>
            <w:szCs w:val="20"/>
          </w:rPr>
          <w:t>http://www.minv.sk/?metodicke-dokumenty</w:t>
        </w:r>
      </w:hyperlink>
      <w:r w:rsidR="0056758A" w:rsidRPr="00515226">
        <w:rPr>
          <w:rFonts w:asciiTheme="minorHAnsi" w:hAnsiTheme="minorHAnsi" w:cstheme="minorHAnsi"/>
          <w:sz w:val="20"/>
          <w:szCs w:val="20"/>
        </w:rPr>
        <w:t>.</w:t>
      </w:r>
      <w:bookmarkEnd w:id="662"/>
      <w:r w:rsidR="00FC1C5C">
        <w:rPr>
          <w:rFonts w:asciiTheme="minorHAnsi" w:hAnsiTheme="minorHAnsi" w:cstheme="minorHAnsi"/>
          <w:sz w:val="20"/>
          <w:szCs w:val="20"/>
        </w:rPr>
        <w:t xml:space="preserve"> </w:t>
      </w:r>
    </w:p>
    <w:p w14:paraId="153069F3" w14:textId="77777777" w:rsidR="00421C13" w:rsidRPr="00515226" w:rsidRDefault="0056758A" w:rsidP="0056758A">
      <w:pPr>
        <w:spacing w:after="120"/>
        <w:jc w:val="both"/>
        <w:rPr>
          <w:rFonts w:asciiTheme="minorHAnsi" w:hAnsiTheme="minorHAnsi"/>
          <w:sz w:val="20"/>
          <w:szCs w:val="20"/>
        </w:rPr>
      </w:pPr>
      <w:r w:rsidRPr="00515226">
        <w:rPr>
          <w:rFonts w:asciiTheme="minorHAnsi" w:hAnsiTheme="minorHAnsi"/>
          <w:sz w:val="20"/>
          <w:szCs w:val="20"/>
        </w:rPr>
        <w:t xml:space="preserve">Na </w:t>
      </w:r>
      <w:r w:rsidRPr="00515226">
        <w:rPr>
          <w:rFonts w:asciiTheme="minorHAnsi" w:hAnsiTheme="minorHAnsi" w:cs="Times New Roman"/>
          <w:sz w:val="20"/>
          <w:szCs w:val="20"/>
        </w:rPr>
        <w:t>základe</w:t>
      </w:r>
      <w:r w:rsidRPr="00515226">
        <w:rPr>
          <w:rFonts w:asciiTheme="minorHAnsi" w:hAnsiTheme="minorHAnsi"/>
          <w:sz w:val="20"/>
          <w:szCs w:val="20"/>
        </w:rPr>
        <w:t xml:space="preserve"> schválenej </w:t>
      </w:r>
      <w:r w:rsidRPr="00515226">
        <w:rPr>
          <w:rFonts w:asciiTheme="minorHAnsi" w:hAnsiTheme="minorHAnsi"/>
          <w:b/>
          <w:sz w:val="20"/>
          <w:szCs w:val="20"/>
        </w:rPr>
        <w:t>Príručky pre odborných hodnotiteľov pre OP ĽZ</w:t>
      </w:r>
      <w:r w:rsidRPr="00515226">
        <w:rPr>
          <w:rFonts w:asciiTheme="minorHAnsi" w:hAnsiTheme="minorHAnsi"/>
          <w:sz w:val="20"/>
          <w:szCs w:val="20"/>
        </w:rPr>
        <w:t xml:space="preserve"> je povinné posudzovanie kritéri</w:t>
      </w:r>
      <w:r w:rsidR="005F6FC1" w:rsidRPr="00515226">
        <w:rPr>
          <w:rFonts w:asciiTheme="minorHAnsi" w:hAnsiTheme="minorHAnsi"/>
          <w:sz w:val="20"/>
          <w:szCs w:val="20"/>
        </w:rPr>
        <w:t>a</w:t>
      </w:r>
      <w:r w:rsidRPr="00515226">
        <w:rPr>
          <w:rFonts w:asciiTheme="minorHAnsi" w:hAnsiTheme="minorHAnsi"/>
          <w:sz w:val="20"/>
          <w:szCs w:val="20"/>
        </w:rPr>
        <w:t xml:space="preserve"> desegregácie, degetoizácie a destigmatizácie súčasťou procesu administratívneho overovania „ŽoNFP“ ako vylučovacie kritérium overované prostredníctvom samostatnej uzavretej otázky v kontrolnom zozname, ktorá </w:t>
      </w:r>
      <w:r w:rsidRPr="00515226">
        <w:rPr>
          <w:rFonts w:asciiTheme="minorHAnsi" w:hAnsiTheme="minorHAnsi"/>
          <w:sz w:val="20"/>
          <w:szCs w:val="20"/>
        </w:rPr>
        <w:lastRenderedPageBreak/>
        <w:t>overuje, či je projekt v súlade s princípom desegregácie, degetoizácie a destigmatizácie. Mechanizmus vylučujúceho kritéria v danom prípade znamená, že v prípade negatívnej odpovede je ŽoNFP zamietnutá.</w:t>
      </w:r>
    </w:p>
    <w:p w14:paraId="153069F4" w14:textId="77777777" w:rsidR="0056758A" w:rsidRPr="00515226" w:rsidRDefault="0056758A" w:rsidP="0056758A">
      <w:pPr>
        <w:spacing w:after="120"/>
        <w:jc w:val="both"/>
        <w:rPr>
          <w:rFonts w:asciiTheme="minorHAnsi" w:hAnsiTheme="minorHAnsi"/>
          <w:sz w:val="20"/>
          <w:szCs w:val="20"/>
        </w:rPr>
      </w:pPr>
      <w:r w:rsidRPr="00515226">
        <w:rPr>
          <w:rFonts w:asciiTheme="minorHAnsi" w:hAnsiTheme="minorHAnsi"/>
          <w:b/>
          <w:sz w:val="20"/>
          <w:szCs w:val="20"/>
        </w:rPr>
        <w:t>Podmienky</w:t>
      </w:r>
      <w:r w:rsidRPr="00515226">
        <w:rPr>
          <w:rFonts w:asciiTheme="minorHAnsi" w:hAnsiTheme="minorHAnsi"/>
          <w:sz w:val="20"/>
          <w:szCs w:val="20"/>
        </w:rPr>
        <w:t xml:space="preserve">, ktoré musí projekt spĺňať, aby bol v súlade s princípmi desegregácie, degetoizácie a destigmatizácie, a aby ŽoNFP bola v rámci administratívneho overovania vyhodnotená kladne, sú uvedené </w:t>
      </w:r>
      <w:r w:rsidRPr="00515226">
        <w:rPr>
          <w:rFonts w:asciiTheme="minorHAnsi" w:hAnsiTheme="minorHAnsi"/>
          <w:b/>
          <w:sz w:val="20"/>
          <w:szCs w:val="20"/>
        </w:rPr>
        <w:t>v samostatnej prílohe vyzvania</w:t>
      </w:r>
      <w:r w:rsidRPr="00515226">
        <w:rPr>
          <w:rFonts w:asciiTheme="minorHAnsi" w:hAnsiTheme="minorHAnsi"/>
          <w:sz w:val="20"/>
          <w:szCs w:val="20"/>
        </w:rPr>
        <w:t>.</w:t>
      </w:r>
    </w:p>
    <w:p w14:paraId="153069F5" w14:textId="77777777" w:rsidR="00BF4CB3" w:rsidRPr="00515226" w:rsidRDefault="00BF4CB3" w:rsidP="0056758A">
      <w:pPr>
        <w:spacing w:after="120"/>
        <w:jc w:val="both"/>
        <w:rPr>
          <w:rFonts w:asciiTheme="minorHAnsi" w:hAnsiTheme="minorHAnsi"/>
          <w:sz w:val="20"/>
          <w:szCs w:val="20"/>
        </w:rPr>
      </w:pPr>
    </w:p>
    <w:p w14:paraId="153069F6" w14:textId="77777777" w:rsidR="00BF4CB3" w:rsidRPr="00515226" w:rsidRDefault="00BF4CB3">
      <w:pPr>
        <w:rPr>
          <w:rFonts w:asciiTheme="minorHAnsi" w:hAnsiTheme="minorHAnsi"/>
          <w:sz w:val="20"/>
          <w:szCs w:val="20"/>
        </w:rPr>
      </w:pPr>
      <w:r w:rsidRPr="00515226">
        <w:rPr>
          <w:rFonts w:asciiTheme="minorHAnsi" w:hAnsiTheme="minorHAnsi"/>
          <w:sz w:val="20"/>
          <w:szCs w:val="20"/>
        </w:rPr>
        <w:br w:type="page"/>
      </w:r>
    </w:p>
    <w:p w14:paraId="153069F7" w14:textId="77777777" w:rsidR="00BF4CB3" w:rsidRPr="002E79BE" w:rsidRDefault="00BF4CB3" w:rsidP="00BF4CB3">
      <w:pPr>
        <w:pStyle w:val="1"/>
        <w:ind w:left="567" w:hanging="567"/>
        <w:rPr>
          <w:color w:val="auto"/>
          <w:sz w:val="24"/>
          <w:szCs w:val="24"/>
        </w:rPr>
      </w:pPr>
      <w:bookmarkStart w:id="663" w:name="_Toc474402137"/>
      <w:bookmarkStart w:id="664" w:name="_Toc474403048"/>
      <w:bookmarkStart w:id="665" w:name="_Toc474413676"/>
      <w:bookmarkStart w:id="666" w:name="_Toc24023650"/>
      <w:bookmarkStart w:id="667" w:name="_Toc42855472"/>
      <w:r w:rsidRPr="002E79BE">
        <w:rPr>
          <w:smallCaps/>
          <w:color w:val="auto"/>
          <w:sz w:val="24"/>
          <w:szCs w:val="24"/>
        </w:rPr>
        <w:lastRenderedPageBreak/>
        <w:t>Informácia</w:t>
      </w:r>
      <w:r w:rsidRPr="002E79BE">
        <w:rPr>
          <w:color w:val="auto"/>
          <w:sz w:val="24"/>
          <w:szCs w:val="24"/>
        </w:rPr>
        <w:t xml:space="preserve"> o HP</w:t>
      </w:r>
      <w:bookmarkEnd w:id="663"/>
      <w:bookmarkEnd w:id="664"/>
      <w:bookmarkEnd w:id="665"/>
      <w:bookmarkEnd w:id="666"/>
      <w:bookmarkEnd w:id="667"/>
    </w:p>
    <w:p w14:paraId="153069F8" w14:textId="77777777" w:rsidR="000A58AF" w:rsidRPr="00461309" w:rsidRDefault="000A58AF" w:rsidP="000A58AF">
      <w:pPr>
        <w:pStyle w:val="Default"/>
        <w:spacing w:after="120" w:line="276" w:lineRule="auto"/>
        <w:jc w:val="both"/>
        <w:rPr>
          <w:rFonts w:asciiTheme="minorHAnsi" w:hAnsiTheme="minorHAnsi"/>
          <w:sz w:val="20"/>
          <w:szCs w:val="20"/>
          <w:lang w:val="sk-SK"/>
        </w:rPr>
      </w:pPr>
      <w:r w:rsidRPr="00461309">
        <w:rPr>
          <w:rFonts w:asciiTheme="minorHAnsi" w:hAnsiTheme="minorHAnsi"/>
          <w:sz w:val="20"/>
          <w:szCs w:val="20"/>
          <w:lang w:val="sk-SK"/>
        </w:rPr>
        <w:t xml:space="preserve">SO v spolupráci s gestormi HP identifikoval projektové merateľné ukazovatele s relevanciou k napĺňaniu jednotlivých HP v rámci každého špecifického cieľa. Po zvolení projektového merateľného ukazovateľa v časti 10.1 ŽoNFP sa automaticky vyplní relevancia k HP v časti 10.2 ŽoNFP. Príspevok projektu k jednotlivým HP je identifikovaný pre každú výzvu v rámci podmienok poskytnutia pomoci ako Podmienka oprávnenosti z hľadiska súladu s HP. Splnenie podmienky príspevku projektu k jednotlivým HP žiadateľ nedeklaruje predložením samostatného dokumentu formou prílohy. Podmienka je plnená automaticky výberom typov aktivít a/alebo výberom ukazovateľov, ktoré majú priradenú relevanciu k cieľom jednotlivých HP. </w:t>
      </w:r>
    </w:p>
    <w:p w14:paraId="153069F9" w14:textId="77777777" w:rsidR="000A58AF" w:rsidRPr="00461309" w:rsidRDefault="000A58AF" w:rsidP="000A58AF">
      <w:pPr>
        <w:pStyle w:val="Default"/>
        <w:spacing w:after="120" w:line="276" w:lineRule="auto"/>
        <w:jc w:val="both"/>
        <w:rPr>
          <w:rFonts w:asciiTheme="minorHAnsi" w:hAnsiTheme="minorHAnsi"/>
          <w:sz w:val="20"/>
          <w:szCs w:val="20"/>
          <w:lang w:val="sk-SK"/>
        </w:rPr>
      </w:pPr>
      <w:r w:rsidRPr="00461309">
        <w:rPr>
          <w:rFonts w:asciiTheme="minorHAnsi" w:hAnsiTheme="minorHAnsi"/>
          <w:sz w:val="20"/>
          <w:szCs w:val="20"/>
          <w:lang w:val="sk-SK"/>
        </w:rPr>
        <w:t>Uplatňovanie HP bude na projektovej úrovni overované v procese monitorovania a kontroly projektov. Proces monitorovania plnenia HP bude na projektovej úrovni sledovaný prostredníctvom ukazovateľov a iných údajov, ktoré bude prijímateľ povinný uvádzať v monitorovacích správach.</w:t>
      </w:r>
    </w:p>
    <w:p w14:paraId="153069FA" w14:textId="77777777" w:rsidR="000A58AF" w:rsidRPr="00E1161C" w:rsidRDefault="000A58AF" w:rsidP="000A58AF">
      <w:pPr>
        <w:pStyle w:val="Default"/>
        <w:spacing w:after="120" w:line="276" w:lineRule="auto"/>
        <w:jc w:val="both"/>
        <w:rPr>
          <w:rFonts w:asciiTheme="minorHAnsi" w:hAnsiTheme="minorHAnsi"/>
          <w:b/>
          <w:sz w:val="22"/>
          <w:u w:val="single"/>
          <w:lang w:val="sk-SK"/>
        </w:rPr>
      </w:pPr>
      <w:r w:rsidRPr="00E1161C">
        <w:rPr>
          <w:rFonts w:asciiTheme="minorHAnsi" w:hAnsiTheme="minorHAnsi"/>
          <w:b/>
          <w:sz w:val="22"/>
          <w:u w:val="single"/>
          <w:lang w:val="sk-SK"/>
        </w:rPr>
        <w:t>HP RMŽ a ND</w:t>
      </w:r>
    </w:p>
    <w:p w14:paraId="153069FB" w14:textId="77777777" w:rsidR="000A58AF" w:rsidRPr="00461309" w:rsidRDefault="000A58AF" w:rsidP="000A58AF">
      <w:pPr>
        <w:pStyle w:val="Default"/>
        <w:spacing w:after="120" w:line="276" w:lineRule="auto"/>
        <w:jc w:val="both"/>
        <w:rPr>
          <w:rFonts w:asciiTheme="minorHAnsi" w:hAnsiTheme="minorHAnsi"/>
          <w:sz w:val="20"/>
          <w:szCs w:val="20"/>
          <w:lang w:val="sk-SK"/>
        </w:rPr>
      </w:pPr>
      <w:r w:rsidRPr="00461309">
        <w:rPr>
          <w:rFonts w:asciiTheme="minorHAnsi" w:hAnsiTheme="minorHAnsi"/>
          <w:sz w:val="20"/>
          <w:szCs w:val="20"/>
          <w:lang w:val="sk-SK"/>
        </w:rPr>
        <w:t xml:space="preserve">V zmysle partnerskej dohody SR na roky 2014 – 2020 je hlavným </w:t>
      </w:r>
      <w:r w:rsidR="009A6ED5" w:rsidRPr="00461309">
        <w:rPr>
          <w:rFonts w:asciiTheme="minorHAnsi" w:hAnsiTheme="minorHAnsi"/>
          <w:sz w:val="20"/>
          <w:szCs w:val="20"/>
          <w:lang w:val="sk-SK"/>
        </w:rPr>
        <w:t xml:space="preserve">účelom </w:t>
      </w:r>
      <w:r w:rsidRPr="00461309">
        <w:rPr>
          <w:rFonts w:asciiTheme="minorHAnsi" w:hAnsiTheme="minorHAnsi"/>
          <w:sz w:val="20"/>
          <w:szCs w:val="20"/>
          <w:lang w:val="sk-SK"/>
        </w:rPr>
        <w:t xml:space="preserve">HP RMŽ zníženie horizontálnej a vertikálnej rodovej segregácie v odvetviach hospodárstva mužov a žien a  </w:t>
      </w:r>
      <w:r w:rsidR="009A6ED5" w:rsidRPr="00461309">
        <w:rPr>
          <w:rFonts w:asciiTheme="minorHAnsi" w:hAnsiTheme="minorHAnsi"/>
          <w:sz w:val="20"/>
          <w:szCs w:val="20"/>
          <w:lang w:val="sk-SK"/>
        </w:rPr>
        <w:t xml:space="preserve">pre </w:t>
      </w:r>
      <w:r w:rsidRPr="00461309">
        <w:rPr>
          <w:rFonts w:asciiTheme="minorHAnsi" w:hAnsiTheme="minorHAnsi"/>
          <w:sz w:val="20"/>
          <w:szCs w:val="20"/>
          <w:lang w:val="sk-SK"/>
        </w:rPr>
        <w:t>HP ND  zabezpečenie rovnosti príležitostí v prístupe a využívaní infraštruktúry a služieb. Osobitný dôraz si vyžadujú osoby so zdravotným postihnutím, pre ktoré je potrebné vytvorenie mimoriadnych podmienok prístupnosti (napr. bezbariérové architektonické prostredie,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p>
    <w:p w14:paraId="153069FC" w14:textId="77777777" w:rsidR="000A58AF" w:rsidRPr="00461309" w:rsidRDefault="000625BF" w:rsidP="000A58AF">
      <w:pPr>
        <w:pStyle w:val="Default"/>
        <w:spacing w:after="120" w:line="276" w:lineRule="auto"/>
        <w:jc w:val="both"/>
        <w:rPr>
          <w:rFonts w:asciiTheme="minorHAnsi" w:hAnsiTheme="minorHAnsi"/>
          <w:sz w:val="20"/>
          <w:szCs w:val="20"/>
          <w:lang w:val="sk-SK"/>
        </w:rPr>
      </w:pPr>
      <w:r w:rsidRPr="00461309">
        <w:rPr>
          <w:rFonts w:asciiTheme="minorHAnsi" w:hAnsiTheme="minorHAnsi"/>
          <w:sz w:val="20"/>
          <w:szCs w:val="20"/>
          <w:lang w:val="sk-SK"/>
        </w:rPr>
        <w:t>V zmysle Partnerskej dohody SR na roky 2014 – 2020 je pre programy ESF hlavným cieľom horizontálneho princípu rovnosť mužov a žien zabezpečiť rovnosť mužov a žien na trhu práce a v príprave naň a hlavným cieľom horizontálneho princípu nediskriminácia je zabezpečenie rovnosť príležitostí na trhu práce a v príprave naň. Pre ostatné programy EŠIF je h</w:t>
      </w:r>
      <w:r w:rsidR="000A58AF" w:rsidRPr="00461309">
        <w:rPr>
          <w:rFonts w:asciiTheme="minorHAnsi" w:hAnsiTheme="minorHAnsi"/>
          <w:sz w:val="20"/>
          <w:szCs w:val="20"/>
          <w:lang w:val="sk-SK"/>
        </w:rPr>
        <w:t xml:space="preserve">lavným cieľom HP RMŽ a ND je odstraňovať bariéry, ktoré vedú k izolácii a vylučovaniu ľudí z verejného, politického , spoločenského, pracovného života, a to na základe takých sociálnych kategórií ako je pohlavie, rod, vek, rasa, etnikum, </w:t>
      </w:r>
      <w:r w:rsidR="00DA7CB2" w:rsidRPr="00461309">
        <w:rPr>
          <w:rFonts w:asciiTheme="minorHAnsi" w:hAnsiTheme="minorHAnsi"/>
          <w:sz w:val="20"/>
          <w:szCs w:val="20"/>
          <w:lang w:val="sk-SK"/>
        </w:rPr>
        <w:t>vierovyznanie</w:t>
      </w:r>
      <w:r w:rsidR="000A58AF" w:rsidRPr="00461309">
        <w:rPr>
          <w:rFonts w:asciiTheme="minorHAnsi" w:hAnsiTheme="minorHAnsi"/>
          <w:sz w:val="20"/>
          <w:szCs w:val="20"/>
          <w:lang w:val="sk-SK"/>
        </w:rPr>
        <w:t xml:space="preserve"> alebo náboženstvo, sexuálna orientácia, zdravotné postihnutie, mzdová diskriminácia atď. Cieľom uplatňovania HP RMŽ a ND je zároveň eliminovať a predchádzať diskriminácii na základe týchto znakov.</w:t>
      </w:r>
    </w:p>
    <w:p w14:paraId="153069FD" w14:textId="77777777" w:rsidR="000A58AF" w:rsidRPr="00461309" w:rsidRDefault="000A58AF" w:rsidP="000A58AF">
      <w:pPr>
        <w:pStyle w:val="Default"/>
        <w:spacing w:after="120" w:line="276" w:lineRule="auto"/>
        <w:jc w:val="both"/>
        <w:rPr>
          <w:rFonts w:asciiTheme="minorHAnsi" w:hAnsiTheme="minorHAnsi"/>
          <w:sz w:val="20"/>
          <w:szCs w:val="20"/>
          <w:lang w:val="sk-SK"/>
        </w:rPr>
      </w:pPr>
      <w:r w:rsidRPr="00461309">
        <w:rPr>
          <w:rFonts w:asciiTheme="minorHAnsi" w:hAnsiTheme="minorHAnsi"/>
          <w:sz w:val="20"/>
          <w:szCs w:val="20"/>
          <w:lang w:val="sk-SK"/>
        </w:rPr>
        <w:t>V projekte, ktorý je predmetom ŽoNFP, musia byť zabezpečené podmienky pre rovnakú dostupnosť pre všetkých</w:t>
      </w:r>
      <w:r w:rsidR="009A6ED5" w:rsidRPr="00461309">
        <w:rPr>
          <w:rFonts w:asciiTheme="minorHAnsi" w:hAnsiTheme="minorHAnsi"/>
          <w:sz w:val="20"/>
          <w:szCs w:val="20"/>
          <w:lang w:val="sk-SK"/>
        </w:rPr>
        <w:t xml:space="preserve">. Osobitnú pozornosť je potrebné venovať </w:t>
      </w:r>
      <w:r w:rsidRPr="00461309">
        <w:rPr>
          <w:rFonts w:asciiTheme="minorHAnsi" w:hAnsiTheme="minorHAnsi"/>
          <w:sz w:val="20"/>
          <w:szCs w:val="20"/>
          <w:lang w:val="sk-SK"/>
        </w:rPr>
        <w:t>:</w:t>
      </w:r>
    </w:p>
    <w:p w14:paraId="153069FE" w14:textId="77777777" w:rsidR="000A58AF" w:rsidRPr="00461309" w:rsidRDefault="000A58AF" w:rsidP="00714E5B">
      <w:pPr>
        <w:pStyle w:val="Default"/>
        <w:numPr>
          <w:ilvl w:val="0"/>
          <w:numId w:val="29"/>
        </w:numPr>
        <w:spacing w:after="120" w:line="276" w:lineRule="auto"/>
        <w:ind w:left="284" w:hanging="295"/>
        <w:jc w:val="both"/>
        <w:rPr>
          <w:rFonts w:asciiTheme="minorHAnsi" w:hAnsiTheme="minorHAnsi"/>
          <w:sz w:val="20"/>
          <w:szCs w:val="20"/>
          <w:lang w:val="sk-SK"/>
        </w:rPr>
      </w:pPr>
      <w:r w:rsidRPr="00461309">
        <w:rPr>
          <w:rFonts w:asciiTheme="minorHAnsi" w:hAnsiTheme="minorHAnsi"/>
          <w:sz w:val="20"/>
          <w:szCs w:val="20"/>
          <w:lang w:val="sk-SK"/>
        </w:rPr>
        <w:t>pri výbere zamestnancov v rámci realizácie projektu bude dodržaný princíp rovnosti mužov a žien a nediskriminácia a tieto princípy budú zohľadnené v podmienkach na výber zamestnancov,</w:t>
      </w:r>
    </w:p>
    <w:p w14:paraId="153069FF" w14:textId="77777777" w:rsidR="000A58AF" w:rsidRPr="00461309" w:rsidRDefault="00226C0D" w:rsidP="00714E5B">
      <w:pPr>
        <w:pStyle w:val="Default"/>
        <w:numPr>
          <w:ilvl w:val="0"/>
          <w:numId w:val="29"/>
        </w:numPr>
        <w:spacing w:after="120" w:line="276" w:lineRule="auto"/>
        <w:ind w:left="284" w:hanging="284"/>
        <w:jc w:val="both"/>
        <w:rPr>
          <w:rFonts w:asciiTheme="minorHAnsi" w:hAnsiTheme="minorHAnsi"/>
          <w:sz w:val="20"/>
          <w:szCs w:val="20"/>
          <w:lang w:val="sk-SK"/>
        </w:rPr>
      </w:pPr>
      <w:r w:rsidRPr="00461309">
        <w:rPr>
          <w:rFonts w:asciiTheme="minorHAnsi" w:hAnsiTheme="minorHAnsi"/>
          <w:sz w:val="20"/>
          <w:szCs w:val="20"/>
          <w:lang w:val="sk-SK"/>
        </w:rPr>
        <w:t>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(nerovné odmeňovanie za rovnakú prácu na základe pohlavia alebo príslušnosti k akejkoľvek znevýhodnenej skupine osôb).</w:t>
      </w:r>
    </w:p>
    <w:p w14:paraId="15306A00" w14:textId="77777777" w:rsidR="00AD4071" w:rsidRPr="00461309" w:rsidRDefault="00AD4071" w:rsidP="00714E5B">
      <w:pPr>
        <w:pStyle w:val="Default"/>
        <w:numPr>
          <w:ilvl w:val="0"/>
          <w:numId w:val="29"/>
        </w:numPr>
        <w:spacing w:after="120" w:line="276" w:lineRule="auto"/>
        <w:ind w:left="284" w:hanging="284"/>
        <w:jc w:val="both"/>
        <w:rPr>
          <w:rFonts w:asciiTheme="minorHAnsi" w:hAnsiTheme="minorHAnsi"/>
          <w:sz w:val="20"/>
          <w:szCs w:val="20"/>
          <w:lang w:val="sk-SK"/>
        </w:rPr>
      </w:pPr>
      <w:r w:rsidRPr="00461309">
        <w:rPr>
          <w:rFonts w:asciiTheme="minorHAnsi" w:hAnsiTheme="minorHAnsi"/>
          <w:sz w:val="20"/>
          <w:szCs w:val="20"/>
          <w:lang w:val="sk-SK"/>
        </w:rPr>
        <w:t>v rámci vzdelávania zamestnancov za účelom ich rozvoja a zvyšovania odborných zručností nebude dochádzať k znevýhodneným podmienkam pre akúkoľvek skupinu osôb</w:t>
      </w:r>
    </w:p>
    <w:p w14:paraId="15306A01" w14:textId="77777777" w:rsidR="000A58AF" w:rsidRPr="00461309" w:rsidRDefault="000A58AF" w:rsidP="000A58AF">
      <w:pPr>
        <w:jc w:val="both"/>
        <w:rPr>
          <w:rFonts w:asciiTheme="minorHAnsi" w:hAnsiTheme="minorHAnsi"/>
          <w:sz w:val="20"/>
          <w:szCs w:val="20"/>
        </w:rPr>
      </w:pPr>
      <w:r w:rsidRPr="00461309">
        <w:rPr>
          <w:rFonts w:asciiTheme="minorHAnsi" w:hAnsiTheme="minorHAnsi"/>
          <w:sz w:val="20"/>
          <w:szCs w:val="20"/>
          <w:lang w:eastAsia="cs-CZ"/>
        </w:rPr>
        <w:t xml:space="preserve">Gestorom HP RMŽ a ND je Ministerstvo práce, sociálnych vecí a rodiny SR. Základným dokumentom HP RMŽ a ND je Systém implementácie HP RMŽ a ND. Viac informácií o HP RMŽ a ND je možné získať na webovom sídle </w:t>
      </w:r>
      <w:hyperlink r:id="rId32" w:history="1">
        <w:r w:rsidRPr="00461309">
          <w:rPr>
            <w:rStyle w:val="Hypertextovprepojenie"/>
            <w:rFonts w:asciiTheme="minorHAnsi" w:hAnsiTheme="minorHAnsi"/>
            <w:sz w:val="20"/>
            <w:szCs w:val="20"/>
            <w:lang w:eastAsia="cs-CZ"/>
          </w:rPr>
          <w:t>www.gender.gov.sk</w:t>
        </w:r>
      </w:hyperlink>
      <w:r w:rsidR="00DE7AB1" w:rsidRPr="00461309">
        <w:rPr>
          <w:rStyle w:val="Hypertextovprepojenie"/>
          <w:rFonts w:asciiTheme="minorHAnsi" w:hAnsiTheme="minorHAnsi"/>
          <w:sz w:val="20"/>
          <w:szCs w:val="20"/>
          <w:lang w:eastAsia="cs-CZ"/>
        </w:rPr>
        <w:t xml:space="preserve"> </w:t>
      </w:r>
      <w:r w:rsidR="00DE7AB1" w:rsidRPr="00461309">
        <w:rPr>
          <w:rFonts w:asciiTheme="minorHAnsi" w:hAnsiTheme="minorHAnsi"/>
          <w:sz w:val="20"/>
          <w:szCs w:val="20"/>
        </w:rPr>
        <w:t xml:space="preserve">a </w:t>
      </w:r>
      <w:hyperlink r:id="rId33" w:history="1">
        <w:r w:rsidR="003E4EF6" w:rsidRPr="00461309">
          <w:rPr>
            <w:rStyle w:val="Hypertextovprepojenie"/>
            <w:rFonts w:asciiTheme="minorHAnsi" w:hAnsiTheme="minorHAnsi"/>
            <w:sz w:val="20"/>
            <w:szCs w:val="20"/>
          </w:rPr>
          <w:t>www.diskriminacia.gov.sk</w:t>
        </w:r>
      </w:hyperlink>
      <w:r w:rsidRPr="00461309">
        <w:rPr>
          <w:rFonts w:asciiTheme="minorHAnsi" w:hAnsiTheme="minorHAnsi"/>
          <w:sz w:val="20"/>
          <w:szCs w:val="20"/>
          <w:lang w:eastAsia="cs-CZ"/>
        </w:rPr>
        <w:t>.</w:t>
      </w:r>
      <w:r w:rsidR="00DE7AB1" w:rsidRPr="00461309">
        <w:rPr>
          <w:rFonts w:asciiTheme="minorHAnsi" w:hAnsiTheme="minorHAnsi"/>
          <w:sz w:val="20"/>
          <w:szCs w:val="20"/>
          <w:lang w:eastAsia="cs-CZ"/>
        </w:rPr>
        <w:t xml:space="preserve"> </w:t>
      </w:r>
    </w:p>
    <w:p w14:paraId="15306A02" w14:textId="77777777" w:rsidR="000A58AF" w:rsidRPr="00F96450" w:rsidRDefault="000A58AF" w:rsidP="000A58AF">
      <w:pPr>
        <w:jc w:val="both"/>
        <w:rPr>
          <w:rFonts w:asciiTheme="minorHAnsi" w:hAnsiTheme="minorHAnsi" w:cstheme="minorHAnsi"/>
          <w:b/>
          <w:sz w:val="22"/>
          <w:u w:val="single"/>
        </w:rPr>
      </w:pPr>
      <w:r w:rsidRPr="00E1161C">
        <w:rPr>
          <w:rFonts w:asciiTheme="minorHAnsi" w:hAnsiTheme="minorHAnsi"/>
          <w:b/>
          <w:sz w:val="22"/>
          <w:u w:val="single"/>
        </w:rPr>
        <w:t>HP UR</w:t>
      </w:r>
      <w:bookmarkStart w:id="668" w:name="_Toc430331642"/>
      <w:bookmarkEnd w:id="668"/>
    </w:p>
    <w:p w14:paraId="15306A03" w14:textId="77777777" w:rsidR="000A58AF" w:rsidRPr="00461309" w:rsidRDefault="000A58AF" w:rsidP="000A58AF">
      <w:pPr>
        <w:jc w:val="both"/>
        <w:rPr>
          <w:rFonts w:ascii="Calibri" w:hAnsi="Calibri" w:cs="Calibri"/>
          <w:sz w:val="20"/>
          <w:szCs w:val="20"/>
        </w:rPr>
      </w:pPr>
      <w:r w:rsidRPr="00461309">
        <w:rPr>
          <w:rFonts w:ascii="Calibri" w:hAnsi="Calibri" w:cs="Calibri"/>
          <w:sz w:val="20"/>
          <w:szCs w:val="20"/>
        </w:rPr>
        <w:lastRenderedPageBreak/>
        <w:t>Hlavným cieľom HP UR je zabezpečenie enviro</w:t>
      </w:r>
      <w:r w:rsidR="00AF0220" w:rsidRPr="00461309">
        <w:rPr>
          <w:rFonts w:ascii="Calibri" w:hAnsi="Calibri" w:cs="Calibri"/>
          <w:sz w:val="20"/>
          <w:szCs w:val="20"/>
        </w:rPr>
        <w:t>n</w:t>
      </w:r>
      <w:r w:rsidRPr="00461309">
        <w:rPr>
          <w:rFonts w:ascii="Calibri" w:hAnsi="Calibri" w:cs="Calibri"/>
          <w:sz w:val="20"/>
          <w:szCs w:val="20"/>
        </w:rPr>
        <w:t xml:space="preserve">mentálnej, ekonomickej a sociálnej udržateľnosti rastu, s osobitným dôrazom na ochranu a zlepšenie životného prostredia pri zohľadnení princípu „znečisťovateľ platí“. </w:t>
      </w:r>
    </w:p>
    <w:p w14:paraId="15306A04" w14:textId="77777777" w:rsidR="000A58AF" w:rsidRPr="00461309" w:rsidRDefault="000A58AF" w:rsidP="000A58AF">
      <w:pPr>
        <w:jc w:val="both"/>
        <w:rPr>
          <w:rFonts w:ascii="Calibri" w:hAnsi="Calibri" w:cs="Calibri"/>
          <w:sz w:val="20"/>
          <w:szCs w:val="20"/>
        </w:rPr>
      </w:pPr>
      <w:r w:rsidRPr="00461309">
        <w:rPr>
          <w:rFonts w:ascii="Calibri" w:hAnsi="Calibri" w:cs="Calibri"/>
          <w:sz w:val="20"/>
          <w:szCs w:val="20"/>
        </w:rPr>
        <w:t xml:space="preserve">Analytickú, hodnotiacu, strategickú a metodickú činnosť pre uplatňovanie HP UR na národnej úrovni zabezpečuje Úrad </w:t>
      </w:r>
      <w:r w:rsidRPr="00461309">
        <w:rPr>
          <w:rFonts w:ascii="Calibri" w:hAnsi="Calibri" w:cs="Calibri"/>
          <w:sz w:val="20"/>
          <w:szCs w:val="20"/>
          <w:lang w:eastAsia="sk-SK"/>
        </w:rPr>
        <w:t>podpredsedu vlády SR pre investície a informatizáciu</w:t>
      </w:r>
      <w:r w:rsidRPr="00461309">
        <w:rPr>
          <w:rFonts w:ascii="Calibri" w:hAnsi="Calibri" w:cs="Calibri"/>
          <w:sz w:val="20"/>
          <w:szCs w:val="20"/>
        </w:rPr>
        <w:t>. Pokračovaním inštitucionálnej zodpovednosti na rovnakom organizačnom útvare sa zachováva kontinuita a vytvára predpoklad účinnejšej implementácie HP UR s využitím už získaných skúseností.</w:t>
      </w:r>
    </w:p>
    <w:p w14:paraId="15306A05" w14:textId="77777777" w:rsidR="000A58AF" w:rsidRPr="00461309" w:rsidRDefault="000A58AF" w:rsidP="000A58AF">
      <w:pPr>
        <w:jc w:val="both"/>
        <w:rPr>
          <w:rFonts w:ascii="Calibri" w:hAnsi="Calibri" w:cs="Calibri"/>
          <w:sz w:val="20"/>
          <w:szCs w:val="20"/>
        </w:rPr>
      </w:pPr>
      <w:r w:rsidRPr="00461309">
        <w:rPr>
          <w:rFonts w:ascii="Calibri" w:hAnsi="Calibri" w:cs="Calibri"/>
          <w:sz w:val="20"/>
          <w:szCs w:val="20"/>
        </w:rPr>
        <w:t>Pre účinné uplatňovanie HP UR bude zohľadnená ako podmienka poskytnutia pomoci vo výzve na predkladanie žiadosti o NFP zásada podpory tých projektov, ktoré HP UR zohľadňujú, sú v súlade s jeho zameraním alebo priamo prispievajú k dosahovaniu jeho cieľov. Uplatňovanie HP UR ako podmienky poskytnutia pomoci bude na projektovej úrovni overované v procese hodnotenia a výberu projektov.</w:t>
      </w:r>
      <w:r w:rsidR="00287AC6" w:rsidRPr="00461309">
        <w:rPr>
          <w:rFonts w:ascii="Calibri" w:hAnsi="Calibri" w:cs="Calibri"/>
          <w:sz w:val="20"/>
          <w:szCs w:val="20"/>
        </w:rPr>
        <w:t xml:space="preserve"> </w:t>
      </w:r>
      <w:r w:rsidR="00287AC6" w:rsidRPr="00461309">
        <w:rPr>
          <w:rFonts w:asciiTheme="minorHAnsi" w:hAnsiTheme="minorHAnsi"/>
          <w:sz w:val="20"/>
          <w:szCs w:val="20"/>
        </w:rPr>
        <w:t>Podmienka je plnená automaticky výberom typov aktivít a/alebo výberom ukazovateľov, ktoré majú priradenú relevanciu k cieľom HP UR.</w:t>
      </w:r>
    </w:p>
    <w:p w14:paraId="15306A06" w14:textId="77777777" w:rsidR="000A58AF" w:rsidRPr="00461309" w:rsidRDefault="000A58AF" w:rsidP="000A58AF">
      <w:pPr>
        <w:pStyle w:val="Default"/>
        <w:jc w:val="both"/>
        <w:rPr>
          <w:rFonts w:eastAsiaTheme="minorHAnsi"/>
          <w:sz w:val="20"/>
          <w:szCs w:val="20"/>
          <w:lang w:val="sk-SK"/>
        </w:rPr>
      </w:pPr>
      <w:r w:rsidRPr="00461309">
        <w:rPr>
          <w:rFonts w:asciiTheme="minorHAnsi" w:hAnsiTheme="minorHAnsi"/>
          <w:color w:val="auto"/>
          <w:sz w:val="20"/>
          <w:szCs w:val="20"/>
          <w:lang w:val="sk-SK" w:eastAsia="cs-CZ"/>
        </w:rPr>
        <w:t xml:space="preserve">Gestorom HP UR je </w:t>
      </w:r>
      <w:r w:rsidRPr="00461309">
        <w:rPr>
          <w:rFonts w:ascii="Calibri" w:hAnsi="Calibri" w:cs="Calibri"/>
          <w:color w:val="auto"/>
          <w:sz w:val="20"/>
          <w:szCs w:val="20"/>
          <w:lang w:val="sk-SK"/>
        </w:rPr>
        <w:t xml:space="preserve">Úrad </w:t>
      </w:r>
      <w:r w:rsidRPr="00461309">
        <w:rPr>
          <w:rFonts w:ascii="Calibri" w:hAnsi="Calibri" w:cs="Calibri"/>
          <w:color w:val="auto"/>
          <w:sz w:val="20"/>
          <w:szCs w:val="20"/>
          <w:lang w:val="sk-SK" w:eastAsia="sk-SK"/>
        </w:rPr>
        <w:t>podpredsedu vlády SR pre investície a informatizáciu</w:t>
      </w:r>
      <w:r w:rsidRPr="00461309">
        <w:rPr>
          <w:rFonts w:asciiTheme="minorHAnsi" w:hAnsiTheme="minorHAnsi"/>
          <w:color w:val="auto"/>
          <w:sz w:val="20"/>
          <w:szCs w:val="20"/>
          <w:lang w:val="sk-SK" w:eastAsia="cs-CZ"/>
        </w:rPr>
        <w:t xml:space="preserve">. Základným </w:t>
      </w:r>
      <w:r w:rsidRPr="00461309">
        <w:rPr>
          <w:rFonts w:asciiTheme="minorHAnsi" w:hAnsiTheme="minorHAnsi"/>
          <w:sz w:val="20"/>
          <w:szCs w:val="20"/>
          <w:lang w:val="sk-SK" w:eastAsia="cs-CZ"/>
        </w:rPr>
        <w:t xml:space="preserve">dokumentom HP UR je Systém implementácie HP UR. Viac informácií o HP UR je možné získať na </w:t>
      </w:r>
      <w:r w:rsidRPr="00461309">
        <w:rPr>
          <w:rFonts w:asciiTheme="minorHAnsi" w:hAnsiTheme="minorHAnsi" w:cstheme="minorHAnsi"/>
          <w:sz w:val="20"/>
          <w:szCs w:val="20"/>
          <w:lang w:val="sk-SK" w:eastAsia="cs-CZ"/>
        </w:rPr>
        <w:t xml:space="preserve">webovom sídle </w:t>
      </w:r>
      <w:hyperlink r:id="rId34" w:history="1">
        <w:r w:rsidR="003E4EF6" w:rsidRPr="00461309">
          <w:rPr>
            <w:rStyle w:val="Hypertextovprepojenie"/>
            <w:rFonts w:asciiTheme="minorHAnsi" w:hAnsiTheme="minorHAnsi"/>
            <w:sz w:val="20"/>
            <w:szCs w:val="20"/>
            <w:lang w:val="sk-SK" w:eastAsia="cs-CZ"/>
          </w:rPr>
          <w:t>https://www.vicepremier.gov.sk/sekcie/cko/horizontalny-princip-udrzatelny-rozvoj-2014-2020</w:t>
        </w:r>
      </w:hyperlink>
      <w:r w:rsidR="003E4EF6" w:rsidRPr="00461309">
        <w:rPr>
          <w:sz w:val="20"/>
          <w:szCs w:val="20"/>
        </w:rPr>
        <w:t xml:space="preserve">. </w:t>
      </w:r>
    </w:p>
    <w:p w14:paraId="15306A07" w14:textId="77777777" w:rsidR="000A58AF" w:rsidRPr="00BB087C" w:rsidRDefault="000A58AF" w:rsidP="000A58AF">
      <w:pPr>
        <w:jc w:val="both"/>
        <w:rPr>
          <w:rFonts w:ascii="Calibri" w:hAnsi="Calibri" w:cs="Calibri"/>
          <w:sz w:val="22"/>
        </w:rPr>
      </w:pPr>
    </w:p>
    <w:p w14:paraId="15306A08" w14:textId="77777777" w:rsidR="00BF4CB3" w:rsidRPr="00515226" w:rsidRDefault="00BF4CB3">
      <w:pPr>
        <w:rPr>
          <w:rFonts w:asciiTheme="minorHAnsi" w:hAnsiTheme="minorHAnsi"/>
          <w:sz w:val="22"/>
          <w:lang w:eastAsia="cs-CZ"/>
        </w:rPr>
      </w:pPr>
      <w:r w:rsidRPr="00515226">
        <w:rPr>
          <w:rFonts w:asciiTheme="minorHAnsi" w:hAnsiTheme="minorHAnsi"/>
          <w:sz w:val="22"/>
          <w:lang w:eastAsia="cs-CZ"/>
        </w:rPr>
        <w:br w:type="page"/>
      </w:r>
    </w:p>
    <w:p w14:paraId="15306A09" w14:textId="77777777" w:rsidR="005B4837" w:rsidRPr="002E79BE" w:rsidRDefault="005B4837" w:rsidP="00B90A6D">
      <w:pPr>
        <w:pStyle w:val="1"/>
        <w:ind w:left="567" w:hanging="567"/>
        <w:rPr>
          <w:color w:val="auto"/>
          <w:sz w:val="24"/>
          <w:szCs w:val="24"/>
        </w:rPr>
      </w:pPr>
      <w:bookmarkStart w:id="669" w:name="_Toc474402138"/>
      <w:bookmarkStart w:id="670" w:name="_Toc474403049"/>
      <w:bookmarkStart w:id="671" w:name="_Toc474413677"/>
      <w:bookmarkStart w:id="672" w:name="_Toc24023651"/>
      <w:bookmarkStart w:id="673" w:name="_Toc42855473"/>
      <w:r w:rsidRPr="002E79BE">
        <w:rPr>
          <w:smallCaps/>
          <w:color w:val="auto"/>
          <w:sz w:val="24"/>
          <w:szCs w:val="24"/>
        </w:rPr>
        <w:lastRenderedPageBreak/>
        <w:t>SCHVAĽOVANIE</w:t>
      </w:r>
      <w:r w:rsidRPr="002E79BE">
        <w:rPr>
          <w:color w:val="auto"/>
          <w:sz w:val="24"/>
          <w:szCs w:val="24"/>
        </w:rPr>
        <w:t xml:space="preserve"> ŽONFP</w:t>
      </w:r>
      <w:bookmarkEnd w:id="669"/>
      <w:bookmarkEnd w:id="670"/>
      <w:bookmarkEnd w:id="671"/>
      <w:bookmarkEnd w:id="672"/>
      <w:bookmarkEnd w:id="673"/>
    </w:p>
    <w:p w14:paraId="15306A0A" w14:textId="77777777" w:rsidR="005B4837" w:rsidRPr="00515226"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Proces schvaľovania ŽoNFP začína doručením ŽoNFP na SO a končí vydaním rozhodnutia o ŽoNFP (rozhodnutie o schválení ŽoNFP, rozhodnutie o neschválení ŽoNFP, rozhodnutie o zastavení konania), resp. rozhodnutím o opravnom prostriedku alebo zmenou rozhodnutia o neschválení podľa § 21 zákona o príspevku z EŠIF.</w:t>
      </w:r>
    </w:p>
    <w:p w14:paraId="15306A0B" w14:textId="77777777" w:rsidR="005B4837" w:rsidRPr="00515226"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Pri konaní o ŽoNFP je rozhodujúci obsah ŽoNFP a SO nie je oprávnený pri konaní o ŽoNFP vyvodiť negatívne dôsledky (zastavenie konania, resp. rozhodnutie o neschválení) len z dôvodov formálnych nedostatkov podania. Dôvod, pre ktorý SO vydáva rozhodnutie o zastavení konania alebo rozhodnutie o neschválení, musí byť jasný, odôvodnený a musí vyplývať z nedodržania podmienok zadefinovaných vo vyzvaní. Avšak upozorňujeme žiadateľov, že ak v dôsledku formálnych nedostatkov nie je možné konštatovať splnenie podmienky poskytnutia príspevku, resp. ak v dôsledku takýchto nedostatkov SO konštatuje nesplnenie podmienok poskytnutia príspevku, nejde o postup založený výlučne na formálnych nedostatkoch ŽoNFP.</w:t>
      </w:r>
    </w:p>
    <w:p w14:paraId="15306A0C" w14:textId="77777777" w:rsidR="005B4837"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Na konanie o ŽoNFP sa v zmysle § 16 ods. 4 zákona o príspevku z EŠIF nevzťahuje Správny poriadok okrem ustanovení § 15, § 24 a 25, ktoré sa týkajú doručovania písomností, § 27, 47 ods. 6 a §52 Správneho poriadku. Dôležité písomnosti (najmä výzva na doplnenie ŽoNFP, rozhodnutie o schválení/neschválení ŽoNFP, rozhodnutie o zastavení konania a pod.) sa doručujú do vlastných rúk na adresu žiadateľa uvedenú v rámci ŽoNFP v rámci časti 3 ,,Komunikácia vo veci žiadosti“, kde žiadateľ identifikuje adresu na doručovanie písomností.</w:t>
      </w:r>
    </w:p>
    <w:p w14:paraId="15306A0D" w14:textId="77777777" w:rsidR="00017CD2" w:rsidRPr="00515226" w:rsidRDefault="00017CD2" w:rsidP="007C4B92">
      <w:pPr>
        <w:spacing w:after="120"/>
        <w:jc w:val="both"/>
        <w:rPr>
          <w:rFonts w:asciiTheme="minorHAnsi" w:hAnsiTheme="minorHAnsi" w:cs="Times New Roman"/>
          <w:sz w:val="20"/>
          <w:szCs w:val="20"/>
        </w:rPr>
      </w:pPr>
      <w:r w:rsidRPr="00295D6D">
        <w:rPr>
          <w:rFonts w:asciiTheme="minorHAnsi" w:hAnsiTheme="minorHAnsi" w:cs="Times New Roman"/>
          <w:sz w:val="20"/>
          <w:szCs w:val="20"/>
        </w:rPr>
        <w:t>Na konanie o ŽoNFP sa primerane vzťahuje aj zákon o e-governmente.</w:t>
      </w:r>
    </w:p>
    <w:p w14:paraId="15306A0E" w14:textId="77777777" w:rsidR="005B4837" w:rsidRPr="00515226" w:rsidRDefault="005B4837" w:rsidP="005B4837">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b/>
          <w:noProof/>
          <w:sz w:val="20"/>
          <w:szCs w:val="20"/>
        </w:rPr>
        <w:t>Proces schvaľovania ŽoNFP sa rozdeľuje do nasledujúcich fáz:</w:t>
      </w:r>
    </w:p>
    <w:p w14:paraId="15306A0F" w14:textId="77777777" w:rsidR="005B4837" w:rsidRPr="00515226" w:rsidRDefault="005B4837" w:rsidP="00714E5B">
      <w:pPr>
        <w:pStyle w:val="Pta"/>
        <w:numPr>
          <w:ilvl w:val="0"/>
          <w:numId w:val="17"/>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administratívne overenie;</w:t>
      </w:r>
    </w:p>
    <w:p w14:paraId="15306A10" w14:textId="77777777" w:rsidR="005B4837" w:rsidRPr="00515226" w:rsidRDefault="005B4837" w:rsidP="00714E5B">
      <w:pPr>
        <w:pStyle w:val="Pta"/>
        <w:numPr>
          <w:ilvl w:val="0"/>
          <w:numId w:val="17"/>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odborné hodnotenie a výber;</w:t>
      </w:r>
    </w:p>
    <w:p w14:paraId="15306A11" w14:textId="77777777" w:rsidR="005B4837" w:rsidRPr="00515226" w:rsidRDefault="005B4837" w:rsidP="00714E5B">
      <w:pPr>
        <w:pStyle w:val="Pta"/>
        <w:numPr>
          <w:ilvl w:val="0"/>
          <w:numId w:val="17"/>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opravné prostriedky (neobligatórna časť schvaľovacieho procesu).</w:t>
      </w:r>
    </w:p>
    <w:p w14:paraId="15306A12" w14:textId="77777777" w:rsidR="005B4837" w:rsidRPr="005159D5" w:rsidRDefault="005B4837" w:rsidP="005159D5">
      <w:pPr>
        <w:spacing w:before="240" w:after="240"/>
        <w:jc w:val="both"/>
        <w:rPr>
          <w:rFonts w:asciiTheme="minorHAnsi" w:hAnsiTheme="minorHAnsi" w:cstheme="minorHAnsi"/>
          <w:sz w:val="20"/>
        </w:rPr>
      </w:pPr>
      <w:r w:rsidRPr="00515226">
        <w:rPr>
          <w:rFonts w:asciiTheme="minorHAnsi" w:hAnsiTheme="minorHAnsi" w:cs="Times New Roman"/>
          <w:b/>
          <w:noProof/>
          <w:sz w:val="20"/>
          <w:szCs w:val="20"/>
        </w:rPr>
        <w:t>SO je povinný vyda</w:t>
      </w:r>
      <w:r w:rsidR="00D14304">
        <w:rPr>
          <w:rFonts w:asciiTheme="minorHAnsi" w:hAnsiTheme="minorHAnsi" w:cs="Times New Roman"/>
          <w:b/>
          <w:noProof/>
          <w:sz w:val="20"/>
          <w:szCs w:val="20"/>
        </w:rPr>
        <w:t>ť</w:t>
      </w:r>
      <w:r w:rsidRPr="00515226">
        <w:rPr>
          <w:rFonts w:asciiTheme="minorHAnsi" w:hAnsiTheme="minorHAnsi" w:cs="Times New Roman"/>
          <w:b/>
          <w:noProof/>
          <w:sz w:val="20"/>
          <w:szCs w:val="20"/>
        </w:rPr>
        <w:t xml:space="preserve"> rozhodnuti</w:t>
      </w:r>
      <w:r w:rsidR="00D14304">
        <w:rPr>
          <w:rFonts w:asciiTheme="minorHAnsi" w:hAnsiTheme="minorHAnsi" w:cs="Times New Roman"/>
          <w:b/>
          <w:noProof/>
          <w:sz w:val="20"/>
          <w:szCs w:val="20"/>
        </w:rPr>
        <w:t>e</w:t>
      </w:r>
      <w:r w:rsidRPr="00515226">
        <w:rPr>
          <w:rFonts w:asciiTheme="minorHAnsi" w:hAnsiTheme="minorHAnsi" w:cs="Times New Roman"/>
          <w:b/>
          <w:noProof/>
          <w:sz w:val="20"/>
          <w:szCs w:val="20"/>
        </w:rPr>
        <w:t xml:space="preserve"> do</w:t>
      </w:r>
      <w:r w:rsidR="00D10F96" w:rsidRPr="00D10F96">
        <w:rPr>
          <w:rFonts w:asciiTheme="minorHAnsi" w:hAnsiTheme="minorHAnsi" w:cs="Times New Roman"/>
          <w:b/>
          <w:noProof/>
          <w:sz w:val="20"/>
          <w:szCs w:val="20"/>
        </w:rPr>
        <w:t xml:space="preserve"> 70 pracovných dní</w:t>
      </w:r>
      <w:r w:rsidRPr="00515226">
        <w:rPr>
          <w:rFonts w:asciiTheme="minorHAnsi" w:hAnsiTheme="minorHAnsi" w:cs="Times New Roman"/>
          <w:b/>
          <w:noProof/>
          <w:sz w:val="20"/>
          <w:szCs w:val="20"/>
        </w:rPr>
        <w:t xml:space="preserve"> </w:t>
      </w:r>
      <w:r w:rsidR="00D14304" w:rsidRPr="00D14304">
        <w:rPr>
          <w:rFonts w:asciiTheme="minorHAnsi" w:hAnsiTheme="minorHAnsi" w:cs="Times New Roman"/>
          <w:b/>
          <w:noProof/>
          <w:sz w:val="20"/>
          <w:szCs w:val="20"/>
        </w:rPr>
        <w:t xml:space="preserve">od doručenia </w:t>
      </w:r>
      <w:r w:rsidR="00126DD0">
        <w:rPr>
          <w:rFonts w:asciiTheme="minorHAnsi" w:hAnsiTheme="minorHAnsi" w:cs="Times New Roman"/>
          <w:b/>
          <w:noProof/>
          <w:sz w:val="20"/>
          <w:szCs w:val="20"/>
        </w:rPr>
        <w:t>ŽoNFP</w:t>
      </w:r>
      <w:r w:rsidR="00126DD0" w:rsidRPr="00D14304">
        <w:rPr>
          <w:rFonts w:asciiTheme="minorHAnsi" w:hAnsiTheme="minorHAnsi" w:cs="Times New Roman"/>
          <w:b/>
          <w:noProof/>
          <w:sz w:val="20"/>
          <w:szCs w:val="20"/>
        </w:rPr>
        <w:t xml:space="preserve"> </w:t>
      </w:r>
      <w:r w:rsidR="00D14304" w:rsidRPr="00D14304">
        <w:rPr>
          <w:rFonts w:asciiTheme="minorHAnsi" w:hAnsiTheme="minorHAnsi" w:cs="Times New Roman"/>
          <w:b/>
          <w:noProof/>
          <w:sz w:val="20"/>
          <w:szCs w:val="20"/>
        </w:rPr>
        <w:t>poskytovateľovi</w:t>
      </w:r>
      <w:r w:rsidRPr="00515226">
        <w:rPr>
          <w:rFonts w:asciiTheme="minorHAnsi" w:hAnsiTheme="minorHAnsi" w:cs="Times New Roman"/>
          <w:b/>
          <w:noProof/>
          <w:sz w:val="20"/>
          <w:szCs w:val="20"/>
        </w:rPr>
        <w:t>.</w:t>
      </w:r>
      <w:r w:rsidR="005159D5" w:rsidRPr="005159D5">
        <w:rPr>
          <w:rFonts w:asciiTheme="minorHAnsi" w:hAnsiTheme="minorHAnsi" w:cstheme="minorHAnsi"/>
          <w:sz w:val="20"/>
        </w:rPr>
        <w:t xml:space="preserve"> </w:t>
      </w:r>
      <w:r w:rsidR="005159D5">
        <w:rPr>
          <w:rFonts w:asciiTheme="minorHAnsi" w:hAnsiTheme="minorHAnsi" w:cstheme="minorHAnsi"/>
          <w:sz w:val="20"/>
        </w:rPr>
        <w:t xml:space="preserve">Do lehoty sa nezapočítava doba potrebná na predloženie chýbajúcich náležitostí zo strany žiadateľa na základe výzvy zaslanej SO. </w:t>
      </w:r>
    </w:p>
    <w:p w14:paraId="15306A13" w14:textId="77777777" w:rsidR="005159D5" w:rsidRPr="00C77085" w:rsidRDefault="005159D5" w:rsidP="005159D5">
      <w:pPr>
        <w:tabs>
          <w:tab w:val="left" w:pos="567"/>
        </w:tabs>
        <w:spacing w:after="120"/>
        <w:jc w:val="both"/>
        <w:rPr>
          <w:rFonts w:asciiTheme="minorHAnsi" w:hAnsiTheme="minorHAnsi" w:cs="Times New Roman"/>
          <w:noProof/>
          <w:sz w:val="20"/>
          <w:szCs w:val="20"/>
        </w:rPr>
      </w:pPr>
      <w:r>
        <w:rPr>
          <w:rFonts w:asciiTheme="minorHAnsi" w:hAnsiTheme="minorHAnsi" w:cstheme="minorHAnsi"/>
          <w:sz w:val="20"/>
        </w:rPr>
        <w:t xml:space="preserve">V prípade, ak z objektívnych dôvodov nebude môcť byť ukončené konanie o žiadosti vo vyššie uvedenom termíne, je SO, za predpokladu udelenia výnimky z maximálnej dĺžky schvaľovacieho procesu, oprávnený predĺžiť lehotu na vydanie rozhodnutia. Informáciu o predĺžení lehoty na vydanie rozhodnutia o NFP zverejní SO na svojom webovom sídle </w:t>
      </w:r>
      <w:hyperlink r:id="rId35" w:history="1">
        <w:r>
          <w:rPr>
            <w:rStyle w:val="Hypertextovprepojenie"/>
            <w:rFonts w:asciiTheme="minorHAnsi" w:hAnsiTheme="minorHAnsi" w:cstheme="minorHAnsi"/>
            <w:sz w:val="20"/>
          </w:rPr>
          <w:t>http://www.minv.sk/?vyzvania</w:t>
        </w:r>
      </w:hyperlink>
      <w:r>
        <w:rPr>
          <w:rFonts w:asciiTheme="minorHAnsi" w:hAnsiTheme="minorHAnsi" w:cstheme="minorHAnsi"/>
          <w:sz w:val="20"/>
        </w:rPr>
        <w:t xml:space="preserve">. </w:t>
      </w:r>
      <w:r>
        <w:rPr>
          <w:rFonts w:asciiTheme="minorHAnsi" w:hAnsiTheme="minorHAnsi" w:cs="Times New Roman"/>
          <w:sz w:val="20"/>
          <w:szCs w:val="20"/>
        </w:rPr>
        <w:t>V prípade, ak SO nevydá rozhodnutia do tohto termínu, SO bude informovať žiadateľa o dôvode nedodržania termínu, ako aj o novom predpokladanom termíne vydania rozhodnutia prostredníctvom zverejnenia oznamu na webovom sídle SO a v ITMS2014+ a zároveň zašle predmetnú informáciu na kontaktnú e-mailovú adresu uvedenú v ŽoNFP. Pri nedodržaní oznámeného predpokladaného termínu SO opakovane zabezpečí informovanie žiadateľa za rovnakých podmienok.</w:t>
      </w:r>
    </w:p>
    <w:p w14:paraId="15306A14" w14:textId="77777777" w:rsidR="00DF6CB7"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Na poskytnutie NFP nie je právny nárok. Právny nárok na poskytnutie NFP vzniká žiadateľovi len na základe účinnej Zmluvy o NFP/rozhodnutia o schválení ŽoNFP za predpokladu dodržania všetkých podmienok zadefinovaných vo vyzvaní, v dokumentoch súvisiacich s vyzvaním a podmienok dohodnutých v Zmluve o NFP/rozhodnutia o schválení ŽoNFP.</w:t>
      </w:r>
    </w:p>
    <w:p w14:paraId="15306A15" w14:textId="77777777" w:rsidR="00DF6CB7"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V rámci predloženia ŽoNFP sa žiadateľ svojim podpisom zaväzuje, že akceptuje a garantuje všetky stanovené podmienky uvedené vo vyzvaní a jej prílohách. </w:t>
      </w:r>
    </w:p>
    <w:p w14:paraId="15306A16" w14:textId="77777777" w:rsidR="00305008"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Žiadateľ zodpovedá za pravdivosť údajov uvedených v ŽoNFP a jej prílohách. V prípade, ak v konaní o ŽoNFP dôjde k podozreniu nasvedčujúcemu, že bol alebo mohol byť spáchaný trestný čin (napr. subvenčný podvod v zmysle § 225 Trestného zákona, poškodzovanie finančných záujmov Európsk</w:t>
      </w:r>
      <w:r w:rsidR="00965BAC">
        <w:rPr>
          <w:rFonts w:asciiTheme="minorHAnsi" w:hAnsiTheme="minorHAnsi" w:cs="Times New Roman"/>
          <w:noProof/>
          <w:sz w:val="20"/>
          <w:szCs w:val="20"/>
        </w:rPr>
        <w:t>ej únie</w:t>
      </w:r>
      <w:r w:rsidRPr="00515226">
        <w:rPr>
          <w:rFonts w:asciiTheme="minorHAnsi" w:hAnsiTheme="minorHAnsi" w:cs="Times New Roman"/>
          <w:noProof/>
          <w:sz w:val="20"/>
          <w:szCs w:val="20"/>
        </w:rPr>
        <w:t xml:space="preserve"> v zmysle § 261 Trestného zákona, falšovanie a pozmeňovanie verejnej listiny, úradnej pečate, úradnej uzávery, úradného znaku a úradnej </w:t>
      </w:r>
      <w:r w:rsidRPr="00515226">
        <w:rPr>
          <w:rFonts w:asciiTheme="minorHAnsi" w:hAnsiTheme="minorHAnsi" w:cs="Times New Roman"/>
          <w:noProof/>
          <w:sz w:val="20"/>
          <w:szCs w:val="20"/>
        </w:rPr>
        <w:lastRenderedPageBreak/>
        <w:t>značky v zmysle § 352 Trestného zákona), SO takúto skutočnosť bezodkladne oznámi orgánom činným v trestnom konaní v súlade s § 3 ods. 2 Trestného poriadku.</w:t>
      </w:r>
    </w:p>
    <w:p w14:paraId="15306A17" w14:textId="77777777" w:rsidR="00DF6CB7" w:rsidRPr="00515226" w:rsidRDefault="00DF6CB7" w:rsidP="00714E5B">
      <w:pPr>
        <w:pStyle w:val="2"/>
        <w:numPr>
          <w:ilvl w:val="0"/>
          <w:numId w:val="18"/>
        </w:numPr>
        <w:rPr>
          <w:bCs/>
          <w:iCs w:val="0"/>
          <w:color w:val="auto"/>
        </w:rPr>
      </w:pPr>
      <w:bookmarkStart w:id="674" w:name="_Toc427137087"/>
      <w:bookmarkStart w:id="675" w:name="_Toc427140453"/>
      <w:bookmarkStart w:id="676" w:name="_Toc427142183"/>
      <w:bookmarkStart w:id="677" w:name="_Toc427142378"/>
      <w:bookmarkStart w:id="678" w:name="_Toc427143240"/>
      <w:bookmarkStart w:id="679" w:name="_Toc427147212"/>
      <w:bookmarkStart w:id="680" w:name="_Toc431457865"/>
      <w:bookmarkStart w:id="681" w:name="_Toc433961889"/>
      <w:bookmarkStart w:id="682" w:name="_Toc433962995"/>
      <w:bookmarkStart w:id="683" w:name="_Toc440367336"/>
      <w:bookmarkStart w:id="684" w:name="_Toc440377649"/>
      <w:bookmarkStart w:id="685" w:name="_Toc453678117"/>
      <w:bookmarkStart w:id="686" w:name="_Toc453679335"/>
      <w:bookmarkStart w:id="687" w:name="_Toc455686329"/>
      <w:bookmarkStart w:id="688" w:name="_Toc474402139"/>
      <w:bookmarkStart w:id="689" w:name="_Toc474403050"/>
      <w:bookmarkStart w:id="690" w:name="_Toc474413678"/>
      <w:bookmarkStart w:id="691" w:name="_Toc24023652"/>
      <w:bookmarkStart w:id="692" w:name="_Toc42855474"/>
      <w:r w:rsidRPr="00515226">
        <w:rPr>
          <w:bCs/>
          <w:iCs w:val="0"/>
          <w:color w:val="auto"/>
        </w:rPr>
        <w:t>Administratívne overenie</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15306A18" w14:textId="77777777"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b/>
          <w:noProof/>
          <w:sz w:val="20"/>
          <w:szCs w:val="20"/>
        </w:rPr>
        <w:t>V rámci administratívneho overenia SO overuje splnenie podmienok poskytnutia príspevku uvedených vo vyzvaní a jej prílohách.</w:t>
      </w:r>
      <w:r w:rsidRPr="00515226">
        <w:rPr>
          <w:rFonts w:asciiTheme="minorHAnsi" w:hAnsiTheme="minorHAnsi" w:cs="Times New Roman"/>
          <w:noProof/>
          <w:sz w:val="20"/>
          <w:szCs w:val="20"/>
        </w:rPr>
        <w:t xml:space="preserve"> Overuje sa doručenie ŽoNFP riadne, včas a vo forme stanovenej SO, ako aj splnenie ostatných podmienok poskytnutia príspevku, ktoré boli uvedené vo vyzvaní a jej prílohách.</w:t>
      </w:r>
    </w:p>
    <w:p w14:paraId="15306A19" w14:textId="77777777" w:rsidR="00DF6CB7" w:rsidRPr="00515226" w:rsidRDefault="00DF6CB7" w:rsidP="006313D6">
      <w:pPr>
        <w:pStyle w:val="Nadpis3"/>
        <w:rPr>
          <w:color w:val="auto"/>
        </w:rPr>
      </w:pPr>
      <w:bookmarkStart w:id="693" w:name="_Toc427137088"/>
      <w:bookmarkStart w:id="694" w:name="_Toc427140454"/>
      <w:bookmarkStart w:id="695" w:name="_Toc427142184"/>
      <w:bookmarkStart w:id="696" w:name="_Toc427142379"/>
      <w:bookmarkStart w:id="697" w:name="_Toc427143241"/>
      <w:bookmarkStart w:id="698" w:name="_Toc427147213"/>
      <w:bookmarkStart w:id="699" w:name="_Toc431457866"/>
      <w:bookmarkStart w:id="700" w:name="_Toc433961890"/>
      <w:bookmarkStart w:id="701" w:name="_Toc433962996"/>
      <w:bookmarkStart w:id="702" w:name="_Toc440367337"/>
      <w:bookmarkStart w:id="703" w:name="_Toc440377650"/>
      <w:bookmarkStart w:id="704" w:name="_Toc453678118"/>
      <w:bookmarkStart w:id="705" w:name="_Toc453679336"/>
      <w:bookmarkStart w:id="706" w:name="_Toc455686330"/>
      <w:bookmarkStart w:id="707" w:name="_Toc474402140"/>
      <w:bookmarkStart w:id="708" w:name="_Toc474403051"/>
      <w:bookmarkStart w:id="709" w:name="_Toc474413679"/>
      <w:bookmarkStart w:id="710" w:name="_Toc24023653"/>
      <w:bookmarkStart w:id="711" w:name="_Toc42855475"/>
      <w:r w:rsidRPr="00515226">
        <w:rPr>
          <w:color w:val="auto"/>
        </w:rPr>
        <w:t>Overenie splnenia podmienok doručenia ŽoNFP</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15306A1A" w14:textId="77777777" w:rsidR="00DF6CB7" w:rsidRPr="00515226" w:rsidRDefault="00DF6CB7" w:rsidP="0017076F">
      <w:pPr>
        <w:tabs>
          <w:tab w:val="left" w:pos="567"/>
        </w:tabs>
        <w:spacing w:after="120"/>
        <w:jc w:val="both"/>
        <w:rPr>
          <w:rFonts w:asciiTheme="minorHAnsi" w:hAnsiTheme="minorHAnsi" w:cs="Times New Roman"/>
          <w:bCs/>
          <w:noProof/>
          <w:sz w:val="20"/>
          <w:szCs w:val="20"/>
        </w:rPr>
      </w:pPr>
      <w:r w:rsidRPr="00515226">
        <w:rPr>
          <w:rFonts w:asciiTheme="minorHAnsi" w:hAnsiTheme="minorHAnsi" w:cs="Times New Roman"/>
          <w:noProof/>
          <w:sz w:val="20"/>
          <w:szCs w:val="20"/>
        </w:rPr>
        <w:t>Žiadateľ spĺňa podmienky doručenia ŽoNFP vtedy, ak je ŽoNFP doručená na SO:</w:t>
      </w:r>
      <w:r w:rsidR="00A948A6" w:rsidRPr="00515226">
        <w:rPr>
          <w:rFonts w:asciiTheme="minorHAnsi" w:hAnsiTheme="minorHAnsi" w:cs="Times New Roman"/>
          <w:noProof/>
          <w:sz w:val="20"/>
          <w:szCs w:val="20"/>
        </w:rPr>
        <w:t xml:space="preserve"> </w:t>
      </w:r>
      <w:r w:rsidRPr="00515226">
        <w:rPr>
          <w:rFonts w:asciiTheme="minorHAnsi" w:hAnsiTheme="minorHAnsi" w:cs="Times New Roman"/>
          <w:b/>
          <w:bCs/>
          <w:noProof/>
          <w:sz w:val="20"/>
          <w:szCs w:val="20"/>
        </w:rPr>
        <w:t>riadne</w:t>
      </w:r>
      <w:r w:rsidRPr="00515226">
        <w:rPr>
          <w:rFonts w:asciiTheme="minorHAnsi" w:hAnsiTheme="minorHAnsi" w:cs="Times New Roman"/>
          <w:b/>
          <w:noProof/>
          <w:sz w:val="20"/>
          <w:szCs w:val="20"/>
        </w:rPr>
        <w:t>,</w:t>
      </w:r>
      <w:r w:rsidR="00A948A6" w:rsidRPr="00515226">
        <w:rPr>
          <w:rFonts w:asciiTheme="minorHAnsi" w:hAnsiTheme="minorHAnsi" w:cs="Times New Roman"/>
          <w:b/>
          <w:noProof/>
          <w:sz w:val="20"/>
          <w:szCs w:val="20"/>
        </w:rPr>
        <w:t xml:space="preserve"> </w:t>
      </w:r>
      <w:r w:rsidRPr="00515226">
        <w:rPr>
          <w:rFonts w:asciiTheme="minorHAnsi" w:hAnsiTheme="minorHAnsi" w:cs="Times New Roman"/>
          <w:b/>
          <w:bCs/>
          <w:noProof/>
          <w:sz w:val="20"/>
          <w:szCs w:val="20"/>
        </w:rPr>
        <w:t>vča</w:t>
      </w:r>
      <w:r w:rsidR="00A948A6" w:rsidRPr="00515226">
        <w:rPr>
          <w:rFonts w:asciiTheme="minorHAnsi" w:hAnsiTheme="minorHAnsi" w:cs="Times New Roman"/>
          <w:b/>
          <w:bCs/>
          <w:noProof/>
          <w:sz w:val="20"/>
          <w:szCs w:val="20"/>
        </w:rPr>
        <w:t xml:space="preserve">s a </w:t>
      </w:r>
      <w:r w:rsidRPr="00515226">
        <w:rPr>
          <w:rFonts w:asciiTheme="minorHAnsi" w:hAnsiTheme="minorHAnsi" w:cs="Times New Roman"/>
          <w:b/>
          <w:bCs/>
          <w:noProof/>
          <w:sz w:val="20"/>
          <w:szCs w:val="20"/>
        </w:rPr>
        <w:t>v určenej forme</w:t>
      </w:r>
      <w:r w:rsidRPr="00515226">
        <w:rPr>
          <w:rFonts w:asciiTheme="minorHAnsi" w:hAnsiTheme="minorHAnsi" w:cs="Times New Roman"/>
          <w:bCs/>
          <w:noProof/>
          <w:sz w:val="20"/>
          <w:szCs w:val="20"/>
        </w:rPr>
        <w:t>.</w:t>
      </w:r>
    </w:p>
    <w:p w14:paraId="15306A1B" w14:textId="77777777" w:rsidR="00DF6CB7" w:rsidRDefault="00DF6CB7" w:rsidP="00DF6CB7">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Podmienky doručenia ŽoNFP sú špecifikované v tejto príručke v kapitole II., časť </w:t>
      </w:r>
      <w:r w:rsidR="00CF49BB" w:rsidRPr="00515226">
        <w:rPr>
          <w:rFonts w:asciiTheme="minorHAnsi" w:hAnsiTheme="minorHAnsi" w:cs="Times New Roman"/>
          <w:noProof/>
          <w:sz w:val="20"/>
          <w:szCs w:val="20"/>
        </w:rPr>
        <w:t>6.3</w:t>
      </w:r>
      <w:r w:rsidRPr="00515226">
        <w:rPr>
          <w:rFonts w:asciiTheme="minorHAnsi" w:hAnsiTheme="minorHAnsi" w:cs="Times New Roman"/>
          <w:noProof/>
          <w:sz w:val="20"/>
          <w:szCs w:val="20"/>
        </w:rPr>
        <w:t xml:space="preserve"> </w:t>
      </w:r>
      <w:r w:rsidRPr="00515226">
        <w:rPr>
          <w:rFonts w:asciiTheme="minorHAnsi" w:hAnsiTheme="minorHAnsi"/>
          <w:sz w:val="20"/>
          <w:szCs w:val="20"/>
        </w:rPr>
        <w:t>Podmienky doručenia ŽoNFP</w:t>
      </w:r>
      <w:r w:rsidRPr="00515226">
        <w:rPr>
          <w:rFonts w:asciiTheme="minorHAnsi" w:hAnsiTheme="minorHAnsi" w:cs="Times New Roman"/>
          <w:noProof/>
          <w:sz w:val="20"/>
          <w:szCs w:val="20"/>
        </w:rPr>
        <w:t>.</w:t>
      </w:r>
    </w:p>
    <w:p w14:paraId="15306A1C" w14:textId="77777777" w:rsidR="00C77085" w:rsidRPr="00515226" w:rsidRDefault="00C77085" w:rsidP="00DF6CB7">
      <w:pPr>
        <w:spacing w:after="120"/>
        <w:jc w:val="both"/>
        <w:rPr>
          <w:rFonts w:asciiTheme="minorHAnsi" w:hAnsiTheme="minorHAnsi" w:cs="Times New Roman"/>
          <w:noProof/>
          <w:sz w:val="20"/>
          <w:szCs w:val="20"/>
        </w:rPr>
      </w:pPr>
      <w:r w:rsidRPr="00C77085">
        <w:rPr>
          <w:rFonts w:asciiTheme="minorHAnsi" w:hAnsiTheme="minorHAnsi" w:cs="Times New Roman"/>
          <w:noProof/>
          <w:sz w:val="20"/>
          <w:szCs w:val="20"/>
        </w:rPr>
        <w:t>V prípade, ak na základe overenia ŽoNFP a jej príloh vzniknú pochybnosti o pravdivosti alebo úplnosti podmienky doručenia ŽoNFP riadne, včas a vo forme určenej SO, SO postupuje primerane podľa nižšie uvedeného odseku „Administratívne overenie splnenia podmienok poskytnutia príspevku“.</w:t>
      </w:r>
    </w:p>
    <w:p w14:paraId="15306A1D" w14:textId="77777777"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V prípade, ak žiadateľ nedoručil ŽoNFP riadne alebo včas alebo v určenej forme, SO zastaví konanie o ŽoNFP vydaním rozhodnutia o zastavení konania o ŽoNFP, ktoré doručí na adresu žiadateľa uvedenú vo formulári ŽoNFP.</w:t>
      </w:r>
    </w:p>
    <w:p w14:paraId="15306A1E" w14:textId="77777777"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V prípade, ak žiadateľ doručil ŽoNFP riadne, včas a v určenej forme, SO po posúdení splnenia podmienok doručenia ŽoNFP (doručenie riadne, včas a vo forme určenej SO) zaregistruje ŽoNFP prostredníctvom ITMS2014+ a zašle žiadateľovi </w:t>
      </w:r>
      <w:r w:rsidRPr="00515226">
        <w:rPr>
          <w:rFonts w:asciiTheme="minorHAnsi" w:hAnsiTheme="minorHAnsi" w:cs="Times New Roman"/>
          <w:b/>
          <w:noProof/>
          <w:sz w:val="20"/>
          <w:szCs w:val="20"/>
        </w:rPr>
        <w:t>Potvrdenie o registrácii ŽoNFP.</w:t>
      </w:r>
      <w:r w:rsidRPr="00515226">
        <w:rPr>
          <w:rFonts w:asciiTheme="minorHAnsi" w:hAnsiTheme="minorHAnsi" w:cs="Times New Roman"/>
          <w:noProof/>
          <w:sz w:val="20"/>
          <w:szCs w:val="20"/>
        </w:rPr>
        <w:t xml:space="preserve"> V prípade nefunkčnosti ITMS2014+ SO zašle toto potvrdenie poštou.</w:t>
      </w:r>
    </w:p>
    <w:p w14:paraId="15306A1F" w14:textId="77777777" w:rsidR="00DF6CB7"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Skutočnosť, že ŽoNFP splnila podmienky doručenia a bola SO zaregistrovaná v ITMS2014+ si môže žiadateľ overiť vo verejnej časti ITMS2014+.</w:t>
      </w:r>
    </w:p>
    <w:p w14:paraId="15306A20" w14:textId="77777777" w:rsidR="00A948A6" w:rsidRPr="00515226" w:rsidRDefault="00A948A6" w:rsidP="006313D6">
      <w:pPr>
        <w:pStyle w:val="Nadpis3"/>
        <w:rPr>
          <w:color w:val="auto"/>
        </w:rPr>
      </w:pPr>
      <w:bookmarkStart w:id="712" w:name="_Toc427137089"/>
      <w:bookmarkStart w:id="713" w:name="_Toc427140455"/>
      <w:bookmarkStart w:id="714" w:name="_Toc427142185"/>
      <w:bookmarkStart w:id="715" w:name="_Toc427142380"/>
      <w:bookmarkStart w:id="716" w:name="_Toc427143242"/>
      <w:bookmarkStart w:id="717" w:name="_Toc427147214"/>
      <w:bookmarkStart w:id="718" w:name="_Toc431457867"/>
      <w:bookmarkStart w:id="719" w:name="_Toc433961891"/>
      <w:bookmarkStart w:id="720" w:name="_Toc433962997"/>
      <w:bookmarkStart w:id="721" w:name="_Toc440367338"/>
      <w:bookmarkStart w:id="722" w:name="_Toc440377651"/>
      <w:bookmarkStart w:id="723" w:name="_Toc453678119"/>
      <w:bookmarkStart w:id="724" w:name="_Toc453679337"/>
      <w:bookmarkStart w:id="725" w:name="_Toc455686331"/>
      <w:bookmarkStart w:id="726" w:name="_Toc474402141"/>
      <w:bookmarkStart w:id="727" w:name="_Toc474403052"/>
      <w:bookmarkStart w:id="728" w:name="_Toc474413680"/>
      <w:bookmarkStart w:id="729" w:name="_Toc24023654"/>
      <w:bookmarkStart w:id="730" w:name="_Toc42855476"/>
      <w:r w:rsidRPr="00515226">
        <w:rPr>
          <w:color w:val="auto"/>
        </w:rPr>
        <w:t>Administratívne overenie splnenia podmienok poskytnutia príspevku</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14:paraId="15306A21" w14:textId="77777777" w:rsidR="00A948A6"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Po overení splnenia podmienok doručenia a po registrácii ŽoNFP v ITMS2014+ vykoná SO v rámci administratívneho overenia: overenie splnenia každej jednotlivej podmienky poskytnutia príspevku uvedenej vo výzvaní na základe údajov uvedených žiadateľom v ŽoNFP, dostupných zdrojov pre priame overenie podmienok poskytnutia príspevku (napr. ITMS 2014+, </w:t>
      </w:r>
      <w:r w:rsidR="000D3F13" w:rsidRPr="000D3F13">
        <w:rPr>
          <w:rFonts w:asciiTheme="minorHAnsi" w:hAnsiTheme="minorHAnsi" w:cs="Times New Roman"/>
          <w:noProof/>
          <w:sz w:val="20"/>
          <w:szCs w:val="20"/>
        </w:rPr>
        <w:t xml:space="preserve">CSRÚ a </w:t>
      </w:r>
      <w:r w:rsidRPr="00515226">
        <w:rPr>
          <w:rFonts w:asciiTheme="minorHAnsi" w:hAnsiTheme="minorHAnsi" w:cs="Times New Roman"/>
          <w:noProof/>
          <w:sz w:val="20"/>
          <w:szCs w:val="20"/>
        </w:rPr>
        <w:t>verejne dostupné registre a pod.) a v relevantných prílohách, ktorými žiadateľ preukazuje splnenie vybraných podmienok poskytnutia príspevku.</w:t>
      </w:r>
    </w:p>
    <w:p w14:paraId="15306A22" w14:textId="77777777" w:rsidR="00A948A6" w:rsidRPr="00515226" w:rsidRDefault="00A948A6" w:rsidP="0017076F">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noProof/>
          <w:sz w:val="20"/>
          <w:szCs w:val="20"/>
        </w:rPr>
        <w:t xml:space="preserve">V prípade, ak na základe preskúmania ŽoNFP a jej príloh vzniknú pochybnosti o pravdivosti alebo úplnosti ŽoNFP alebo jej príloh, SO písomne vyzve žiadateľa na doplnenie neúplných údajov, vysvetlenie nejasností alebo </w:t>
      </w:r>
      <w:r w:rsidR="00017CD2">
        <w:rPr>
          <w:rFonts w:asciiTheme="minorHAnsi" w:hAnsiTheme="minorHAnsi" w:cs="Times New Roman"/>
          <w:noProof/>
          <w:sz w:val="20"/>
          <w:szCs w:val="20"/>
        </w:rPr>
        <w:t>vysvetlenie</w:t>
      </w:r>
      <w:r w:rsidR="00017CD2" w:rsidRPr="00515226">
        <w:rPr>
          <w:rFonts w:asciiTheme="minorHAnsi" w:hAnsiTheme="minorHAnsi" w:cs="Times New Roman"/>
          <w:noProof/>
          <w:sz w:val="20"/>
          <w:szCs w:val="20"/>
        </w:rPr>
        <w:t xml:space="preserve"> </w:t>
      </w:r>
      <w:r w:rsidRPr="00515226">
        <w:rPr>
          <w:rFonts w:asciiTheme="minorHAnsi" w:hAnsiTheme="minorHAnsi" w:cs="Times New Roman"/>
          <w:noProof/>
          <w:sz w:val="20"/>
          <w:szCs w:val="20"/>
        </w:rPr>
        <w:t xml:space="preserve">nepravdivých údajov zaslaním </w:t>
      </w:r>
      <w:r w:rsidRPr="00515226">
        <w:rPr>
          <w:rFonts w:asciiTheme="minorHAnsi" w:hAnsiTheme="minorHAnsi" w:cs="Times New Roman"/>
          <w:b/>
          <w:noProof/>
          <w:sz w:val="20"/>
          <w:szCs w:val="20"/>
        </w:rPr>
        <w:t xml:space="preserve">výzvy na doplnenie dokumentov/údajov ŽoNFP. </w:t>
      </w:r>
    </w:p>
    <w:p w14:paraId="15306A23" w14:textId="77777777" w:rsidR="00A948A6"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SO vo výzve na doplnenie údajov a informácií, na základe ktorých odstráni pochybnosti o pravdivosti alebo úplnosti ŽoNFP</w:t>
      </w:r>
      <w:r w:rsidR="005F6FC1" w:rsidRPr="00515226">
        <w:rPr>
          <w:rFonts w:asciiTheme="minorHAnsi" w:hAnsiTheme="minorHAnsi" w:cs="Times New Roman"/>
          <w:noProof/>
          <w:sz w:val="20"/>
          <w:szCs w:val="20"/>
        </w:rPr>
        <w:t xml:space="preserve"> </w:t>
      </w:r>
      <w:r w:rsidRPr="00515226">
        <w:rPr>
          <w:rFonts w:asciiTheme="minorHAnsi" w:hAnsiTheme="minorHAnsi" w:cs="Times New Roman"/>
          <w:noProof/>
          <w:sz w:val="20"/>
          <w:szCs w:val="20"/>
        </w:rPr>
        <w:t xml:space="preserve">určí žiadateľovi lehotu </w:t>
      </w:r>
      <w:r w:rsidRPr="00515226">
        <w:rPr>
          <w:rFonts w:asciiTheme="minorHAnsi" w:hAnsiTheme="minorHAnsi" w:cs="Times New Roman"/>
          <w:b/>
          <w:noProof/>
          <w:sz w:val="20"/>
          <w:szCs w:val="20"/>
        </w:rPr>
        <w:t>nie kratšiu ako 5 pracovných dní</w:t>
      </w:r>
      <w:r w:rsidRPr="00515226">
        <w:rPr>
          <w:rFonts w:asciiTheme="minorHAnsi" w:hAnsiTheme="minorHAnsi" w:cs="Times New Roman"/>
          <w:noProof/>
          <w:sz w:val="20"/>
          <w:szCs w:val="20"/>
        </w:rPr>
        <w:t xml:space="preserve"> od doručenia výzvy na doplnenie ŽoNFP.</w:t>
      </w:r>
    </w:p>
    <w:p w14:paraId="15306A24" w14:textId="77777777" w:rsidR="00A948A6" w:rsidRPr="00515226" w:rsidRDefault="00EF6B6B" w:rsidP="00236ED2">
      <w:pPr>
        <w:tabs>
          <w:tab w:val="left" w:pos="567"/>
        </w:tabs>
        <w:spacing w:after="120"/>
        <w:jc w:val="both"/>
        <w:rPr>
          <w:rFonts w:asciiTheme="minorHAnsi" w:hAnsiTheme="minorHAnsi" w:cs="Times New Roman"/>
          <w:b/>
          <w:noProof/>
          <w:sz w:val="20"/>
          <w:szCs w:val="20"/>
        </w:rPr>
      </w:pPr>
      <w:r w:rsidRPr="00EF6B6B">
        <w:rPr>
          <w:rFonts w:asciiTheme="minorHAnsi" w:hAnsiTheme="minorHAnsi" w:cs="Times New Roman"/>
          <w:noProof/>
          <w:sz w:val="20"/>
          <w:szCs w:val="20"/>
        </w:rPr>
        <w:t>Lehota pre žiadateľa začína plynúť deň nasledujúci po dni doručenia výzvy na doplnenie ŽoNFP žiadateľovi. Rozhodujúcim dátumom pre splnenie lehoty na doplnenie ŽoNFP je dátum doručenia doplnených náležitostí (t.j. dátum doručenia do podateľne SO v príp. osobného doručenia, resp. dátum odovzdania zásielky na poštovú prepravu / prepravu kuriérskou službou (t.j. dátum na odtlačku pečiatky poštovej služby/kuriérskej služby) alebo dátum odoslania cez ITMS2014+ v prípade príloh ŽoNFP, resp. vloženia formulára ŽoNFP do e-schránky SO.</w:t>
      </w:r>
    </w:p>
    <w:p w14:paraId="15306A25" w14:textId="77777777" w:rsidR="00DF6CB7"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Do lehoty pre SO na vydanie rozhodnutia k ŽoNFP, ktorá </w:t>
      </w:r>
      <w:r w:rsidR="00F43668">
        <w:rPr>
          <w:rFonts w:asciiTheme="minorHAnsi" w:hAnsiTheme="minorHAnsi" w:cs="Times New Roman"/>
          <w:noProof/>
          <w:sz w:val="20"/>
          <w:szCs w:val="20"/>
        </w:rPr>
        <w:t>je</w:t>
      </w:r>
      <w:r w:rsidR="00F43668" w:rsidRPr="00515226">
        <w:rPr>
          <w:rFonts w:asciiTheme="minorHAnsi" w:hAnsiTheme="minorHAnsi" w:cs="Times New Roman"/>
          <w:noProof/>
          <w:sz w:val="20"/>
          <w:szCs w:val="20"/>
        </w:rPr>
        <w:t xml:space="preserve"> </w:t>
      </w:r>
      <w:r w:rsidRPr="00515226">
        <w:rPr>
          <w:rFonts w:asciiTheme="minorHAnsi" w:hAnsiTheme="minorHAnsi" w:cs="Times New Roman"/>
          <w:noProof/>
          <w:sz w:val="20"/>
          <w:szCs w:val="20"/>
        </w:rPr>
        <w:t xml:space="preserve">predmetom schvaľovacieho procesu sa nezapočítava doba potrebná na predloženie náležitostí zo strany žiadateľa na základe výzvy na doplnenie zaslanej SO (t.j. lehota na vydanie rozhodnutia sa prerušuje momentom - zaslaním výzvy na doplnenie chýbajúcich náležitostí a začína plynúť momentom doručenia náležitostí na SO). To znamená, že napr. lehota na vydanie rozhodnutia k ŽoNFP môže v skutočnosti byť na základe zaslania výzvy na doplnenie dlhšia ako </w:t>
      </w:r>
      <w:r w:rsidR="00EF6B6B">
        <w:rPr>
          <w:rFonts w:asciiTheme="minorHAnsi" w:hAnsiTheme="minorHAnsi" w:cs="Times New Roman"/>
          <w:noProof/>
          <w:sz w:val="20"/>
          <w:szCs w:val="20"/>
        </w:rPr>
        <w:t>70</w:t>
      </w:r>
      <w:r w:rsidRPr="00515226">
        <w:rPr>
          <w:rFonts w:asciiTheme="minorHAnsi" w:hAnsiTheme="minorHAnsi" w:cs="Times New Roman"/>
          <w:noProof/>
          <w:sz w:val="20"/>
          <w:szCs w:val="20"/>
        </w:rPr>
        <w:t xml:space="preserve"> pracovných dní.</w:t>
      </w:r>
    </w:p>
    <w:p w14:paraId="15306A26" w14:textId="77777777" w:rsidR="00EF6B6B" w:rsidRPr="00EF6B6B" w:rsidRDefault="00EF6B6B" w:rsidP="00EF6B6B">
      <w:pPr>
        <w:tabs>
          <w:tab w:val="left" w:pos="567"/>
        </w:tabs>
        <w:spacing w:after="120"/>
        <w:jc w:val="both"/>
        <w:rPr>
          <w:rFonts w:asciiTheme="minorHAnsi" w:hAnsiTheme="minorHAnsi" w:cs="Times New Roman"/>
          <w:noProof/>
          <w:sz w:val="20"/>
          <w:szCs w:val="20"/>
        </w:rPr>
      </w:pPr>
      <w:r w:rsidRPr="00EF6B6B">
        <w:rPr>
          <w:rFonts w:asciiTheme="minorHAnsi" w:hAnsiTheme="minorHAnsi" w:cs="Times New Roman"/>
          <w:noProof/>
          <w:sz w:val="20"/>
          <w:szCs w:val="20"/>
        </w:rPr>
        <w:lastRenderedPageBreak/>
        <w:t>V prípade, ak bol žiadateľ v rámci výzvy na doplnenie ŽoNFP vyzvaný na predloženie konkrétnej prílohy ŽoNFP, ktorá v predloženej ŽoNFP úplne absentovala a tá po doplnení ŽoNFP a následnej kontrole zo strany SO vykazuje nedostatky, na základe ktorých vzniknú pochybnosti o pravdivosti alebo úplnosti danej prílohy, resp. na ňu nadvazujucich príloh, SO môže vyzvať žiadateľa na nápravu údajov viažucích sa k danej prílohe a na ňu naväzujúcich príloh. Na túto výzvu na doplnenie ŽoNFP sa viažu pravidlá výzvy na doplnenie ŽoNFP.</w:t>
      </w:r>
    </w:p>
    <w:p w14:paraId="15306A27" w14:textId="77777777" w:rsidR="00EF6B6B" w:rsidRPr="00515226" w:rsidRDefault="00EF6B6B" w:rsidP="00EF6B6B">
      <w:pPr>
        <w:tabs>
          <w:tab w:val="left" w:pos="567"/>
        </w:tabs>
        <w:spacing w:after="120"/>
        <w:jc w:val="both"/>
        <w:rPr>
          <w:rFonts w:asciiTheme="minorHAnsi" w:hAnsiTheme="minorHAnsi" w:cs="Times New Roman"/>
          <w:noProof/>
          <w:sz w:val="20"/>
          <w:szCs w:val="20"/>
        </w:rPr>
      </w:pPr>
      <w:r w:rsidRPr="00EF6B6B">
        <w:rPr>
          <w:rFonts w:asciiTheme="minorHAnsi" w:hAnsiTheme="minorHAnsi" w:cs="Times New Roman"/>
          <w:noProof/>
          <w:sz w:val="20"/>
          <w:szCs w:val="20"/>
        </w:rPr>
        <w:t>Využitie opakovanej výzvy na doplnenie ŽoNFP viažucej sa k prílohe, ktorá úplne absentovala a ktorá po doplnení ŽoNFP a následnej kontrole zo strany SO vykazuje nedostatky, je oprávnené v prípade, ak všetky ostatné časti a prílohy ŽoNFP  spĺňajú  podmienky poskytnutia príspevku administratívneho overovania. V prípade aplikácie opakovaného doplnenia ŽoNFP, to bude aplikované pri všetkých žiadateľoch daného kola výzvy rovnako.</w:t>
      </w:r>
    </w:p>
    <w:p w14:paraId="15306A28" w14:textId="77777777" w:rsidR="00A948A6" w:rsidRPr="00515226" w:rsidRDefault="00A948A6" w:rsidP="00236ED2">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b/>
          <w:noProof/>
          <w:sz w:val="20"/>
          <w:szCs w:val="20"/>
        </w:rPr>
        <w:t>Žiadateľ je povinný doplniť údaje a informácie požadované SO vo výzve na doplnenie vo forme a spôsobom uvedeným vo výzve na doplnenie.</w:t>
      </w:r>
    </w:p>
    <w:p w14:paraId="15306A29" w14:textId="77777777" w:rsidR="00A948A6" w:rsidRPr="00515226" w:rsidRDefault="00A948A6" w:rsidP="00A948A6">
      <w:pPr>
        <w:autoSpaceDE w:val="0"/>
        <w:autoSpaceDN w:val="0"/>
        <w:adjustRightInd w:val="0"/>
        <w:spacing w:before="60" w:after="60"/>
        <w:jc w:val="both"/>
        <w:rPr>
          <w:rFonts w:asciiTheme="minorHAnsi" w:hAnsiTheme="minorHAnsi"/>
          <w:b/>
          <w:sz w:val="20"/>
          <w:szCs w:val="20"/>
        </w:rPr>
      </w:pPr>
      <w:r w:rsidRPr="00515226">
        <w:rPr>
          <w:rFonts w:asciiTheme="minorHAnsi" w:hAnsiTheme="minorHAnsi"/>
          <w:b/>
          <w:sz w:val="20"/>
          <w:szCs w:val="20"/>
        </w:rPr>
        <w:t>V prípade, ak v rámci administratívneho overenia SO zistí, že ŽoNFP bez pochybností nespĺňa podmienky:</w:t>
      </w:r>
    </w:p>
    <w:p w14:paraId="15306A2A" w14:textId="77777777" w:rsidR="00A948A6" w:rsidRPr="00515226" w:rsidRDefault="00A948A6" w:rsidP="0017076F">
      <w:pPr>
        <w:pStyle w:val="bodky2"/>
        <w:ind w:firstLine="273"/>
        <w:rPr>
          <w:noProof/>
        </w:rPr>
      </w:pPr>
      <w:r w:rsidRPr="00515226">
        <w:rPr>
          <w:noProof/>
        </w:rPr>
        <w:t>oprávnenosť žiadateľa;</w:t>
      </w:r>
    </w:p>
    <w:p w14:paraId="15306A2B" w14:textId="77777777" w:rsidR="00A948A6" w:rsidRPr="00515226" w:rsidRDefault="00A948A6" w:rsidP="0017076F">
      <w:pPr>
        <w:pStyle w:val="bodky2"/>
        <w:ind w:firstLine="273"/>
        <w:rPr>
          <w:noProof/>
        </w:rPr>
      </w:pPr>
      <w:r w:rsidRPr="00515226">
        <w:rPr>
          <w:noProof/>
        </w:rPr>
        <w:t>oprávnenosť aktivít projektu;</w:t>
      </w:r>
    </w:p>
    <w:p w14:paraId="15306A2C" w14:textId="77777777" w:rsidR="00A948A6" w:rsidRPr="00515226" w:rsidRDefault="00A948A6" w:rsidP="0017076F">
      <w:pPr>
        <w:pStyle w:val="bodky2"/>
        <w:ind w:firstLine="273"/>
        <w:rPr>
          <w:noProof/>
        </w:rPr>
      </w:pPr>
      <w:r w:rsidRPr="00515226">
        <w:rPr>
          <w:noProof/>
        </w:rPr>
        <w:t>oprávnenosť miesta realizácie projektu;</w:t>
      </w:r>
    </w:p>
    <w:p w14:paraId="15306A2D" w14:textId="77777777" w:rsidR="00017188" w:rsidRPr="00515226" w:rsidRDefault="00017188" w:rsidP="00DA7FB8">
      <w:pPr>
        <w:pStyle w:val="bodky2"/>
        <w:spacing w:after="120"/>
        <w:ind w:firstLine="272"/>
        <w:rPr>
          <w:noProof/>
        </w:rPr>
      </w:pPr>
      <w:r w:rsidRPr="00515226">
        <w:rPr>
          <w:noProof/>
        </w:rPr>
        <w:t>oprávnenosť užívateľa</w:t>
      </w:r>
    </w:p>
    <w:p w14:paraId="15306A2E" w14:textId="77777777" w:rsidR="00A948A6" w:rsidRPr="00515226"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b/>
          <w:sz w:val="20"/>
          <w:szCs w:val="20"/>
        </w:rPr>
        <w:t>SO nevyzve žiadateľa</w:t>
      </w:r>
      <w:r w:rsidRPr="00515226">
        <w:rPr>
          <w:rFonts w:asciiTheme="minorHAnsi" w:hAnsiTheme="minorHAnsi"/>
          <w:sz w:val="20"/>
          <w:szCs w:val="20"/>
        </w:rPr>
        <w:t xml:space="preserve"> na doplnenie </w:t>
      </w:r>
      <w:r w:rsidRPr="00515226">
        <w:rPr>
          <w:rFonts w:asciiTheme="minorHAnsi" w:hAnsiTheme="minorHAnsi" w:cs="Times New Roman"/>
          <w:noProof/>
          <w:sz w:val="20"/>
          <w:szCs w:val="20"/>
        </w:rPr>
        <w:t>neúplných</w:t>
      </w:r>
      <w:r w:rsidRPr="00515226">
        <w:rPr>
          <w:rFonts w:asciiTheme="minorHAnsi" w:hAnsiTheme="minorHAnsi"/>
          <w:sz w:val="20"/>
          <w:szCs w:val="20"/>
        </w:rPr>
        <w:t xml:space="preserve"> údajov, vysvetlenie nejasností alebo nápravu nepravdivých údajov </w:t>
      </w:r>
      <w:r w:rsidRPr="00515226">
        <w:rPr>
          <w:rFonts w:asciiTheme="minorHAnsi" w:hAnsiTheme="minorHAnsi"/>
          <w:b/>
          <w:sz w:val="20"/>
          <w:szCs w:val="20"/>
        </w:rPr>
        <w:t xml:space="preserve">a vydá rozhodnutie o neschválení ŽoNFP </w:t>
      </w:r>
      <w:r w:rsidRPr="00515226">
        <w:rPr>
          <w:rFonts w:asciiTheme="minorHAnsi" w:hAnsiTheme="minorHAnsi" w:cs="Times New Roman"/>
          <w:noProof/>
          <w:sz w:val="20"/>
          <w:szCs w:val="20"/>
        </w:rPr>
        <w:t>z dôvodu nesplnenia podmienok poskytnutia príspevku</w:t>
      </w:r>
      <w:r w:rsidRPr="00515226">
        <w:rPr>
          <w:rFonts w:asciiTheme="minorHAnsi" w:hAnsiTheme="minorHAnsi"/>
          <w:sz w:val="20"/>
          <w:szCs w:val="20"/>
        </w:rPr>
        <w:t>.</w:t>
      </w:r>
    </w:p>
    <w:p w14:paraId="15306A2F" w14:textId="77777777" w:rsidR="00A948A6" w:rsidRPr="00515226"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Ak SO v procese konania o ŽoNFP zistí, že žiadateľovi nebola umožnená náprava údajov, bezodkladne vykoná nápravu a zašle žiadateľovi výzvu na doplnenie ŽoNFP</w:t>
      </w:r>
      <w:r w:rsidR="00017188" w:rsidRPr="00515226">
        <w:rPr>
          <w:rFonts w:asciiTheme="minorHAnsi" w:hAnsiTheme="minorHAnsi" w:cs="Times New Roman"/>
          <w:noProof/>
          <w:sz w:val="20"/>
          <w:szCs w:val="20"/>
        </w:rPr>
        <w:t>.</w:t>
      </w:r>
      <w:r w:rsidRPr="00515226">
        <w:rPr>
          <w:rFonts w:asciiTheme="minorHAnsi" w:hAnsiTheme="minorHAnsi" w:cs="Times New Roman"/>
          <w:noProof/>
          <w:sz w:val="20"/>
          <w:szCs w:val="20"/>
        </w:rPr>
        <w:t xml:space="preserve"> Po doplnení údajov zo strany žiadateľa SO opätovne overí, či žiadateľ predložil všetky požadované informácie a dokumenty a či ich predložil riadne a včas a v </w:t>
      </w:r>
      <w:r w:rsidR="00636C5D">
        <w:rPr>
          <w:rFonts w:asciiTheme="minorHAnsi" w:hAnsiTheme="minorHAnsi" w:cs="Times New Roman"/>
          <w:noProof/>
          <w:sz w:val="20"/>
          <w:szCs w:val="20"/>
        </w:rPr>
        <w:t>určenej</w:t>
      </w:r>
      <w:r w:rsidRPr="00515226">
        <w:rPr>
          <w:rFonts w:asciiTheme="minorHAnsi" w:hAnsiTheme="minorHAnsi" w:cs="Times New Roman"/>
          <w:noProof/>
          <w:sz w:val="20"/>
          <w:szCs w:val="20"/>
        </w:rPr>
        <w:t xml:space="preserve"> forme, ako aj opätovne overí splnenie podmienok poskytnutia príspevku.</w:t>
      </w:r>
    </w:p>
    <w:p w14:paraId="15306A30" w14:textId="77777777" w:rsidR="00A948A6" w:rsidRPr="00515226" w:rsidRDefault="00A948A6" w:rsidP="00A948A6">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SO rozhodne o </w:t>
      </w:r>
      <w:r w:rsidRPr="00515226">
        <w:rPr>
          <w:rFonts w:asciiTheme="minorHAnsi" w:hAnsiTheme="minorHAnsi" w:cs="Times New Roman"/>
          <w:b/>
          <w:noProof/>
          <w:sz w:val="20"/>
          <w:szCs w:val="20"/>
        </w:rPr>
        <w:t>zastavení konania</w:t>
      </w:r>
      <w:r w:rsidRPr="00515226">
        <w:rPr>
          <w:rFonts w:asciiTheme="minorHAnsi" w:hAnsiTheme="minorHAnsi" w:cs="Times New Roman"/>
          <w:noProof/>
          <w:sz w:val="20"/>
          <w:szCs w:val="20"/>
        </w:rPr>
        <w:t xml:space="preserve"> o ŽoNFP, ak:</w:t>
      </w:r>
    </w:p>
    <w:p w14:paraId="15306A31" w14:textId="77777777" w:rsidR="00A948A6" w:rsidRPr="00515226" w:rsidRDefault="00A948A6" w:rsidP="00714E5B">
      <w:pPr>
        <w:pStyle w:val="bodky2"/>
        <w:numPr>
          <w:ilvl w:val="0"/>
          <w:numId w:val="30"/>
        </w:numPr>
        <w:ind w:left="709" w:hanging="283"/>
        <w:rPr>
          <w:noProof/>
        </w:rPr>
      </w:pPr>
      <w:r w:rsidRPr="00515226">
        <w:rPr>
          <w:noProof/>
        </w:rPr>
        <w:t>žiadateľ nedoplní akúkoľvek z požadovaných náležitosti (vrátane elektronickej verzie požadovaných dokumentov na elektronickom neprepisovateľnom médiu – ak relevantné), a/alebo,</w:t>
      </w:r>
    </w:p>
    <w:p w14:paraId="15306A32" w14:textId="77777777" w:rsidR="00A948A6" w:rsidRPr="00515226" w:rsidRDefault="00A948A6" w:rsidP="00714E5B">
      <w:pPr>
        <w:pStyle w:val="bodky2"/>
        <w:numPr>
          <w:ilvl w:val="0"/>
          <w:numId w:val="30"/>
        </w:numPr>
        <w:ind w:left="709" w:hanging="283"/>
        <w:rPr>
          <w:noProof/>
        </w:rPr>
      </w:pPr>
      <w:r w:rsidRPr="00515226">
        <w:rPr>
          <w:noProof/>
        </w:rPr>
        <w:t>žiadateľ nesplní stanovený termín na doručenie doplnenia ŽoNFP (doručenie po stanovenom termíne), a/alebo,</w:t>
      </w:r>
    </w:p>
    <w:p w14:paraId="15306A33" w14:textId="77777777" w:rsidR="00017188" w:rsidRPr="00515226" w:rsidRDefault="00A948A6" w:rsidP="00714E5B">
      <w:pPr>
        <w:pStyle w:val="bodky2"/>
        <w:numPr>
          <w:ilvl w:val="0"/>
          <w:numId w:val="30"/>
        </w:numPr>
        <w:ind w:left="709" w:hanging="283"/>
        <w:rPr>
          <w:noProof/>
        </w:rPr>
      </w:pPr>
      <w:r w:rsidRPr="00515226">
        <w:rPr>
          <w:noProof/>
        </w:rPr>
        <w:t>ak aj po doplnení ŽoNFP naďalej pretrvávajú pochybnosti o pravdivosti alebo úplnosti ŽoNFP alebo jej príloh v dôsledku čoho nie je možné overiť splnenie niektorej z podmienok poskytnutia príspevku a rozhodnúť o schválení ŽoNFP</w:t>
      </w:r>
      <w:r w:rsidR="00017188" w:rsidRPr="00515226">
        <w:rPr>
          <w:noProof/>
        </w:rPr>
        <w:t>,</w:t>
      </w:r>
    </w:p>
    <w:p w14:paraId="15306A34" w14:textId="77777777" w:rsidR="00017188" w:rsidRPr="00515226" w:rsidRDefault="00017188" w:rsidP="00714E5B">
      <w:pPr>
        <w:pStyle w:val="bodky2"/>
        <w:numPr>
          <w:ilvl w:val="0"/>
          <w:numId w:val="30"/>
        </w:numPr>
        <w:ind w:left="709" w:hanging="283"/>
        <w:rPr>
          <w:noProof/>
        </w:rPr>
      </w:pPr>
      <w:r w:rsidRPr="00515226">
        <w:rPr>
          <w:noProof/>
        </w:rPr>
        <w:t>v prípade zániku žiadateľa bez právneho nástupcu, SO vydá rozhodnutie o zastavení konania v súlade s § 20 písm. b) zákona o príspevku z EŠIF, pričom toto rozhodnutie sa nedoručuje, SO si ho ponecháva a prikladá k príslušnej ŽoNFP.</w:t>
      </w:r>
    </w:p>
    <w:p w14:paraId="15306A35" w14:textId="77777777" w:rsidR="00A948A6" w:rsidRPr="00515226" w:rsidRDefault="00A948A6" w:rsidP="008B13B4">
      <w:pPr>
        <w:spacing w:before="120" w:after="120"/>
        <w:jc w:val="both"/>
        <w:rPr>
          <w:rFonts w:asciiTheme="minorHAnsi" w:hAnsiTheme="minorHAnsi" w:cs="Times New Roman"/>
          <w:noProof/>
          <w:sz w:val="20"/>
          <w:szCs w:val="20"/>
        </w:rPr>
      </w:pPr>
      <w:r w:rsidRPr="00515226">
        <w:rPr>
          <w:rFonts w:asciiTheme="minorHAnsi" w:hAnsiTheme="minorHAnsi" w:cs="Times New Roman"/>
          <w:b/>
          <w:noProof/>
          <w:sz w:val="20"/>
          <w:szCs w:val="20"/>
        </w:rPr>
        <w:t>V prípade, že ŽoNFP ani po predložení doplnených údajov na základe výzvy na doplnenie ŽoNFP nesplnila niektorú z podmienok poskytnutia príspevku, SO rozhodne o neschválení ŽoNFP</w:t>
      </w:r>
      <w:r w:rsidRPr="00515226">
        <w:rPr>
          <w:rFonts w:asciiTheme="minorHAnsi" w:hAnsiTheme="minorHAnsi" w:cs="Times New Roman"/>
          <w:noProof/>
          <w:sz w:val="20"/>
          <w:szCs w:val="20"/>
        </w:rPr>
        <w:t>, pričom v rozhodnutí o neschválení ŽoNFP je presne identifikované, ktorá z podmienok nebola splnená.</w:t>
      </w:r>
    </w:p>
    <w:p w14:paraId="15306A36" w14:textId="77777777" w:rsidR="00A46171" w:rsidRPr="00515226" w:rsidRDefault="00A948A6" w:rsidP="00236ED2">
      <w:pPr>
        <w:pStyle w:val="Odseky"/>
      </w:pPr>
      <w:r w:rsidRPr="00515226">
        <w:rPr>
          <w:noProof/>
        </w:rPr>
        <w:t xml:space="preserve">V prípade, ak ŽoNFP </w:t>
      </w:r>
      <w:r w:rsidRPr="00515226">
        <w:rPr>
          <w:b/>
          <w:noProof/>
        </w:rPr>
        <w:t>splnila podmienky poskytnutia príspevku</w:t>
      </w:r>
      <w:r w:rsidRPr="00515226">
        <w:rPr>
          <w:noProof/>
        </w:rPr>
        <w:t xml:space="preserve"> v zmysle príslušneho vyzvania, SO </w:t>
      </w:r>
      <w:r w:rsidRPr="00515226">
        <w:t>vykoná kontrolu oprávnenosti výdavkov</w:t>
      </w:r>
      <w:r w:rsidR="00B629D7">
        <w:t xml:space="preserve"> </w:t>
      </w:r>
      <w:r w:rsidRPr="00515226">
        <w:t xml:space="preserve">uvedených v ŽoNFP, </w:t>
      </w:r>
      <w:r w:rsidR="005F6FC1" w:rsidRPr="00515226">
        <w:t>kontrolu </w:t>
      </w:r>
      <w:r w:rsidRPr="00515226">
        <w:t>duplicit</w:t>
      </w:r>
      <w:r w:rsidR="005F6FC1" w:rsidRPr="00515226">
        <w:t>y</w:t>
      </w:r>
      <w:r w:rsidRPr="00515226">
        <w:t xml:space="preserve"> financovania, kontrolu kalkulácie a matematickej správnosti údajov</w:t>
      </w:r>
      <w:r w:rsidR="00B629D7">
        <w:t xml:space="preserve"> </w:t>
      </w:r>
      <w:r w:rsidRPr="00515226">
        <w:t>v</w:t>
      </w:r>
      <w:r w:rsidR="00B629D7">
        <w:t xml:space="preserve"> </w:t>
      </w:r>
      <w:r w:rsidRPr="00515226">
        <w:t>ŽoNFP.</w:t>
      </w:r>
    </w:p>
    <w:p w14:paraId="15306A37" w14:textId="77777777" w:rsidR="00236ED2" w:rsidRPr="00515226" w:rsidRDefault="00A948A6" w:rsidP="00236ED2">
      <w:pPr>
        <w:pStyle w:val="Odseky"/>
        <w:rPr>
          <w:noProof/>
        </w:rPr>
      </w:pPr>
      <w:r w:rsidRPr="00515226">
        <w:rPr>
          <w:noProof/>
        </w:rPr>
        <w:t>V prípade, ak ŽoNFP splnila podmienky poskytnutia príspevku overované v administratívnom overovaní, ŽoNFP postupuje do fázy odborného hodnotenia.</w:t>
      </w:r>
    </w:p>
    <w:p w14:paraId="15306A38" w14:textId="77777777" w:rsidR="00CB7D5D" w:rsidRDefault="007C4B92" w:rsidP="00236ED2">
      <w:pPr>
        <w:pStyle w:val="Odseky"/>
        <w:rPr>
          <w:rFonts w:cstheme="minorBidi"/>
        </w:rPr>
      </w:pPr>
      <w:r w:rsidRPr="00515226">
        <w:rPr>
          <w:rFonts w:cstheme="minorBidi"/>
        </w:rPr>
        <w:t xml:space="preserve">Ak žiadateľ v nadväznosti na výzvu na doplnenie chýbajúcich náležitostí ŽoNFP mení, resp. dopĺňa údaje aj v rámci formulára ŽoNFP, je žiadateľ povinný tieto zmeny/úpravy vykonať aj vo formulári ŽoNFP vo verejnej časti ITMS2014+, ktorý bol </w:t>
      </w:r>
      <w:r w:rsidRPr="00515226">
        <w:rPr>
          <w:noProof/>
        </w:rPr>
        <w:t>žiadateľom</w:t>
      </w:r>
      <w:r w:rsidRPr="00515226">
        <w:rPr>
          <w:rFonts w:cstheme="minorBidi"/>
        </w:rPr>
        <w:t xml:space="preserve"> elektronicky odoslaný pri predkladaní ŽoNFP. Zároveň je potrebné vo verejnej </w:t>
      </w:r>
      <w:r w:rsidRPr="00515226">
        <w:rPr>
          <w:rFonts w:cstheme="minorBidi"/>
        </w:rPr>
        <w:lastRenderedPageBreak/>
        <w:t xml:space="preserve">časti ITMS2014+ upravený formulár ŽoNFP vytlačiť, podpísať štatutárnym zástupcom žiadateľa alebo splnomocnenou osobou a </w:t>
      </w:r>
      <w:r w:rsidR="00CB7D5D" w:rsidRPr="00CB7D5D">
        <w:rPr>
          <w:rFonts w:cstheme="minorBidi"/>
        </w:rPr>
        <w:t>cez e-schránku</w:t>
      </w:r>
      <w:r w:rsidR="00CB7D5D">
        <w:rPr>
          <w:rFonts w:cstheme="minorBidi"/>
        </w:rPr>
        <w:t xml:space="preserve"> </w:t>
      </w:r>
      <w:r w:rsidRPr="00515226">
        <w:rPr>
          <w:rFonts w:cstheme="minorBidi"/>
        </w:rPr>
        <w:t>predložiť SO.</w:t>
      </w:r>
    </w:p>
    <w:p w14:paraId="15306A39" w14:textId="77777777" w:rsidR="002D06E5" w:rsidRDefault="00CB7D5D" w:rsidP="00236ED2">
      <w:pPr>
        <w:pStyle w:val="Odseky"/>
        <w:rPr>
          <w:rFonts w:cstheme="minorBidi"/>
        </w:rPr>
      </w:pPr>
      <w:r w:rsidRPr="00CB7D5D">
        <w:rPr>
          <w:rFonts w:cstheme="minorBidi"/>
        </w:rPr>
        <w:t>Ak sa menia prílohy, resp. ich časti, je potrebné opätovne predložiť príslušné prílohy, pričom je potrebné uviesť názov prílohy a predložiť ju v elektronickej forme cez IMT</w:t>
      </w:r>
      <w:r w:rsidR="00474FB9">
        <w:rPr>
          <w:rFonts w:cstheme="minorBidi"/>
        </w:rPr>
        <w:t>S2014+</w:t>
      </w:r>
      <w:r w:rsidRPr="00CB7D5D">
        <w:rPr>
          <w:rFonts w:cstheme="minorBidi"/>
        </w:rPr>
        <w:t xml:space="preserve">. </w:t>
      </w:r>
    </w:p>
    <w:p w14:paraId="15306A3A" w14:textId="77777777" w:rsidR="00DA7CB2" w:rsidRDefault="00DA7CB2" w:rsidP="00DA7CB2">
      <w:pPr>
        <w:pStyle w:val="Odseky"/>
        <w:rPr>
          <w:rFonts w:cstheme="minorBidi"/>
        </w:rPr>
      </w:pPr>
      <w:r w:rsidRPr="00515226">
        <w:rPr>
          <w:rFonts w:cstheme="minorBidi"/>
        </w:rPr>
        <w:t>V rámci doručovania výzvy na doplnenie chýbajúcich náležitostí ŽoNFP, bude SO postupovať v súlade s</w:t>
      </w:r>
      <w:r>
        <w:rPr>
          <w:rFonts w:cstheme="minorBidi"/>
        </w:rPr>
        <w:t>o zákonom o e-governmente.</w:t>
      </w:r>
    </w:p>
    <w:p w14:paraId="15306A3B" w14:textId="77777777" w:rsidR="008B13B4" w:rsidRPr="00515226" w:rsidRDefault="008B13B4" w:rsidP="00714E5B">
      <w:pPr>
        <w:pStyle w:val="2"/>
        <w:numPr>
          <w:ilvl w:val="0"/>
          <w:numId w:val="18"/>
        </w:numPr>
        <w:rPr>
          <w:bCs/>
          <w:iCs w:val="0"/>
          <w:color w:val="auto"/>
        </w:rPr>
      </w:pPr>
      <w:bookmarkStart w:id="731" w:name="_Toc474415324"/>
      <w:bookmarkStart w:id="732" w:name="_Toc427137090"/>
      <w:bookmarkStart w:id="733" w:name="_Toc427140456"/>
      <w:bookmarkStart w:id="734" w:name="_Toc427142186"/>
      <w:bookmarkStart w:id="735" w:name="_Toc427142381"/>
      <w:bookmarkStart w:id="736" w:name="_Toc427143243"/>
      <w:bookmarkStart w:id="737" w:name="_Toc427147215"/>
      <w:bookmarkStart w:id="738" w:name="_Toc431457868"/>
      <w:bookmarkStart w:id="739" w:name="_Toc433961892"/>
      <w:bookmarkStart w:id="740" w:name="_Toc433962998"/>
      <w:bookmarkStart w:id="741" w:name="_Toc440367339"/>
      <w:bookmarkStart w:id="742" w:name="_Toc440377652"/>
      <w:bookmarkStart w:id="743" w:name="_Toc453678120"/>
      <w:bookmarkStart w:id="744" w:name="_Toc453679338"/>
      <w:bookmarkStart w:id="745" w:name="_Toc455686332"/>
      <w:bookmarkStart w:id="746" w:name="_Toc474402142"/>
      <w:bookmarkStart w:id="747" w:name="_Toc474403053"/>
      <w:bookmarkStart w:id="748" w:name="_Toc474413681"/>
      <w:bookmarkStart w:id="749" w:name="_Toc24023655"/>
      <w:bookmarkStart w:id="750" w:name="_Toc42855477"/>
      <w:bookmarkEnd w:id="731"/>
      <w:r w:rsidRPr="00515226">
        <w:rPr>
          <w:bCs/>
          <w:iCs w:val="0"/>
          <w:color w:val="auto"/>
        </w:rPr>
        <w:t>Odborné hodnotenie a výber ŽoNFP</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14:paraId="15306A3C" w14:textId="77777777" w:rsidR="009F53B8" w:rsidRPr="00515226" w:rsidRDefault="009F53B8" w:rsidP="006313D6">
      <w:pPr>
        <w:pStyle w:val="Nadpis3"/>
        <w:rPr>
          <w:color w:val="auto"/>
        </w:rPr>
      </w:pPr>
      <w:bookmarkStart w:id="751" w:name="_Toc426639964"/>
      <w:bookmarkStart w:id="752" w:name="_Toc445295775"/>
      <w:bookmarkStart w:id="753" w:name="_Toc445303052"/>
      <w:bookmarkStart w:id="754" w:name="_Toc474402143"/>
      <w:bookmarkStart w:id="755" w:name="_Toc474403054"/>
      <w:bookmarkStart w:id="756" w:name="_Toc474413682"/>
      <w:bookmarkStart w:id="757" w:name="_Toc24023656"/>
      <w:bookmarkStart w:id="758" w:name="_Toc42855478"/>
      <w:r w:rsidRPr="00515226">
        <w:rPr>
          <w:color w:val="auto"/>
        </w:rPr>
        <w:t>Kritéria pre výber projektov</w:t>
      </w:r>
      <w:bookmarkEnd w:id="751"/>
      <w:bookmarkEnd w:id="752"/>
      <w:bookmarkEnd w:id="753"/>
      <w:bookmarkEnd w:id="754"/>
      <w:bookmarkEnd w:id="755"/>
      <w:bookmarkEnd w:id="756"/>
      <w:bookmarkEnd w:id="757"/>
      <w:bookmarkEnd w:id="758"/>
    </w:p>
    <w:p w14:paraId="15306A3D" w14:textId="77777777" w:rsidR="008B13B4" w:rsidRPr="00515226" w:rsidRDefault="008B13B4" w:rsidP="008B13B4">
      <w:pPr>
        <w:pStyle w:val="Odseky"/>
        <w:rPr>
          <w:rFonts w:cstheme="minorBidi"/>
        </w:rPr>
      </w:pPr>
      <w:r w:rsidRPr="00515226">
        <w:rPr>
          <w:rFonts w:cstheme="minorBidi"/>
        </w:rPr>
        <w:t xml:space="preserve">Cieľom odborného hodnotenia ŽoNFP je vykonať odborné, objektívne, nezávislé a transparentné posúdenie ŽoNFP podľa dokumentu </w:t>
      </w:r>
      <w:r w:rsidR="009F53B8" w:rsidRPr="00515226">
        <w:rPr>
          <w:rFonts w:cstheme="minorBidi"/>
        </w:rPr>
        <w:t>„</w:t>
      </w:r>
      <w:r w:rsidRPr="00515226">
        <w:rPr>
          <w:rFonts w:cstheme="minorBidi"/>
        </w:rPr>
        <w:t>Kritériá pre výber projektov</w:t>
      </w:r>
      <w:r w:rsidR="009F53B8" w:rsidRPr="00515226">
        <w:rPr>
          <w:rFonts w:cstheme="minorBidi"/>
        </w:rPr>
        <w:t>“, ktorý je zvere</w:t>
      </w:r>
      <w:r w:rsidR="00462B15" w:rsidRPr="00515226">
        <w:rPr>
          <w:rFonts w:cstheme="minorBidi"/>
        </w:rPr>
        <w:t>j</w:t>
      </w:r>
      <w:r w:rsidR="009F53B8" w:rsidRPr="00515226">
        <w:rPr>
          <w:rFonts w:cstheme="minorBidi"/>
        </w:rPr>
        <w:t xml:space="preserve">nený na webovom sídle SO </w:t>
      </w:r>
      <w:hyperlink r:id="rId36" w:history="1">
        <w:r w:rsidR="00FC1C5C" w:rsidRPr="00E938FF">
          <w:rPr>
            <w:rStyle w:val="Hypertextovprepojenie"/>
          </w:rPr>
          <w:t>http://www.minv.sk/?metodicke-dokumenty</w:t>
        </w:r>
      </w:hyperlink>
      <w:r w:rsidRPr="00515226">
        <w:rPr>
          <w:rFonts w:cstheme="minorBidi"/>
        </w:rPr>
        <w:t>.</w:t>
      </w:r>
      <w:r w:rsidR="00FC1C5C">
        <w:rPr>
          <w:rFonts w:cstheme="minorBidi"/>
        </w:rPr>
        <w:t xml:space="preserve"> </w:t>
      </w:r>
    </w:p>
    <w:p w14:paraId="15306A3E" w14:textId="77777777" w:rsidR="008B13B4" w:rsidRPr="00515226" w:rsidRDefault="008B13B4" w:rsidP="008B13B4">
      <w:pPr>
        <w:pStyle w:val="Odseky"/>
        <w:rPr>
          <w:rFonts w:cstheme="minorBidi"/>
        </w:rPr>
      </w:pPr>
      <w:r w:rsidRPr="00515226">
        <w:rPr>
          <w:rFonts w:cstheme="minorBidi"/>
        </w:rPr>
        <w:t xml:space="preserve">SO zabezpečí odborné hodnotenie ŽoNFP, ktorá splnila podmienky administratívneho overenia. </w:t>
      </w:r>
    </w:p>
    <w:p w14:paraId="15306A3F" w14:textId="77777777" w:rsidR="005E1C1A" w:rsidRPr="00515226" w:rsidRDefault="005E1C1A" w:rsidP="006313D6">
      <w:pPr>
        <w:pStyle w:val="Nadpis3"/>
        <w:rPr>
          <w:color w:val="auto"/>
        </w:rPr>
      </w:pPr>
      <w:bookmarkStart w:id="759" w:name="_Toc426639965"/>
      <w:bookmarkStart w:id="760" w:name="_Toc445295776"/>
      <w:bookmarkStart w:id="761" w:name="_Toc445303053"/>
      <w:bookmarkStart w:id="762" w:name="_Toc474402144"/>
      <w:bookmarkStart w:id="763" w:name="_Toc474403055"/>
      <w:bookmarkStart w:id="764" w:name="_Toc474413683"/>
      <w:bookmarkStart w:id="765" w:name="_Toc24023657"/>
      <w:bookmarkStart w:id="766" w:name="_Toc42855479"/>
      <w:r w:rsidRPr="00515226">
        <w:rPr>
          <w:color w:val="auto"/>
        </w:rPr>
        <w:t>Odborné hodnotenie ŽoNFP</w:t>
      </w:r>
      <w:bookmarkEnd w:id="759"/>
      <w:bookmarkEnd w:id="760"/>
      <w:bookmarkEnd w:id="761"/>
      <w:bookmarkEnd w:id="762"/>
      <w:bookmarkEnd w:id="763"/>
      <w:bookmarkEnd w:id="764"/>
      <w:bookmarkEnd w:id="765"/>
      <w:bookmarkEnd w:id="766"/>
    </w:p>
    <w:p w14:paraId="15306A40" w14:textId="77777777" w:rsidR="005E1C1A" w:rsidRPr="00515226" w:rsidRDefault="005E1C1A" w:rsidP="005E1C1A">
      <w:pPr>
        <w:pStyle w:val="Odseky"/>
        <w:rPr>
          <w:rFonts w:cstheme="minorBidi"/>
        </w:rPr>
      </w:pPr>
      <w:r w:rsidRPr="00515226">
        <w:rPr>
          <w:rFonts w:cstheme="minorBidi"/>
        </w:rPr>
        <w:t>Samotný postup pre odborné hodnotenie je špecifikovaný v „Príručke pre odborných hodnotiteľov“.</w:t>
      </w:r>
    </w:p>
    <w:p w14:paraId="15306A41" w14:textId="77777777" w:rsidR="005E1C1A" w:rsidRPr="00515226" w:rsidRDefault="005E1C1A" w:rsidP="005E1C1A">
      <w:pPr>
        <w:pStyle w:val="Odseky"/>
        <w:rPr>
          <w:rFonts w:cstheme="minorBidi"/>
        </w:rPr>
      </w:pPr>
      <w:r w:rsidRPr="00515226">
        <w:rPr>
          <w:rFonts w:cstheme="minorBidi"/>
        </w:rPr>
        <w:t>Odborné hodnotenie je vykonávané dvomi odbornými hodnotiteľmi v totožnom rozsahu. V prípade, ak nastane rozpor medzi dvomi hodnotiteľmi, kritérium pri ktorom nastal rozpor medzi dvomi hodnotiteľmi, bude vyhodnotené tretím hodnotiteľom. Odborní hodnotitelia budú vyberaní z databázy odborných hodnotiteľov, ktorí splnili podmienky vyhlásenej Výzvy na odborných hodnotiteľov na základe Dohody o vykonaní prác.</w:t>
      </w:r>
    </w:p>
    <w:p w14:paraId="15306A42" w14:textId="77777777" w:rsidR="00B55ED2" w:rsidRPr="00515226" w:rsidRDefault="00B55ED2" w:rsidP="00B55ED2">
      <w:pPr>
        <w:pStyle w:val="Odseky"/>
        <w:rPr>
          <w:noProof/>
        </w:rPr>
      </w:pPr>
      <w:r w:rsidRPr="00515226">
        <w:rPr>
          <w:noProof/>
        </w:rPr>
        <w:t>Pri výbere NP sa neuplatňuje stanovenie poradia NP na základe dosiahnutého počtu bodov v odbornom hodnotení (z dôvodu nesúťažného charakteru NP) a netvorí sa zásobník projektov, ako pri DOP. Zároveň sa po ukončení hodnotiaceho procesu nevytvára záverečná správa z vyzvania.</w:t>
      </w:r>
    </w:p>
    <w:p w14:paraId="15306A43" w14:textId="77777777" w:rsidR="008B13B4" w:rsidRPr="00515226" w:rsidRDefault="008B13B4" w:rsidP="008B13B4">
      <w:pPr>
        <w:pStyle w:val="Odseky"/>
        <w:rPr>
          <w:rFonts w:cstheme="minorBidi"/>
        </w:rPr>
      </w:pPr>
      <w:r w:rsidRPr="00515226">
        <w:rPr>
          <w:rFonts w:cstheme="minorBidi"/>
        </w:rPr>
        <w:t>V prípade, ak SO počas odborného hodnotenia zistí, že na posúdenie splnenia odborného hodnotenia je potrebné poskytnúť zo strany žiadateľa doplňujúce informácie, SO vyzve žiadateľa na doplnenie chýbajúcich informácií. Požadované údaje musia mať jasnú súvislosť s posúdením kritérií odborného hodnotenia. Súčasťou tejto výzvy môže byť aj vyžiadanie informácií/dokumentov, ktoré boli overované a mali byť dožiadané v rámci administratívneho overovania, ak sa v rámci odborného hodnotenia zistí, že SO opomenul v tejto fáze dožiadať kompletné informácie/dokumenty.</w:t>
      </w:r>
    </w:p>
    <w:p w14:paraId="15306A44" w14:textId="77777777" w:rsidR="008B13B4" w:rsidRPr="00515226" w:rsidRDefault="008B13B4" w:rsidP="00954EFB">
      <w:pPr>
        <w:pStyle w:val="Odseky"/>
        <w:rPr>
          <w:rFonts w:cstheme="minorBidi"/>
          <w:b/>
        </w:rPr>
      </w:pPr>
      <w:r w:rsidRPr="00515226">
        <w:rPr>
          <w:rFonts w:cstheme="minorBidi"/>
          <w:b/>
        </w:rPr>
        <w:t>Plynutie lehoty na vydanie rozhodnutia v konaní sa prerušuje dňom zaslania výzvy na doplnenie žiadateľovi a pokračuje v plynutí dňom doručenia doplnenia na SO.</w:t>
      </w:r>
    </w:p>
    <w:p w14:paraId="15306A45" w14:textId="77777777" w:rsidR="008B13B4" w:rsidRPr="00515226" w:rsidRDefault="008B13B4" w:rsidP="00954EFB">
      <w:pPr>
        <w:pStyle w:val="Odseky"/>
        <w:rPr>
          <w:rFonts w:cstheme="minorBidi"/>
        </w:rPr>
      </w:pPr>
      <w:r w:rsidRPr="00515226">
        <w:rPr>
          <w:rFonts w:cstheme="minorBidi"/>
        </w:rPr>
        <w:t xml:space="preserve">SO určí v prípade postupu podľa predchádzajúceho odseku primeranú lehotu na doplnenie údajov, ktorá nesmie byť </w:t>
      </w:r>
      <w:r w:rsidRPr="00515226">
        <w:rPr>
          <w:rFonts w:cstheme="minorBidi"/>
          <w:b/>
        </w:rPr>
        <w:t>kratšia ako 5 pracovných dní</w:t>
      </w:r>
      <w:r w:rsidRPr="00515226">
        <w:rPr>
          <w:rFonts w:cstheme="minorBidi"/>
        </w:rPr>
        <w:t xml:space="preserve">, pričom súčasťou výzvy je aj informácia o tom, že nepredloženie dokumentov vôbec, doručenie požadovaných náležitostí po stanovenom termíne alebo doplnenie chýbajúcich náležitostí, po ktorom naďalej pretrvávajú pochybnosti o pravdivosti alebo úplnosti ŽoNFP, na základe čoho nie je možné overiť splnenie niektorej z podmienok poskytnutia príspevku a rozhodnúť o schválení ŽoNFP, bude viesť k zastaveniu konania o ŽoNFP. </w:t>
      </w:r>
      <w:r w:rsidRPr="00515226">
        <w:rPr>
          <w:rFonts w:cstheme="minorBidi"/>
          <w:b/>
        </w:rPr>
        <w:t>Lehotu na doplnenie ŽoNFP nie je možné predĺžiť</w:t>
      </w:r>
      <w:r w:rsidRPr="00515226">
        <w:rPr>
          <w:rFonts w:cstheme="minorBidi"/>
        </w:rPr>
        <w:t>. SO pri dožiadaní postupuje  rovnako ako pri výzve na doplnenie ŽoNFP v rámci administratívneho overovania</w:t>
      </w:r>
      <w:r w:rsidR="008B5A90" w:rsidRPr="00515226">
        <w:rPr>
          <w:rFonts w:cstheme="minorBidi"/>
        </w:rPr>
        <w:t>.</w:t>
      </w:r>
    </w:p>
    <w:p w14:paraId="15306A46" w14:textId="77777777" w:rsidR="008B13B4" w:rsidRPr="00515226" w:rsidRDefault="008B13B4" w:rsidP="00720567">
      <w:pPr>
        <w:pStyle w:val="Nadpis3"/>
        <w:rPr>
          <w:color w:val="auto"/>
        </w:rPr>
      </w:pPr>
      <w:bookmarkStart w:id="767" w:name="_Toc427147218"/>
      <w:bookmarkStart w:id="768" w:name="_Toc427137093"/>
      <w:bookmarkStart w:id="769" w:name="_Toc427140459"/>
      <w:bookmarkStart w:id="770" w:name="_Toc427142189"/>
      <w:bookmarkStart w:id="771" w:name="_Toc427142384"/>
      <w:bookmarkStart w:id="772" w:name="_Toc427143246"/>
      <w:bookmarkStart w:id="773" w:name="_Toc431457871"/>
      <w:bookmarkStart w:id="774" w:name="_Toc433961895"/>
      <w:bookmarkStart w:id="775" w:name="_Toc433963001"/>
      <w:bookmarkStart w:id="776" w:name="_Toc440367342"/>
      <w:bookmarkStart w:id="777" w:name="_Toc440377655"/>
      <w:bookmarkStart w:id="778" w:name="_Toc453678123"/>
      <w:bookmarkStart w:id="779" w:name="_Toc453679341"/>
      <w:bookmarkStart w:id="780" w:name="_Toc455686334"/>
      <w:bookmarkStart w:id="781" w:name="_Toc474402145"/>
      <w:bookmarkStart w:id="782" w:name="_Toc474403056"/>
      <w:bookmarkStart w:id="783" w:name="_Toc474413684"/>
      <w:bookmarkStart w:id="784" w:name="_Toc24023658"/>
      <w:bookmarkStart w:id="785" w:name="_Toc42855480"/>
      <w:r w:rsidRPr="00515226">
        <w:rPr>
          <w:color w:val="auto"/>
        </w:rPr>
        <w:t xml:space="preserve">Vydávanie rozhodnutia po </w:t>
      </w:r>
      <w:bookmarkEnd w:id="767"/>
      <w:r w:rsidRPr="00515226">
        <w:rPr>
          <w:color w:val="auto"/>
        </w:rPr>
        <w:t xml:space="preserve">procese </w:t>
      </w:r>
      <w:bookmarkEnd w:id="768"/>
      <w:bookmarkEnd w:id="769"/>
      <w:bookmarkEnd w:id="770"/>
      <w:bookmarkEnd w:id="771"/>
      <w:bookmarkEnd w:id="772"/>
      <w:r w:rsidRPr="00515226">
        <w:rPr>
          <w:color w:val="auto"/>
        </w:rPr>
        <w:t>odborného hodnotenia</w:t>
      </w:r>
      <w:bookmarkEnd w:id="773"/>
      <w:bookmarkEnd w:id="774"/>
      <w:bookmarkEnd w:id="775"/>
      <w:bookmarkEnd w:id="776"/>
      <w:bookmarkEnd w:id="777"/>
      <w:bookmarkEnd w:id="778"/>
      <w:bookmarkEnd w:id="779"/>
      <w:bookmarkEnd w:id="780"/>
      <w:bookmarkEnd w:id="781"/>
      <w:bookmarkEnd w:id="782"/>
      <w:bookmarkEnd w:id="783"/>
      <w:bookmarkEnd w:id="784"/>
      <w:bookmarkEnd w:id="785"/>
    </w:p>
    <w:p w14:paraId="15306A47" w14:textId="77777777" w:rsidR="008B13B4" w:rsidRPr="00515226" w:rsidRDefault="008B13B4" w:rsidP="008B13B4">
      <w:pPr>
        <w:spacing w:after="120"/>
        <w:jc w:val="both"/>
        <w:rPr>
          <w:rFonts w:asciiTheme="minorHAnsi" w:eastAsia="Calibri" w:hAnsiTheme="minorHAnsi" w:cs="Times New Roman"/>
          <w:noProof/>
          <w:sz w:val="20"/>
          <w:szCs w:val="20"/>
        </w:rPr>
      </w:pPr>
      <w:r w:rsidRPr="00515226">
        <w:rPr>
          <w:rFonts w:asciiTheme="minorHAnsi" w:eastAsia="Calibri" w:hAnsiTheme="minorHAnsi" w:cs="Times New Roman"/>
          <w:noProof/>
          <w:sz w:val="20"/>
          <w:szCs w:val="20"/>
        </w:rPr>
        <w:t>Na základe skutočností zistených v rámci konania o ŽoNFP, t.j. na základe posúdenia splnenia podmienok poskytnutia príspevku určených vo vyzvaní, a po vykonaní procesu odborného hodnotenia vydá SO o ŽoNFP:</w:t>
      </w:r>
    </w:p>
    <w:p w14:paraId="15306A48" w14:textId="77777777" w:rsidR="008B13B4" w:rsidRPr="00515226" w:rsidRDefault="008B13B4" w:rsidP="00714E5B">
      <w:pPr>
        <w:pStyle w:val="bodky2"/>
        <w:numPr>
          <w:ilvl w:val="0"/>
          <w:numId w:val="7"/>
        </w:numPr>
        <w:spacing w:line="276" w:lineRule="auto"/>
        <w:rPr>
          <w:noProof/>
        </w:rPr>
      </w:pPr>
      <w:r w:rsidRPr="00515226">
        <w:rPr>
          <w:noProof/>
        </w:rPr>
        <w:t>rozhodnutie o schválení;</w:t>
      </w:r>
    </w:p>
    <w:p w14:paraId="15306A49" w14:textId="77777777" w:rsidR="008B13B4" w:rsidRPr="00515226" w:rsidRDefault="008B13B4" w:rsidP="00714E5B">
      <w:pPr>
        <w:pStyle w:val="bodky2"/>
        <w:numPr>
          <w:ilvl w:val="0"/>
          <w:numId w:val="7"/>
        </w:numPr>
        <w:spacing w:line="276" w:lineRule="auto"/>
        <w:rPr>
          <w:noProof/>
        </w:rPr>
      </w:pPr>
      <w:r w:rsidRPr="00515226">
        <w:rPr>
          <w:noProof/>
        </w:rPr>
        <w:t>rozhodnutie o neschválení;</w:t>
      </w:r>
    </w:p>
    <w:p w14:paraId="15306A4A" w14:textId="77777777" w:rsidR="008B13B4" w:rsidRPr="00515226" w:rsidRDefault="008B13B4" w:rsidP="00714E5B">
      <w:pPr>
        <w:pStyle w:val="bodky2"/>
        <w:numPr>
          <w:ilvl w:val="0"/>
          <w:numId w:val="7"/>
        </w:numPr>
        <w:spacing w:line="276" w:lineRule="auto"/>
        <w:rPr>
          <w:noProof/>
        </w:rPr>
      </w:pPr>
      <w:r w:rsidRPr="00515226">
        <w:rPr>
          <w:noProof/>
        </w:rPr>
        <w:t xml:space="preserve">rozhodnutie o zastavení konania. </w:t>
      </w:r>
    </w:p>
    <w:p w14:paraId="15306A4B" w14:textId="77777777" w:rsidR="008B13B4" w:rsidRPr="00515226" w:rsidRDefault="008B13B4" w:rsidP="008B5A90">
      <w:pPr>
        <w:spacing w:before="120" w:after="120"/>
        <w:jc w:val="both"/>
        <w:rPr>
          <w:rFonts w:asciiTheme="minorHAnsi" w:eastAsia="Calibri" w:hAnsiTheme="minorHAnsi" w:cs="Times New Roman"/>
          <w:noProof/>
          <w:sz w:val="20"/>
          <w:szCs w:val="20"/>
        </w:rPr>
      </w:pPr>
      <w:r w:rsidRPr="00515226">
        <w:rPr>
          <w:rFonts w:asciiTheme="minorHAnsi" w:eastAsia="Calibri" w:hAnsiTheme="minorHAnsi" w:cs="Times New Roman"/>
          <w:noProof/>
          <w:sz w:val="20"/>
          <w:szCs w:val="20"/>
        </w:rPr>
        <w:lastRenderedPageBreak/>
        <w:t>Súčasťou vydaných rozhodnutí je informácia týkajúca sa možnosti prevzatia kópie ŽoNFP žiadateľom.</w:t>
      </w:r>
    </w:p>
    <w:p w14:paraId="15306A4C" w14:textId="77777777" w:rsidR="008B13B4" w:rsidRPr="00515226" w:rsidRDefault="008B13B4" w:rsidP="008B13B4">
      <w:pPr>
        <w:pStyle w:val="Pta"/>
        <w:spacing w:after="120" w:line="276" w:lineRule="auto"/>
        <w:jc w:val="both"/>
        <w:rPr>
          <w:rFonts w:asciiTheme="minorHAnsi" w:eastAsia="Calibri" w:hAnsiTheme="minorHAnsi" w:cs="Times New Roman"/>
          <w:noProof/>
          <w:sz w:val="20"/>
          <w:szCs w:val="20"/>
        </w:rPr>
      </w:pPr>
      <w:r w:rsidRPr="00515226">
        <w:rPr>
          <w:rFonts w:asciiTheme="minorHAnsi" w:eastAsia="Calibri" w:hAnsiTheme="minorHAnsi" w:cs="Times New Roman"/>
          <w:b/>
          <w:noProof/>
          <w:sz w:val="20"/>
          <w:szCs w:val="20"/>
        </w:rPr>
        <w:t>Rozhodnutím o schválení ŽoNFP</w:t>
      </w:r>
      <w:r w:rsidRPr="00515226">
        <w:rPr>
          <w:rFonts w:asciiTheme="minorHAnsi" w:eastAsia="Calibri" w:hAnsiTheme="minorHAnsi" w:cs="Times New Roman"/>
          <w:noProof/>
          <w:sz w:val="20"/>
          <w:szCs w:val="20"/>
        </w:rPr>
        <w:t xml:space="preserve"> SO konštatuje splnenie všetkých podmienok poskytnutia príspevku stanovených vo vyzvaní a  zároveň deklaruje dostatok finančných prostriedkov na financovanie schváleného projektu na základe alokácie určenej vo vyzvaní.</w:t>
      </w:r>
    </w:p>
    <w:p w14:paraId="15306A4D" w14:textId="77777777" w:rsidR="008B13B4" w:rsidRPr="00515226" w:rsidRDefault="008B13B4" w:rsidP="008B13B4">
      <w:pPr>
        <w:spacing w:after="120"/>
        <w:jc w:val="both"/>
        <w:rPr>
          <w:rFonts w:asciiTheme="minorHAnsi" w:hAnsiTheme="minorHAnsi"/>
          <w:sz w:val="20"/>
          <w:szCs w:val="20"/>
        </w:rPr>
      </w:pPr>
      <w:r w:rsidRPr="00515226">
        <w:rPr>
          <w:rFonts w:asciiTheme="minorHAnsi" w:hAnsiTheme="minorHAnsi"/>
          <w:sz w:val="20"/>
          <w:szCs w:val="20"/>
        </w:rPr>
        <w:t>SO </w:t>
      </w:r>
      <w:r w:rsidRPr="00515226">
        <w:rPr>
          <w:rFonts w:asciiTheme="minorHAnsi" w:hAnsiTheme="minorHAnsi"/>
          <w:b/>
          <w:sz w:val="20"/>
          <w:szCs w:val="20"/>
        </w:rPr>
        <w:t xml:space="preserve">rozhodne o schválení </w:t>
      </w:r>
      <w:r w:rsidRPr="00515226">
        <w:rPr>
          <w:rFonts w:asciiTheme="minorHAnsi" w:hAnsiTheme="minorHAnsi"/>
          <w:sz w:val="20"/>
          <w:szCs w:val="20"/>
        </w:rPr>
        <w:t>ŽoNFP, ak:</w:t>
      </w:r>
    </w:p>
    <w:p w14:paraId="15306A4E" w14:textId="77777777" w:rsidR="00EF1771" w:rsidRPr="00515226" w:rsidRDefault="00EF1771" w:rsidP="00714E5B">
      <w:pPr>
        <w:pStyle w:val="bodky2"/>
        <w:numPr>
          <w:ilvl w:val="0"/>
          <w:numId w:val="7"/>
        </w:numPr>
        <w:spacing w:line="276" w:lineRule="auto"/>
        <w:rPr>
          <w:noProof/>
        </w:rPr>
      </w:pPr>
      <w:r w:rsidRPr="00515226">
        <w:rPr>
          <w:noProof/>
        </w:rPr>
        <w:t xml:space="preserve">predložené dokumenty preukazujú splnenie podmienky poskytnutia príspevku, a </w:t>
      </w:r>
    </w:p>
    <w:p w14:paraId="15306A4F" w14:textId="77777777" w:rsidR="008B13B4" w:rsidRPr="00515226" w:rsidRDefault="008B13B4" w:rsidP="00714E5B">
      <w:pPr>
        <w:pStyle w:val="bodky2"/>
        <w:numPr>
          <w:ilvl w:val="0"/>
          <w:numId w:val="7"/>
        </w:numPr>
        <w:spacing w:line="276" w:lineRule="auto"/>
        <w:rPr>
          <w:noProof/>
        </w:rPr>
      </w:pPr>
      <w:r w:rsidRPr="00515226">
        <w:rPr>
          <w:noProof/>
        </w:rPr>
        <w:t>ŽoNFP splnila podmienky overované v rámci odborného hodnotenia</w:t>
      </w:r>
    </w:p>
    <w:p w14:paraId="15306A50" w14:textId="77777777" w:rsidR="008B13B4" w:rsidRPr="00515226" w:rsidRDefault="008B13B4" w:rsidP="00EF1771">
      <w:pPr>
        <w:pStyle w:val="Pta"/>
        <w:spacing w:after="120" w:line="276" w:lineRule="auto"/>
        <w:jc w:val="both"/>
        <w:rPr>
          <w:rFonts w:asciiTheme="minorHAnsi" w:hAnsiTheme="minorHAnsi" w:cs="Times New Roman"/>
          <w:noProof/>
          <w:sz w:val="20"/>
          <w:szCs w:val="20"/>
        </w:rPr>
      </w:pPr>
      <w:r w:rsidRPr="00515226">
        <w:rPr>
          <w:rFonts w:asciiTheme="minorHAnsi" w:hAnsiTheme="minorHAnsi" w:cs="Times New Roman"/>
          <w:b/>
          <w:noProof/>
          <w:sz w:val="20"/>
          <w:szCs w:val="20"/>
        </w:rPr>
        <w:t xml:space="preserve">Rozhodnutím o </w:t>
      </w:r>
      <w:r w:rsidRPr="00515226">
        <w:rPr>
          <w:rFonts w:asciiTheme="minorHAnsi" w:eastAsia="Calibri" w:hAnsiTheme="minorHAnsi" w:cs="Times New Roman"/>
          <w:b/>
          <w:noProof/>
          <w:sz w:val="20"/>
          <w:szCs w:val="20"/>
        </w:rPr>
        <w:t>neschválení</w:t>
      </w:r>
      <w:r w:rsidRPr="00515226">
        <w:rPr>
          <w:rFonts w:asciiTheme="minorHAnsi" w:hAnsiTheme="minorHAnsi" w:cs="Times New Roman"/>
          <w:b/>
          <w:noProof/>
          <w:sz w:val="20"/>
          <w:szCs w:val="20"/>
        </w:rPr>
        <w:t xml:space="preserve"> ŽoNFP</w:t>
      </w:r>
      <w:r w:rsidRPr="00515226">
        <w:rPr>
          <w:rFonts w:asciiTheme="minorHAnsi" w:hAnsiTheme="minorHAnsi" w:cs="Times New Roman"/>
          <w:noProof/>
          <w:sz w:val="20"/>
          <w:szCs w:val="20"/>
        </w:rPr>
        <w:t xml:space="preserve"> SO konštatuje nesplnenie jednej alebo viacerých podmienok poskytnutia príspevku stanovených vo vyzvaní. Rozhodnutie o neschválení SO vydáva v tej fáze konania o ŽoNFP, kedy je preukázané, že ŽoNFP nespĺňa jednu alebo viaceré podmienky poskytnutia príspevku.</w:t>
      </w:r>
    </w:p>
    <w:p w14:paraId="15306A51" w14:textId="77777777" w:rsidR="008B13B4" w:rsidRPr="00515226" w:rsidRDefault="008B13B4" w:rsidP="008B13B4">
      <w:pPr>
        <w:spacing w:after="120"/>
        <w:jc w:val="both"/>
        <w:rPr>
          <w:rFonts w:asciiTheme="minorHAnsi" w:hAnsiTheme="minorHAnsi"/>
          <w:sz w:val="20"/>
          <w:szCs w:val="20"/>
        </w:rPr>
      </w:pPr>
      <w:r w:rsidRPr="00515226">
        <w:rPr>
          <w:rFonts w:asciiTheme="minorHAnsi" w:hAnsiTheme="minorHAnsi"/>
          <w:sz w:val="20"/>
          <w:szCs w:val="20"/>
        </w:rPr>
        <w:t>SO </w:t>
      </w:r>
      <w:r w:rsidRPr="00515226">
        <w:rPr>
          <w:rFonts w:asciiTheme="minorHAnsi" w:hAnsiTheme="minorHAnsi"/>
          <w:b/>
          <w:sz w:val="20"/>
          <w:szCs w:val="20"/>
        </w:rPr>
        <w:t xml:space="preserve">rozhodne o neschválení </w:t>
      </w:r>
      <w:r w:rsidRPr="00515226">
        <w:rPr>
          <w:rFonts w:asciiTheme="minorHAnsi" w:hAnsiTheme="minorHAnsi"/>
          <w:sz w:val="20"/>
          <w:szCs w:val="20"/>
        </w:rPr>
        <w:t>ŽoNFP, ak:</w:t>
      </w:r>
    </w:p>
    <w:p w14:paraId="15306A52" w14:textId="77777777" w:rsidR="00EF1771" w:rsidRPr="00515226" w:rsidRDefault="00EF1771" w:rsidP="00714E5B">
      <w:pPr>
        <w:pStyle w:val="bodky2"/>
        <w:numPr>
          <w:ilvl w:val="0"/>
          <w:numId w:val="7"/>
        </w:numPr>
        <w:spacing w:line="276" w:lineRule="auto"/>
      </w:pPr>
      <w:r w:rsidRPr="00515226">
        <w:t xml:space="preserve">predložené </w:t>
      </w:r>
      <w:r w:rsidRPr="00515226">
        <w:rPr>
          <w:noProof/>
        </w:rPr>
        <w:t>dokumenty</w:t>
      </w:r>
      <w:r w:rsidRPr="00515226">
        <w:t xml:space="preserve"> nepreukazujú splnenie podmienky poskytnutia príspevku (ani na základe dokumentácie k výzve na doplnenie), alebo</w:t>
      </w:r>
    </w:p>
    <w:p w14:paraId="15306A53" w14:textId="77777777" w:rsidR="008B13B4" w:rsidRPr="00515226" w:rsidRDefault="008B13B4" w:rsidP="00714E5B">
      <w:pPr>
        <w:pStyle w:val="bodky2"/>
        <w:numPr>
          <w:ilvl w:val="0"/>
          <w:numId w:val="7"/>
        </w:numPr>
        <w:spacing w:line="276" w:lineRule="auto"/>
        <w:rPr>
          <w:strike/>
        </w:rPr>
      </w:pPr>
      <w:r w:rsidRPr="00515226">
        <w:t>ŽoNFP nesplnila podmienky odborného hodnotenia</w:t>
      </w:r>
      <w:r w:rsidR="00B55ED2" w:rsidRPr="00515226">
        <w:t xml:space="preserve"> (SO v rozhodnutí o neschválení uvedie dôvody nesplnenia kritérií odborného hodnotenia)</w:t>
      </w:r>
    </w:p>
    <w:p w14:paraId="15306A54" w14:textId="77777777" w:rsidR="008B13B4" w:rsidRPr="00515226" w:rsidRDefault="008B13B4" w:rsidP="00DA7FB8">
      <w:pPr>
        <w:pStyle w:val="Pta"/>
        <w:spacing w:after="120" w:line="276" w:lineRule="auto"/>
        <w:jc w:val="both"/>
        <w:rPr>
          <w:rFonts w:asciiTheme="minorHAnsi" w:hAnsiTheme="minorHAnsi" w:cs="Times New Roman"/>
          <w:noProof/>
          <w:sz w:val="20"/>
          <w:szCs w:val="20"/>
        </w:rPr>
      </w:pPr>
      <w:r w:rsidRPr="00515226">
        <w:rPr>
          <w:rFonts w:asciiTheme="minorHAnsi" w:eastAsia="Calibri" w:hAnsiTheme="minorHAnsi" w:cs="Times New Roman"/>
          <w:b/>
          <w:noProof/>
          <w:sz w:val="20"/>
          <w:szCs w:val="20"/>
        </w:rPr>
        <w:t>Rozhodnutím</w:t>
      </w:r>
      <w:r w:rsidRPr="00515226">
        <w:rPr>
          <w:rFonts w:asciiTheme="minorHAnsi" w:hAnsiTheme="minorHAnsi" w:cs="Times New Roman"/>
          <w:b/>
          <w:noProof/>
          <w:sz w:val="20"/>
          <w:szCs w:val="20"/>
        </w:rPr>
        <w:t xml:space="preserve"> o zastavení konania</w:t>
      </w:r>
      <w:r w:rsidRPr="00515226">
        <w:rPr>
          <w:rFonts w:asciiTheme="minorHAnsi" w:hAnsiTheme="minorHAnsi" w:cs="Times New Roman"/>
          <w:noProof/>
          <w:sz w:val="20"/>
          <w:szCs w:val="20"/>
        </w:rPr>
        <w:t xml:space="preserve"> SO konštatuje, že v konaní o ŽoNFP nastala niektorá zo skutočností stanovených v § 20 zákona o príspevku z EŠIF. Rozhodnutím o zastavení konania SO konštatuje neúplnosť podania, resp. nemožnosť posúdenia splnenia/nesplnenia podmienok poskytnutia príspevku bez priameho výroku o 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306A55" w14:textId="77777777" w:rsidR="00650BB4" w:rsidRPr="00515226" w:rsidRDefault="00650BB4" w:rsidP="00650BB4">
      <w:pPr>
        <w:pStyle w:val="Odseky"/>
        <w:rPr>
          <w:rFonts w:cstheme="minorBidi"/>
        </w:rPr>
      </w:pPr>
      <w:r w:rsidRPr="00515226">
        <w:rPr>
          <w:rFonts w:cstheme="minorBidi"/>
        </w:rPr>
        <w:t>SO </w:t>
      </w:r>
      <w:r w:rsidRPr="00515226">
        <w:rPr>
          <w:rFonts w:eastAsiaTheme="minorHAnsi" w:cstheme="minorBidi"/>
          <w:b/>
        </w:rPr>
        <w:t>rozhodne o zastavení konania</w:t>
      </w:r>
      <w:r w:rsidRPr="00515226">
        <w:rPr>
          <w:rFonts w:cstheme="minorBidi"/>
        </w:rPr>
        <w:t> o ŽoNFP, ak:</w:t>
      </w:r>
    </w:p>
    <w:p w14:paraId="15306A56" w14:textId="77777777" w:rsidR="00650BB4" w:rsidRPr="00515226" w:rsidRDefault="00650BB4" w:rsidP="00714E5B">
      <w:pPr>
        <w:pStyle w:val="bodky2"/>
        <w:numPr>
          <w:ilvl w:val="0"/>
          <w:numId w:val="7"/>
        </w:numPr>
        <w:spacing w:line="276" w:lineRule="auto"/>
      </w:pPr>
      <w:r w:rsidRPr="00515226">
        <w:rPr>
          <w:noProof/>
        </w:rPr>
        <w:t xml:space="preserve">žiadateľ </w:t>
      </w:r>
      <w:r w:rsidRPr="00515226">
        <w:t>nedoplní akúkoľvek z požadovaných náležitosti (vrátane elektronickej verzie požadovaných dokumentov na elektronickom neprepisovateľnom médiu – ak relevantné), a/alebo</w:t>
      </w:r>
    </w:p>
    <w:p w14:paraId="15306A57" w14:textId="77777777" w:rsidR="00650BB4" w:rsidRPr="00515226" w:rsidRDefault="00650BB4" w:rsidP="00714E5B">
      <w:pPr>
        <w:pStyle w:val="bodky2"/>
        <w:numPr>
          <w:ilvl w:val="0"/>
          <w:numId w:val="7"/>
        </w:numPr>
        <w:spacing w:line="276" w:lineRule="auto"/>
      </w:pPr>
      <w:r w:rsidRPr="00515226">
        <w:t>žiadateľ nesplní stanovený termín na doručenie doplnenia ŽoNFP (doručenie po stanovenom termíne), a/alebo </w:t>
      </w:r>
    </w:p>
    <w:p w14:paraId="15306A58" w14:textId="77777777" w:rsidR="00650BB4" w:rsidRPr="00515226" w:rsidRDefault="00650BB4" w:rsidP="00714E5B">
      <w:pPr>
        <w:pStyle w:val="bodky2"/>
        <w:numPr>
          <w:ilvl w:val="0"/>
          <w:numId w:val="7"/>
        </w:numPr>
        <w:spacing w:line="276" w:lineRule="auto"/>
      </w:pPr>
      <w:r w:rsidRPr="00515226">
        <w:t>ak aj po doplnení ŽoNFP naďalej pretrvávajú pochybnosti o pravdivosti alebo úplnosti ŽoNFP alebo jej príloh v dôsledku čoho nie je možné overiť splnenie niektorej z podmienok poskytnutia príspevku a rozhodnúť o schválení ŽoNFP.</w:t>
      </w:r>
    </w:p>
    <w:p w14:paraId="15306A59" w14:textId="77777777" w:rsidR="00A46171" w:rsidRPr="00515226" w:rsidRDefault="00A46171" w:rsidP="00A46171">
      <w:pPr>
        <w:pStyle w:val="bodky2"/>
        <w:spacing w:line="276" w:lineRule="auto"/>
        <w:ind w:firstLine="0"/>
      </w:pPr>
    </w:p>
    <w:p w14:paraId="15306A5A" w14:textId="77777777" w:rsidR="002E5A0B" w:rsidRPr="00515226" w:rsidRDefault="00A46171" w:rsidP="00714E5B">
      <w:pPr>
        <w:pStyle w:val="2"/>
        <w:numPr>
          <w:ilvl w:val="0"/>
          <w:numId w:val="18"/>
        </w:numPr>
        <w:rPr>
          <w:bCs/>
          <w:iCs w:val="0"/>
          <w:color w:val="auto"/>
        </w:rPr>
      </w:pPr>
      <w:r w:rsidRPr="00515226">
        <w:rPr>
          <w:color w:val="auto"/>
        </w:rPr>
        <w:br w:type="page"/>
      </w:r>
      <w:bookmarkStart w:id="786" w:name="_Toc474402146"/>
      <w:bookmarkStart w:id="787" w:name="_Toc474403057"/>
      <w:bookmarkStart w:id="788" w:name="_Toc474413685"/>
      <w:bookmarkStart w:id="789" w:name="_Toc24023659"/>
      <w:bookmarkStart w:id="790" w:name="_Toc42855481"/>
      <w:r w:rsidR="002E5A0B" w:rsidRPr="00515226">
        <w:rPr>
          <w:bCs/>
          <w:iCs w:val="0"/>
          <w:color w:val="auto"/>
        </w:rPr>
        <w:lastRenderedPageBreak/>
        <w:t>Schéma procesu schvaľovania ŽoNFP</w:t>
      </w:r>
      <w:bookmarkEnd w:id="786"/>
      <w:bookmarkEnd w:id="787"/>
      <w:bookmarkEnd w:id="788"/>
      <w:bookmarkEnd w:id="789"/>
      <w:bookmarkEnd w:id="790"/>
    </w:p>
    <w:p w14:paraId="15306A5B" w14:textId="77777777" w:rsidR="00B8265E" w:rsidRPr="00515226" w:rsidRDefault="00B8265E" w:rsidP="003E5BE2">
      <w:pPr>
        <w:pStyle w:val="Odseky"/>
      </w:pPr>
    </w:p>
    <w:p w14:paraId="15306A5C" w14:textId="3E11C348" w:rsidR="003E5BE2" w:rsidRPr="00515226" w:rsidRDefault="00065C36" w:rsidP="003E5BE2">
      <w:pPr>
        <w:pStyle w:val="Odseky"/>
      </w:pPr>
      <w:r>
        <w:rPr>
          <w:noProof/>
          <w:lang w:eastAsia="sk-SK"/>
        </w:rPr>
        <mc:AlternateContent>
          <mc:Choice Requires="wpc">
            <w:drawing>
              <wp:inline distT="0" distB="0" distL="0" distR="0" wp14:anchorId="15306ADE" wp14:editId="03FA8D77">
                <wp:extent cx="5759450" cy="5387975"/>
                <wp:effectExtent l="14605" t="16510" r="7620" b="5715"/>
                <wp:docPr id="43" name="Kresliace plátno 121"/>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C9C9C9"/>
                        </a:solidFill>
                      </wpc:bg>
                      <wpc:whole>
                        <a:ln w="9525" cap="rnd" cmpd="sng" algn="ctr">
                          <a:solidFill>
                            <a:srgbClr val="000000"/>
                          </a:solidFill>
                          <a:prstDash val="sysDot"/>
                          <a:miter lim="800000"/>
                          <a:headEnd type="none" w="med" len="med"/>
                          <a:tailEnd type="none" w="med" len="med"/>
                        </a:ln>
                      </wpc:whole>
                      <wps:wsp>
                        <wps:cNvPr id="2" name="Rectangle 10"/>
                        <wps:cNvSpPr>
                          <a:spLocks noChangeArrowheads="1"/>
                        </wps:cNvSpPr>
                        <wps:spPr bwMode="auto">
                          <a:xfrm>
                            <a:off x="81701" y="1476721"/>
                            <a:ext cx="2402121" cy="312704"/>
                          </a:xfrm>
                          <a:prstGeom prst="rect">
                            <a:avLst/>
                          </a:prstGeom>
                          <a:solidFill>
                            <a:srgbClr val="FFFFFF"/>
                          </a:solidFill>
                          <a:ln w="9525">
                            <a:solidFill>
                              <a:srgbClr val="000000"/>
                            </a:solidFill>
                            <a:miter lim="800000"/>
                            <a:headEnd/>
                            <a:tailEnd/>
                          </a:ln>
                        </wps:spPr>
                        <wps:txbx>
                          <w:txbxContent>
                            <w:p w14:paraId="15306AF0" w14:textId="77777777" w:rsidR="001146FC" w:rsidRPr="002E5A0B" w:rsidRDefault="001146FC" w:rsidP="003E5BE2">
                              <w:pPr>
                                <w:spacing w:before="80" w:after="80"/>
                                <w:jc w:val="center"/>
                                <w:rPr>
                                  <w:rFonts w:asciiTheme="minorHAnsi" w:hAnsiTheme="minorHAnsi"/>
                                  <w:sz w:val="16"/>
                                  <w:szCs w:val="16"/>
                                </w:rPr>
                              </w:pPr>
                              <w:r w:rsidRPr="002E5A0B">
                                <w:rPr>
                                  <w:rFonts w:asciiTheme="minorHAnsi" w:hAnsiTheme="minorHAnsi"/>
                                  <w:b/>
                                  <w:sz w:val="16"/>
                                  <w:szCs w:val="16"/>
                                </w:rPr>
                                <w:t>Administratívne overenie ŽoNFP</w:t>
                              </w:r>
                            </w:p>
                          </w:txbxContent>
                        </wps:txbx>
                        <wps:bodyPr rot="0" vert="horz" wrap="square" lIns="72083" tIns="36043" rIns="72083" bIns="36043" anchor="t" anchorCtr="0" upright="1">
                          <a:noAutofit/>
                        </wps:bodyPr>
                      </wps:wsp>
                      <wps:wsp>
                        <wps:cNvPr id="4" name="Rectangle 12"/>
                        <wps:cNvSpPr>
                          <a:spLocks noChangeArrowheads="1"/>
                        </wps:cNvSpPr>
                        <wps:spPr bwMode="auto">
                          <a:xfrm>
                            <a:off x="1901917" y="3825753"/>
                            <a:ext cx="1475713" cy="362905"/>
                          </a:xfrm>
                          <a:prstGeom prst="rect">
                            <a:avLst/>
                          </a:prstGeom>
                          <a:solidFill>
                            <a:srgbClr val="FFFFFF"/>
                          </a:solidFill>
                          <a:ln w="9525">
                            <a:solidFill>
                              <a:srgbClr val="000000"/>
                            </a:solidFill>
                            <a:miter lim="800000"/>
                            <a:headEnd/>
                            <a:tailEnd/>
                          </a:ln>
                        </wps:spPr>
                        <wps:txbx>
                          <w:txbxContent>
                            <w:p w14:paraId="15306AF1" w14:textId="77777777" w:rsidR="001146FC" w:rsidRPr="002E5A0B" w:rsidRDefault="001146FC" w:rsidP="003E5BE2">
                              <w:pPr>
                                <w:jc w:val="center"/>
                                <w:rPr>
                                  <w:rFonts w:asciiTheme="minorHAnsi" w:hAnsiTheme="minorHAnsi"/>
                                  <w:b/>
                                  <w:sz w:val="16"/>
                                  <w:szCs w:val="16"/>
                                </w:rPr>
                              </w:pPr>
                              <w:r w:rsidRPr="002E5A0B">
                                <w:rPr>
                                  <w:rFonts w:asciiTheme="minorHAnsi" w:hAnsiTheme="minorHAnsi"/>
                                  <w:b/>
                                  <w:sz w:val="16"/>
                                  <w:szCs w:val="16"/>
                                </w:rPr>
                                <w:t>ŽoNFP nesplnila podmienky odborného hodnotenia</w:t>
                              </w:r>
                            </w:p>
                          </w:txbxContent>
                        </wps:txbx>
                        <wps:bodyPr rot="0" vert="horz" wrap="square" lIns="72083" tIns="36043" rIns="72083" bIns="36043" anchor="t" anchorCtr="0" upright="1">
                          <a:noAutofit/>
                        </wps:bodyPr>
                      </wps:wsp>
                      <wps:wsp>
                        <wps:cNvPr id="5" name="Rectangle 13"/>
                        <wps:cNvSpPr>
                          <a:spLocks noChangeArrowheads="1"/>
                        </wps:cNvSpPr>
                        <wps:spPr bwMode="auto">
                          <a:xfrm>
                            <a:off x="80701" y="3812953"/>
                            <a:ext cx="1617914" cy="362405"/>
                          </a:xfrm>
                          <a:prstGeom prst="rect">
                            <a:avLst/>
                          </a:prstGeom>
                          <a:solidFill>
                            <a:srgbClr val="FFFFFF"/>
                          </a:solidFill>
                          <a:ln w="9525">
                            <a:solidFill>
                              <a:srgbClr val="000000"/>
                            </a:solidFill>
                            <a:miter lim="800000"/>
                            <a:headEnd/>
                            <a:tailEnd/>
                          </a:ln>
                        </wps:spPr>
                        <wps:txbx>
                          <w:txbxContent>
                            <w:p w14:paraId="15306AF2" w14:textId="77777777" w:rsidR="001146FC" w:rsidRPr="002E5A0B" w:rsidRDefault="001146FC" w:rsidP="003E5BE2">
                              <w:pPr>
                                <w:jc w:val="center"/>
                                <w:rPr>
                                  <w:rFonts w:asciiTheme="minorHAnsi" w:hAnsiTheme="minorHAnsi"/>
                                  <w:b/>
                                  <w:sz w:val="16"/>
                                  <w:szCs w:val="16"/>
                                </w:rPr>
                              </w:pPr>
                              <w:r w:rsidRPr="002E5A0B">
                                <w:rPr>
                                  <w:rFonts w:asciiTheme="minorHAnsi" w:hAnsiTheme="minorHAnsi"/>
                                  <w:b/>
                                  <w:sz w:val="16"/>
                                  <w:szCs w:val="16"/>
                                </w:rPr>
                                <w:t xml:space="preserve">ŽoNFP splnila podmienky odborného hodnotenia </w:t>
                              </w:r>
                            </w:p>
                            <w:p w14:paraId="15306AF3" w14:textId="77777777" w:rsidR="001146FC" w:rsidRPr="0038350B" w:rsidRDefault="001146FC" w:rsidP="003E5BE2">
                              <w:pPr>
                                <w:jc w:val="center"/>
                                <w:rPr>
                                  <w:sz w:val="16"/>
                                  <w:szCs w:val="16"/>
                                </w:rPr>
                              </w:pPr>
                            </w:p>
                          </w:txbxContent>
                        </wps:txbx>
                        <wps:bodyPr rot="0" vert="horz" wrap="square" lIns="72083" tIns="36043" rIns="72083" bIns="36043" anchor="t" anchorCtr="0" upright="1">
                          <a:noAutofit/>
                        </wps:bodyPr>
                      </wps:wsp>
                      <wps:wsp>
                        <wps:cNvPr id="6" name="Rectangle 15"/>
                        <wps:cNvSpPr>
                          <a:spLocks noChangeArrowheads="1"/>
                        </wps:cNvSpPr>
                        <wps:spPr bwMode="auto">
                          <a:xfrm>
                            <a:off x="72101" y="221803"/>
                            <a:ext cx="2403421" cy="343805"/>
                          </a:xfrm>
                          <a:prstGeom prst="rect">
                            <a:avLst/>
                          </a:prstGeom>
                          <a:solidFill>
                            <a:srgbClr val="FFFFFF"/>
                          </a:solidFill>
                          <a:ln w="9525">
                            <a:solidFill>
                              <a:srgbClr val="000000"/>
                            </a:solidFill>
                            <a:miter lim="800000"/>
                            <a:headEnd/>
                            <a:tailEnd/>
                          </a:ln>
                        </wps:spPr>
                        <wps:txbx>
                          <w:txbxContent>
                            <w:p w14:paraId="15306AF4" w14:textId="77777777" w:rsidR="001146FC" w:rsidRPr="002E5A0B" w:rsidRDefault="001146FC" w:rsidP="003E5BE2">
                              <w:pPr>
                                <w:spacing w:after="40"/>
                                <w:jc w:val="center"/>
                                <w:rPr>
                                  <w:rFonts w:asciiTheme="minorHAnsi" w:hAnsiTheme="minorHAnsi"/>
                                  <w:b/>
                                  <w:sz w:val="16"/>
                                  <w:szCs w:val="16"/>
                                </w:rPr>
                              </w:pPr>
                              <w:r w:rsidRPr="002E5A0B">
                                <w:rPr>
                                  <w:rFonts w:asciiTheme="minorHAnsi" w:hAnsiTheme="minorHAnsi"/>
                                  <w:b/>
                                  <w:sz w:val="16"/>
                                  <w:szCs w:val="16"/>
                                </w:rPr>
                                <w:t>Predloženie ŽoNFP  na SO v písomnej forme</w:t>
                              </w:r>
                            </w:p>
                            <w:p w14:paraId="15306AF5" w14:textId="77777777" w:rsidR="001146FC" w:rsidRPr="0038350B" w:rsidRDefault="001146FC" w:rsidP="003E5BE2">
                              <w:pPr>
                                <w:jc w:val="center"/>
                                <w:rPr>
                                  <w:b/>
                                  <w:sz w:val="16"/>
                                  <w:szCs w:val="16"/>
                                </w:rPr>
                              </w:pPr>
                            </w:p>
                            <w:p w14:paraId="15306AF6" w14:textId="77777777" w:rsidR="001146FC" w:rsidRPr="0038350B" w:rsidRDefault="001146FC" w:rsidP="003E5BE2">
                              <w:pPr>
                                <w:jc w:val="center"/>
                                <w:rPr>
                                  <w:sz w:val="16"/>
                                  <w:szCs w:val="16"/>
                                </w:rPr>
                              </w:pPr>
                            </w:p>
                          </w:txbxContent>
                        </wps:txbx>
                        <wps:bodyPr rot="0" vert="horz" wrap="square" lIns="72083" tIns="36043" rIns="72083" bIns="36043" anchor="t" anchorCtr="0" upright="1">
                          <a:noAutofit/>
                        </wps:bodyPr>
                      </wps:wsp>
                      <wps:wsp>
                        <wps:cNvPr id="7" name="Rectangle 16"/>
                        <wps:cNvSpPr>
                          <a:spLocks noChangeArrowheads="1"/>
                        </wps:cNvSpPr>
                        <wps:spPr bwMode="auto">
                          <a:xfrm>
                            <a:off x="69601" y="3298146"/>
                            <a:ext cx="1841416" cy="280304"/>
                          </a:xfrm>
                          <a:prstGeom prst="rect">
                            <a:avLst/>
                          </a:prstGeom>
                          <a:solidFill>
                            <a:srgbClr val="FFFFFF"/>
                          </a:solidFill>
                          <a:ln w="9525">
                            <a:solidFill>
                              <a:srgbClr val="000000"/>
                            </a:solidFill>
                            <a:miter lim="800000"/>
                            <a:headEnd/>
                            <a:tailEnd/>
                          </a:ln>
                        </wps:spPr>
                        <wps:txbx>
                          <w:txbxContent>
                            <w:p w14:paraId="15306AF7" w14:textId="77777777" w:rsidR="001146FC" w:rsidRPr="002E5A0B" w:rsidRDefault="001146FC" w:rsidP="003E5BE2">
                              <w:pPr>
                                <w:spacing w:before="80" w:after="80"/>
                                <w:jc w:val="center"/>
                                <w:rPr>
                                  <w:rFonts w:asciiTheme="minorHAnsi" w:hAnsiTheme="minorHAnsi"/>
                                  <w:b/>
                                  <w:sz w:val="16"/>
                                  <w:szCs w:val="16"/>
                                </w:rPr>
                              </w:pPr>
                              <w:r w:rsidRPr="002E5A0B">
                                <w:rPr>
                                  <w:rFonts w:asciiTheme="minorHAnsi" w:hAnsiTheme="minorHAnsi"/>
                                  <w:b/>
                                  <w:sz w:val="16"/>
                                  <w:szCs w:val="16"/>
                                </w:rPr>
                                <w:t>Odborné hodnotenie a výber ŽoNFP</w:t>
                              </w:r>
                            </w:p>
                          </w:txbxContent>
                        </wps:txbx>
                        <wps:bodyPr rot="0" vert="horz" wrap="square" lIns="72083" tIns="36043" rIns="72083" bIns="36043" anchor="t" anchorCtr="0" upright="1">
                          <a:noAutofit/>
                        </wps:bodyPr>
                      </wps:wsp>
                      <wps:wsp>
                        <wps:cNvPr id="8" name="Line 20"/>
                        <wps:cNvCnPr>
                          <a:cxnSpLocks noChangeShapeType="1"/>
                        </wps:cNvCnPr>
                        <wps:spPr bwMode="auto">
                          <a:xfrm>
                            <a:off x="1268111" y="583308"/>
                            <a:ext cx="0" cy="3133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23"/>
                        <wps:cNvCnPr>
                          <a:cxnSpLocks noChangeShapeType="1"/>
                        </wps:cNvCnPr>
                        <wps:spPr bwMode="auto">
                          <a:xfrm flipH="1">
                            <a:off x="896108" y="3107243"/>
                            <a:ext cx="5000" cy="1909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26"/>
                        <wps:cNvSpPr>
                          <a:spLocks noChangeArrowheads="1"/>
                        </wps:cNvSpPr>
                        <wps:spPr bwMode="auto">
                          <a:xfrm flipH="1">
                            <a:off x="91701" y="2143130"/>
                            <a:ext cx="2392121" cy="318804"/>
                          </a:xfrm>
                          <a:prstGeom prst="rect">
                            <a:avLst/>
                          </a:prstGeom>
                          <a:solidFill>
                            <a:srgbClr val="FFFFFF"/>
                          </a:solidFill>
                          <a:ln w="9525">
                            <a:solidFill>
                              <a:srgbClr val="000000"/>
                            </a:solidFill>
                            <a:miter lim="800000"/>
                            <a:headEnd/>
                            <a:tailEnd/>
                          </a:ln>
                        </wps:spPr>
                        <wps:txbx>
                          <w:txbxContent>
                            <w:p w14:paraId="15306AF8" w14:textId="77777777" w:rsidR="001146FC" w:rsidRPr="002E5A0B" w:rsidRDefault="001146FC" w:rsidP="003E5BE2">
                              <w:pPr>
                                <w:spacing w:before="120"/>
                                <w:jc w:val="center"/>
                                <w:rPr>
                                  <w:rFonts w:asciiTheme="minorHAnsi" w:hAnsiTheme="minorHAnsi"/>
                                  <w:b/>
                                  <w:sz w:val="16"/>
                                  <w:szCs w:val="16"/>
                                </w:rPr>
                              </w:pPr>
                              <w:r w:rsidRPr="002E5A0B">
                                <w:rPr>
                                  <w:rFonts w:asciiTheme="minorHAnsi" w:hAnsiTheme="minorHAnsi"/>
                                  <w:b/>
                                  <w:sz w:val="16"/>
                                  <w:szCs w:val="16"/>
                                </w:rPr>
                                <w:t>Výzva na doplnenie ŽoNFP</w:t>
                              </w:r>
                            </w:p>
                          </w:txbxContent>
                        </wps:txbx>
                        <wps:bodyPr rot="0" vert="horz" wrap="square" lIns="72083" tIns="36043" rIns="72083" bIns="36043" anchor="t" anchorCtr="0" upright="1">
                          <a:noAutofit/>
                        </wps:bodyPr>
                      </wps:wsp>
                      <wps:wsp>
                        <wps:cNvPr id="11" name="Line 31"/>
                        <wps:cNvCnPr>
                          <a:cxnSpLocks noChangeShapeType="1"/>
                        </wps:cNvCnPr>
                        <wps:spPr bwMode="auto">
                          <a:xfrm>
                            <a:off x="1745615" y="3571550"/>
                            <a:ext cx="411304" cy="2414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32"/>
                        <wps:cNvCnPr>
                          <a:cxnSpLocks noChangeShapeType="1"/>
                        </wps:cNvCnPr>
                        <wps:spPr bwMode="auto">
                          <a:xfrm flipH="1">
                            <a:off x="865308" y="3558750"/>
                            <a:ext cx="2600" cy="2542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36"/>
                        <wps:cNvCnPr>
                          <a:cxnSpLocks noChangeShapeType="1"/>
                        </wps:cNvCnPr>
                        <wps:spPr bwMode="auto">
                          <a:xfrm>
                            <a:off x="895808" y="4188658"/>
                            <a:ext cx="0" cy="2239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Rectangle 37"/>
                        <wps:cNvSpPr>
                          <a:spLocks noChangeArrowheads="1"/>
                        </wps:cNvSpPr>
                        <wps:spPr bwMode="auto">
                          <a:xfrm>
                            <a:off x="91701" y="4981469"/>
                            <a:ext cx="1553813" cy="362105"/>
                          </a:xfrm>
                          <a:prstGeom prst="rect">
                            <a:avLst/>
                          </a:prstGeom>
                          <a:solidFill>
                            <a:srgbClr val="FFFFFF"/>
                          </a:solidFill>
                          <a:ln w="9525">
                            <a:solidFill>
                              <a:srgbClr val="000000"/>
                            </a:solidFill>
                            <a:miter lim="800000"/>
                            <a:headEnd/>
                            <a:tailEnd/>
                          </a:ln>
                        </wps:spPr>
                        <wps:txbx>
                          <w:txbxContent>
                            <w:p w14:paraId="15306AF9" w14:textId="77777777" w:rsidR="001146FC" w:rsidRPr="002E5A0B" w:rsidRDefault="001146FC" w:rsidP="00DF452D">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sz w:val="16"/>
                                  <w:szCs w:val="16"/>
                                </w:rPr>
                                <w:t>Prijímateľ</w:t>
                              </w:r>
                            </w:p>
                            <w:p w14:paraId="15306AFA" w14:textId="77777777" w:rsidR="001146FC" w:rsidRPr="0038350B" w:rsidRDefault="001146FC" w:rsidP="002D06E5">
                              <w:pPr>
                                <w:rPr>
                                  <w:sz w:val="16"/>
                                  <w:szCs w:val="16"/>
                                </w:rPr>
                              </w:pPr>
                            </w:p>
                            <w:p w14:paraId="15306AFB" w14:textId="77777777" w:rsidR="001146FC" w:rsidRPr="0038350B" w:rsidRDefault="001146FC" w:rsidP="003E5BE2">
                              <w:pPr>
                                <w:jc w:val="center"/>
                                <w:rPr>
                                  <w:b/>
                                  <w:sz w:val="16"/>
                                  <w:szCs w:val="16"/>
                                </w:rPr>
                              </w:pPr>
                            </w:p>
                          </w:txbxContent>
                        </wps:txbx>
                        <wps:bodyPr rot="0" vert="horz" wrap="square" lIns="72083" tIns="36043" rIns="72083" bIns="36043" anchor="t" anchorCtr="0" upright="1">
                          <a:noAutofit/>
                        </wps:bodyPr>
                      </wps:wsp>
                      <wps:wsp>
                        <wps:cNvPr id="15" name="Rectangle 47"/>
                        <wps:cNvSpPr>
                          <a:spLocks noChangeArrowheads="1"/>
                        </wps:cNvSpPr>
                        <wps:spPr bwMode="auto">
                          <a:xfrm>
                            <a:off x="86901" y="4412561"/>
                            <a:ext cx="1617814" cy="373805"/>
                          </a:xfrm>
                          <a:prstGeom prst="rect">
                            <a:avLst/>
                          </a:prstGeom>
                          <a:solidFill>
                            <a:srgbClr val="FFFFFF"/>
                          </a:solidFill>
                          <a:ln w="9525">
                            <a:solidFill>
                              <a:srgbClr val="000000"/>
                            </a:solidFill>
                            <a:miter lim="800000"/>
                            <a:headEnd/>
                            <a:tailEnd/>
                          </a:ln>
                        </wps:spPr>
                        <wps:txbx>
                          <w:txbxContent>
                            <w:p w14:paraId="15306AFC" w14:textId="77777777" w:rsidR="001146FC" w:rsidRPr="002E5A0B" w:rsidRDefault="001146FC" w:rsidP="003E5BE2">
                              <w:pPr>
                                <w:spacing w:before="120"/>
                                <w:jc w:val="center"/>
                                <w:rPr>
                                  <w:rFonts w:asciiTheme="minorHAnsi" w:hAnsiTheme="minorHAnsi"/>
                                  <w:b/>
                                  <w:color w:val="00B0F0"/>
                                  <w:sz w:val="16"/>
                                  <w:szCs w:val="16"/>
                                </w:rPr>
                              </w:pPr>
                              <w:r w:rsidRPr="002E5A0B">
                                <w:rPr>
                                  <w:rFonts w:asciiTheme="minorHAnsi" w:hAnsiTheme="minorHAnsi"/>
                                  <w:b/>
                                  <w:color w:val="00B0F0"/>
                                  <w:sz w:val="16"/>
                                  <w:szCs w:val="16"/>
                                </w:rPr>
                                <w:t>Rozhodnutie o schválení ŽoNFP</w:t>
                              </w:r>
                            </w:p>
                          </w:txbxContent>
                        </wps:txbx>
                        <wps:bodyPr rot="0" vert="horz" wrap="square" lIns="72083" tIns="36043" rIns="72083" bIns="36043" anchor="t" anchorCtr="0" upright="1">
                          <a:noAutofit/>
                        </wps:bodyPr>
                      </wps:wsp>
                      <wps:wsp>
                        <wps:cNvPr id="16" name="Rectangle 48"/>
                        <wps:cNvSpPr>
                          <a:spLocks noChangeArrowheads="1"/>
                        </wps:cNvSpPr>
                        <wps:spPr bwMode="auto">
                          <a:xfrm>
                            <a:off x="1888316" y="4412561"/>
                            <a:ext cx="1481913" cy="373805"/>
                          </a:xfrm>
                          <a:prstGeom prst="rect">
                            <a:avLst/>
                          </a:prstGeom>
                          <a:solidFill>
                            <a:srgbClr val="FFFFFF"/>
                          </a:solidFill>
                          <a:ln w="9525">
                            <a:solidFill>
                              <a:srgbClr val="000000"/>
                            </a:solidFill>
                            <a:miter lim="800000"/>
                            <a:headEnd/>
                            <a:tailEnd/>
                          </a:ln>
                        </wps:spPr>
                        <wps:txbx>
                          <w:txbxContent>
                            <w:p w14:paraId="15306AFD" w14:textId="77777777" w:rsidR="001146FC" w:rsidRPr="002E5A0B" w:rsidRDefault="001146FC" w:rsidP="003E5BE2">
                              <w:pPr>
                                <w:spacing w:after="0" w:line="240" w:lineRule="auto"/>
                                <w:jc w:val="center"/>
                                <w:rPr>
                                  <w:rFonts w:asciiTheme="minorHAnsi" w:hAnsiTheme="minorHAnsi"/>
                                  <w:b/>
                                  <w:color w:val="00B0F0"/>
                                  <w:sz w:val="16"/>
                                  <w:szCs w:val="16"/>
                                </w:rPr>
                              </w:pPr>
                              <w:r w:rsidRPr="002E5A0B">
                                <w:rPr>
                                  <w:rFonts w:asciiTheme="minorHAnsi" w:hAnsiTheme="minorHAnsi"/>
                                  <w:b/>
                                  <w:color w:val="00B0F0"/>
                                  <w:sz w:val="16"/>
                                  <w:szCs w:val="16"/>
                                </w:rPr>
                                <w:t>Rozhodnutie o neschválení ŽoNFP</w:t>
                              </w:r>
                            </w:p>
                          </w:txbxContent>
                        </wps:txbx>
                        <wps:bodyPr rot="0" vert="horz" wrap="square" lIns="72083" tIns="36043" rIns="72083" bIns="36043" anchor="t" anchorCtr="0" upright="1">
                          <a:noAutofit/>
                        </wps:bodyPr>
                      </wps:wsp>
                      <wps:wsp>
                        <wps:cNvPr id="17" name="Line 49"/>
                        <wps:cNvCnPr>
                          <a:cxnSpLocks noChangeShapeType="1"/>
                        </wps:cNvCnPr>
                        <wps:spPr bwMode="auto">
                          <a:xfrm>
                            <a:off x="2530622" y="4175358"/>
                            <a:ext cx="0" cy="2372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72"/>
                        <wps:cNvSpPr>
                          <a:spLocks noChangeArrowheads="1"/>
                        </wps:cNvSpPr>
                        <wps:spPr bwMode="auto">
                          <a:xfrm>
                            <a:off x="91701" y="896612"/>
                            <a:ext cx="2392121" cy="270404"/>
                          </a:xfrm>
                          <a:prstGeom prst="rect">
                            <a:avLst/>
                          </a:prstGeom>
                          <a:solidFill>
                            <a:srgbClr val="FFFFFF"/>
                          </a:solidFill>
                          <a:ln w="9525">
                            <a:solidFill>
                              <a:srgbClr val="000000"/>
                            </a:solidFill>
                            <a:miter lim="800000"/>
                            <a:headEnd/>
                            <a:tailEnd/>
                          </a:ln>
                        </wps:spPr>
                        <wps:txbx>
                          <w:txbxContent>
                            <w:p w14:paraId="15306AFE" w14:textId="77777777" w:rsidR="001146FC" w:rsidRPr="002E5A0B" w:rsidRDefault="001146FC" w:rsidP="003E5BE2">
                              <w:pPr>
                                <w:spacing w:before="40" w:after="40"/>
                                <w:jc w:val="center"/>
                                <w:rPr>
                                  <w:rFonts w:asciiTheme="minorHAnsi" w:hAnsiTheme="minorHAnsi"/>
                                  <w:b/>
                                  <w:sz w:val="16"/>
                                  <w:szCs w:val="16"/>
                                </w:rPr>
                              </w:pPr>
                              <w:r w:rsidRPr="002E5A0B">
                                <w:rPr>
                                  <w:rFonts w:asciiTheme="minorHAnsi" w:hAnsiTheme="minorHAnsi"/>
                                  <w:b/>
                                  <w:sz w:val="16"/>
                                  <w:szCs w:val="16"/>
                                </w:rPr>
                                <w:t xml:space="preserve">Overenie splnenia podmienok doručenia </w:t>
                              </w:r>
                            </w:p>
                          </w:txbxContent>
                        </wps:txbx>
                        <wps:bodyPr rot="0" vert="horz" wrap="square" lIns="91440" tIns="45720" rIns="91440" bIns="45720" anchor="t" anchorCtr="0" upright="1">
                          <a:noAutofit/>
                        </wps:bodyPr>
                      </wps:wsp>
                      <wps:wsp>
                        <wps:cNvPr id="19" name="AutoShape 73"/>
                        <wps:cNvCnPr>
                          <a:cxnSpLocks noChangeShapeType="1"/>
                        </wps:cNvCnPr>
                        <wps:spPr bwMode="auto">
                          <a:xfrm flipH="1">
                            <a:off x="2483822" y="1306518"/>
                            <a:ext cx="213702" cy="1702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72"/>
                        <wps:cNvSpPr>
                          <a:spLocks noChangeArrowheads="1"/>
                        </wps:cNvSpPr>
                        <wps:spPr bwMode="auto">
                          <a:xfrm>
                            <a:off x="154801" y="2766439"/>
                            <a:ext cx="1756215" cy="340805"/>
                          </a:xfrm>
                          <a:prstGeom prst="rect">
                            <a:avLst/>
                          </a:prstGeom>
                          <a:solidFill>
                            <a:srgbClr val="FFFFFF"/>
                          </a:solidFill>
                          <a:ln w="9525">
                            <a:solidFill>
                              <a:srgbClr val="000000"/>
                            </a:solidFill>
                            <a:miter lim="800000"/>
                            <a:headEnd/>
                            <a:tailEnd/>
                          </a:ln>
                        </wps:spPr>
                        <wps:txbx>
                          <w:txbxContent>
                            <w:p w14:paraId="15306AFF" w14:textId="77777777" w:rsidR="001146FC" w:rsidRPr="002E5A0B" w:rsidRDefault="001146FC" w:rsidP="003E5BE2">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bCs/>
                                  <w:sz w:val="16"/>
                                  <w:szCs w:val="16"/>
                                </w:rPr>
                                <w:t>Podmienky poskytnutia príspevku splnené</w:t>
                              </w:r>
                            </w:p>
                          </w:txbxContent>
                        </wps:txbx>
                        <wps:bodyPr rot="0" vert="horz" wrap="square" lIns="91440" tIns="45720" rIns="91440" bIns="45720" anchor="t" anchorCtr="0" upright="1">
                          <a:noAutofit/>
                        </wps:bodyPr>
                      </wps:wsp>
                      <wps:wsp>
                        <wps:cNvPr id="21" name="Rectangle 72"/>
                        <wps:cNvSpPr>
                          <a:spLocks noChangeArrowheads="1"/>
                        </wps:cNvSpPr>
                        <wps:spPr bwMode="auto">
                          <a:xfrm>
                            <a:off x="3637432" y="2676337"/>
                            <a:ext cx="1938317" cy="506807"/>
                          </a:xfrm>
                          <a:prstGeom prst="rect">
                            <a:avLst/>
                          </a:prstGeom>
                          <a:solidFill>
                            <a:srgbClr val="FFFFFF"/>
                          </a:solidFill>
                          <a:ln w="9525">
                            <a:solidFill>
                              <a:srgbClr val="000000"/>
                            </a:solidFill>
                            <a:miter lim="800000"/>
                            <a:headEnd/>
                            <a:tailEnd/>
                          </a:ln>
                        </wps:spPr>
                        <wps:txbx>
                          <w:txbxContent>
                            <w:p w14:paraId="15306B00"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sz w:val="16"/>
                                  <w:szCs w:val="16"/>
                                </w:rPr>
                                <w:t>Nedoplnené/Nie je možné posúdiť</w:t>
                              </w:r>
                              <w:r w:rsidRPr="002E5A0B">
                                <w:rPr>
                                  <w:rFonts w:asciiTheme="minorHAnsi" w:hAnsiTheme="minorHAnsi"/>
                                  <w:bCs/>
                                  <w:sz w:val="16"/>
                                  <w:szCs w:val="16"/>
                                </w:rPr>
                                <w:t xml:space="preserve"> splnenie podmienok poskytnutia príspevku</w:t>
                              </w:r>
                            </w:p>
                          </w:txbxContent>
                        </wps:txbx>
                        <wps:bodyPr rot="0" vert="horz" wrap="square" lIns="91440" tIns="45720" rIns="91440" bIns="45720" anchor="t" anchorCtr="0" upright="1">
                          <a:noAutofit/>
                        </wps:bodyPr>
                      </wps:wsp>
                      <wps:wsp>
                        <wps:cNvPr id="22" name="Rectangle 12"/>
                        <wps:cNvSpPr>
                          <a:spLocks noChangeArrowheads="1"/>
                        </wps:cNvSpPr>
                        <wps:spPr bwMode="auto">
                          <a:xfrm>
                            <a:off x="3888734" y="3416148"/>
                            <a:ext cx="1523213" cy="300404"/>
                          </a:xfrm>
                          <a:prstGeom prst="rect">
                            <a:avLst/>
                          </a:prstGeom>
                          <a:solidFill>
                            <a:srgbClr val="FFFFFF"/>
                          </a:solidFill>
                          <a:ln w="9525">
                            <a:solidFill>
                              <a:srgbClr val="000000"/>
                            </a:solidFill>
                            <a:miter lim="800000"/>
                            <a:headEnd/>
                            <a:tailEnd/>
                          </a:ln>
                        </wps:spPr>
                        <wps:txbx>
                          <w:txbxContent>
                            <w:p w14:paraId="15306B01" w14:textId="77777777" w:rsidR="001146FC" w:rsidRPr="00972768" w:rsidRDefault="001146FC" w:rsidP="003E5BE2">
                              <w:pPr>
                                <w:pStyle w:val="Normlnywebov"/>
                                <w:spacing w:before="0" w:beforeAutospacing="0" w:after="0" w:afterAutospacing="0"/>
                                <w:jc w:val="center"/>
                                <w:rPr>
                                  <w:rFonts w:asciiTheme="minorHAnsi" w:hAnsiTheme="minorHAnsi"/>
                                  <w:color w:val="00B0F0"/>
                                  <w:sz w:val="16"/>
                                  <w:szCs w:val="16"/>
                                </w:rPr>
                              </w:pPr>
                              <w:r w:rsidRPr="00972768">
                                <w:rPr>
                                  <w:rFonts w:asciiTheme="minorHAnsi" w:hAnsiTheme="minorHAnsi"/>
                                  <w:b/>
                                  <w:bCs/>
                                  <w:color w:val="00B0F0"/>
                                  <w:sz w:val="16"/>
                                  <w:szCs w:val="16"/>
                                </w:rPr>
                                <w:t>Rozhodnutie o zastavení konania o ŽoNFP</w:t>
                              </w:r>
                            </w:p>
                          </w:txbxContent>
                        </wps:txbx>
                        <wps:bodyPr rot="0" vert="horz" wrap="square" lIns="72083" tIns="36043" rIns="72083" bIns="36043" anchor="t" anchorCtr="0" upright="1">
                          <a:noAutofit/>
                        </wps:bodyPr>
                      </wps:wsp>
                      <wps:wsp>
                        <wps:cNvPr id="23" name="Line 29"/>
                        <wps:cNvCnPr>
                          <a:cxnSpLocks noChangeShapeType="1"/>
                        </wps:cNvCnPr>
                        <wps:spPr bwMode="auto">
                          <a:xfrm flipV="1">
                            <a:off x="2483822" y="896612"/>
                            <a:ext cx="213702" cy="1352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Rectangle 72"/>
                        <wps:cNvSpPr>
                          <a:spLocks noChangeArrowheads="1"/>
                        </wps:cNvSpPr>
                        <wps:spPr bwMode="auto">
                          <a:xfrm>
                            <a:off x="2696123" y="1609222"/>
                            <a:ext cx="1235711" cy="340405"/>
                          </a:xfrm>
                          <a:prstGeom prst="rect">
                            <a:avLst/>
                          </a:prstGeom>
                          <a:solidFill>
                            <a:srgbClr val="FFFFFF"/>
                          </a:solidFill>
                          <a:ln w="9525">
                            <a:solidFill>
                              <a:srgbClr val="000000"/>
                            </a:solidFill>
                            <a:miter lim="800000"/>
                            <a:headEnd/>
                            <a:tailEnd/>
                          </a:ln>
                        </wps:spPr>
                        <wps:txbx>
                          <w:txbxContent>
                            <w:p w14:paraId="15306B02" w14:textId="77777777" w:rsidR="001146FC" w:rsidRPr="002E5A0B" w:rsidRDefault="001146FC"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b/>
                                  <w:sz w:val="16"/>
                                  <w:szCs w:val="16"/>
                                </w:rPr>
                                <w:t>Podmienky poskytnutia príspevku nesplnené</w:t>
                              </w:r>
                            </w:p>
                          </w:txbxContent>
                        </wps:txbx>
                        <wps:bodyPr rot="0" vert="horz" wrap="square" lIns="91440" tIns="45720" rIns="91440" bIns="45720" anchor="t" anchorCtr="0" upright="1">
                          <a:noAutofit/>
                        </wps:bodyPr>
                      </wps:wsp>
                      <wps:wsp>
                        <wps:cNvPr id="25" name="Rectangle 12"/>
                        <wps:cNvSpPr>
                          <a:spLocks noChangeArrowheads="1"/>
                        </wps:cNvSpPr>
                        <wps:spPr bwMode="auto">
                          <a:xfrm>
                            <a:off x="4083535" y="750010"/>
                            <a:ext cx="1522713" cy="340805"/>
                          </a:xfrm>
                          <a:prstGeom prst="rect">
                            <a:avLst/>
                          </a:prstGeom>
                          <a:solidFill>
                            <a:srgbClr val="FFFFFF"/>
                          </a:solidFill>
                          <a:ln w="9525">
                            <a:solidFill>
                              <a:srgbClr val="000000"/>
                            </a:solidFill>
                            <a:miter lim="800000"/>
                            <a:headEnd/>
                            <a:tailEnd/>
                          </a:ln>
                        </wps:spPr>
                        <wps:txbx>
                          <w:txbxContent>
                            <w:p w14:paraId="15306B03"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color w:val="00B0F0"/>
                                  <w:sz w:val="16"/>
                                  <w:szCs w:val="16"/>
                                </w:rPr>
                                <w:t>Rozhodnutie o zastavení konania o ŽoNFP</w:t>
                              </w:r>
                            </w:p>
                          </w:txbxContent>
                        </wps:txbx>
                        <wps:bodyPr rot="0" vert="horz" wrap="square" lIns="72083" tIns="36043" rIns="72083" bIns="36043" anchor="t" anchorCtr="0" upright="1">
                          <a:noAutofit/>
                        </wps:bodyPr>
                      </wps:wsp>
                      <wps:wsp>
                        <wps:cNvPr id="26" name="Rectangle 72"/>
                        <wps:cNvSpPr>
                          <a:spLocks noChangeArrowheads="1"/>
                        </wps:cNvSpPr>
                        <wps:spPr bwMode="auto">
                          <a:xfrm>
                            <a:off x="2697523" y="726410"/>
                            <a:ext cx="1235711" cy="340405"/>
                          </a:xfrm>
                          <a:prstGeom prst="rect">
                            <a:avLst/>
                          </a:prstGeom>
                          <a:solidFill>
                            <a:srgbClr val="FFFFFF"/>
                          </a:solidFill>
                          <a:ln w="9525">
                            <a:solidFill>
                              <a:srgbClr val="000000"/>
                            </a:solidFill>
                            <a:miter lim="800000"/>
                            <a:headEnd/>
                            <a:tailEnd/>
                          </a:ln>
                        </wps:spPr>
                        <wps:txbx>
                          <w:txbxContent>
                            <w:p w14:paraId="15306B04" w14:textId="77777777" w:rsidR="001146FC" w:rsidRPr="002E5A0B" w:rsidRDefault="001146FC"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sz w:val="16"/>
                                  <w:szCs w:val="16"/>
                                </w:rPr>
                                <w:t>Podmienky doručenia</w:t>
                              </w:r>
                              <w:r w:rsidRPr="002E5A0B">
                                <w:rPr>
                                  <w:rFonts w:asciiTheme="minorHAnsi" w:hAnsiTheme="minorHAnsi"/>
                                  <w:b/>
                                  <w:sz w:val="16"/>
                                  <w:szCs w:val="16"/>
                                </w:rPr>
                                <w:t xml:space="preserve"> nesplnené</w:t>
                              </w:r>
                            </w:p>
                          </w:txbxContent>
                        </wps:txbx>
                        <wps:bodyPr rot="0" vert="horz" wrap="square" lIns="91440" tIns="45720" rIns="91440" bIns="45720" anchor="t" anchorCtr="0" upright="1">
                          <a:noAutofit/>
                        </wps:bodyPr>
                      </wps:wsp>
                      <wps:wsp>
                        <wps:cNvPr id="27" name="Line 29"/>
                        <wps:cNvCnPr>
                          <a:cxnSpLocks noChangeShapeType="1"/>
                        </wps:cNvCnPr>
                        <wps:spPr bwMode="auto">
                          <a:xfrm>
                            <a:off x="3949234" y="920413"/>
                            <a:ext cx="13430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a:off x="2483822" y="1765625"/>
                            <a:ext cx="212302" cy="13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Rectangle 48"/>
                        <wps:cNvSpPr>
                          <a:spLocks noChangeArrowheads="1"/>
                        </wps:cNvSpPr>
                        <wps:spPr bwMode="auto">
                          <a:xfrm>
                            <a:off x="4094336" y="1609222"/>
                            <a:ext cx="1481413" cy="360305"/>
                          </a:xfrm>
                          <a:prstGeom prst="rect">
                            <a:avLst/>
                          </a:prstGeom>
                          <a:solidFill>
                            <a:srgbClr val="FFFFFF"/>
                          </a:solidFill>
                          <a:ln w="9525">
                            <a:solidFill>
                              <a:srgbClr val="000000"/>
                            </a:solidFill>
                            <a:miter lim="800000"/>
                            <a:headEnd/>
                            <a:tailEnd/>
                          </a:ln>
                        </wps:spPr>
                        <wps:txbx>
                          <w:txbxContent>
                            <w:p w14:paraId="15306B05"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eastAsia="Calibri" w:hAnsiTheme="minorHAnsi"/>
                                  <w:b/>
                                  <w:bCs/>
                                  <w:color w:val="00B0F0"/>
                                  <w:sz w:val="16"/>
                                  <w:szCs w:val="16"/>
                                </w:rPr>
                                <w:t>Rozhodnutie o neschválení ŽoNFP</w:t>
                              </w:r>
                            </w:p>
                          </w:txbxContent>
                        </wps:txbx>
                        <wps:bodyPr rot="0" vert="horz" wrap="square" lIns="72083" tIns="36043" rIns="72083" bIns="36043" anchor="t" anchorCtr="0" upright="1">
                          <a:noAutofit/>
                        </wps:bodyPr>
                      </wps:wsp>
                      <wps:wsp>
                        <wps:cNvPr id="30" name="Line 29"/>
                        <wps:cNvCnPr>
                          <a:cxnSpLocks noChangeShapeType="1"/>
                        </wps:cNvCnPr>
                        <wps:spPr bwMode="auto">
                          <a:xfrm>
                            <a:off x="3931834" y="1779425"/>
                            <a:ext cx="162501" cy="9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Rectangle 72"/>
                        <wps:cNvSpPr>
                          <a:spLocks noChangeArrowheads="1"/>
                        </wps:cNvSpPr>
                        <wps:spPr bwMode="auto">
                          <a:xfrm>
                            <a:off x="2156919" y="2766839"/>
                            <a:ext cx="1235711" cy="340405"/>
                          </a:xfrm>
                          <a:prstGeom prst="rect">
                            <a:avLst/>
                          </a:prstGeom>
                          <a:solidFill>
                            <a:srgbClr val="FFFFFF"/>
                          </a:solidFill>
                          <a:ln w="9525">
                            <a:solidFill>
                              <a:srgbClr val="000000"/>
                            </a:solidFill>
                            <a:miter lim="800000"/>
                            <a:headEnd/>
                            <a:tailEnd/>
                          </a:ln>
                        </wps:spPr>
                        <wps:txbx>
                          <w:txbxContent>
                            <w:p w14:paraId="15306B06" w14:textId="77777777" w:rsidR="001146FC" w:rsidRPr="00B43AEC" w:rsidRDefault="001146FC" w:rsidP="003E5BE2">
                              <w:pPr>
                                <w:pStyle w:val="Normlnywebov"/>
                                <w:spacing w:before="0" w:beforeAutospacing="0" w:after="0" w:afterAutospacing="0"/>
                                <w:rPr>
                                  <w:sz w:val="16"/>
                                  <w:szCs w:val="16"/>
                                </w:rPr>
                              </w:pPr>
                              <w:r>
                                <w:rPr>
                                  <w:b/>
                                  <w:bCs/>
                                  <w:sz w:val="16"/>
                                  <w:szCs w:val="16"/>
                                </w:rPr>
                                <w:t>P</w:t>
                              </w:r>
                              <w:r w:rsidRPr="00B43AEC">
                                <w:rPr>
                                  <w:b/>
                                  <w:bCs/>
                                  <w:sz w:val="16"/>
                                  <w:szCs w:val="16"/>
                                </w:rPr>
                                <w:t>odmienky poskytnutia príspevku nesplnené</w:t>
                              </w:r>
                            </w:p>
                          </w:txbxContent>
                        </wps:txbx>
                        <wps:bodyPr rot="0" vert="horz" wrap="square" lIns="91440" tIns="45720" rIns="91440" bIns="45720" anchor="t" anchorCtr="0" upright="1">
                          <a:noAutofit/>
                        </wps:bodyPr>
                      </wps:wsp>
                      <wps:wsp>
                        <wps:cNvPr id="32" name="Line 25"/>
                        <wps:cNvCnPr>
                          <a:cxnSpLocks noChangeShapeType="1"/>
                        </wps:cNvCnPr>
                        <wps:spPr bwMode="auto">
                          <a:xfrm>
                            <a:off x="2311120" y="2461934"/>
                            <a:ext cx="0" cy="304904"/>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3" name="Line 25"/>
                        <wps:cNvCnPr>
                          <a:cxnSpLocks noChangeShapeType="1"/>
                        </wps:cNvCnPr>
                        <wps:spPr bwMode="auto">
                          <a:xfrm>
                            <a:off x="2786824" y="3107243"/>
                            <a:ext cx="0" cy="190903"/>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4" name="Line 25"/>
                        <wps:cNvCnPr>
                          <a:cxnSpLocks noChangeShapeType="1"/>
                        </wps:cNvCnPr>
                        <wps:spPr bwMode="auto">
                          <a:xfrm>
                            <a:off x="4568040" y="3106943"/>
                            <a:ext cx="0" cy="308904"/>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5" name="Rectangle 72"/>
                        <wps:cNvSpPr>
                          <a:spLocks noChangeArrowheads="1"/>
                        </wps:cNvSpPr>
                        <wps:spPr bwMode="auto">
                          <a:xfrm>
                            <a:off x="2697523" y="1136416"/>
                            <a:ext cx="1235711" cy="340305"/>
                          </a:xfrm>
                          <a:prstGeom prst="rect">
                            <a:avLst/>
                          </a:prstGeom>
                          <a:solidFill>
                            <a:srgbClr val="FFFFFF"/>
                          </a:solidFill>
                          <a:ln w="9525">
                            <a:solidFill>
                              <a:srgbClr val="000000"/>
                            </a:solidFill>
                            <a:miter lim="800000"/>
                            <a:headEnd/>
                            <a:tailEnd/>
                          </a:ln>
                        </wps:spPr>
                        <wps:txbx>
                          <w:txbxContent>
                            <w:p w14:paraId="15306B07" w14:textId="77777777" w:rsidR="001146FC" w:rsidRPr="002E5A0B" w:rsidRDefault="001146FC" w:rsidP="003E5BE2">
                              <w:pPr>
                                <w:pStyle w:val="Normlnywebov"/>
                                <w:spacing w:before="0" w:beforeAutospacing="0" w:after="0" w:afterAutospacing="0"/>
                                <w:rPr>
                                  <w:rFonts w:asciiTheme="minorHAnsi" w:hAnsiTheme="minorHAnsi"/>
                                  <w:sz w:val="16"/>
                                  <w:szCs w:val="16"/>
                                </w:rPr>
                              </w:pPr>
                              <w:r w:rsidRPr="002E5A0B">
                                <w:rPr>
                                  <w:rFonts w:asciiTheme="minorHAnsi" w:hAnsiTheme="minorHAnsi"/>
                                  <w:bCs/>
                                  <w:sz w:val="16"/>
                                  <w:szCs w:val="16"/>
                                </w:rPr>
                                <w:t>Podmienky doručenia</w:t>
                              </w:r>
                              <w:r w:rsidRPr="002E5A0B">
                                <w:rPr>
                                  <w:rFonts w:asciiTheme="minorHAnsi" w:hAnsiTheme="minorHAnsi"/>
                                  <w:b/>
                                  <w:bCs/>
                                  <w:sz w:val="16"/>
                                  <w:szCs w:val="16"/>
                                  <w:u w:val="single"/>
                                </w:rPr>
                                <w:t xml:space="preserve"> </w:t>
                              </w:r>
                              <w:r w:rsidRPr="002E5A0B">
                                <w:rPr>
                                  <w:rFonts w:asciiTheme="minorHAnsi" w:hAnsiTheme="minorHAnsi"/>
                                  <w:b/>
                                  <w:bCs/>
                                  <w:sz w:val="16"/>
                                  <w:szCs w:val="16"/>
                                </w:rPr>
                                <w:t>splnené</w:t>
                              </w:r>
                            </w:p>
                          </w:txbxContent>
                        </wps:txbx>
                        <wps:bodyPr rot="0" vert="horz" wrap="square" lIns="91440" tIns="45720" rIns="91440" bIns="45720" anchor="t" anchorCtr="0" upright="1">
                          <a:noAutofit/>
                        </wps:bodyPr>
                      </wps:wsp>
                      <wps:wsp>
                        <wps:cNvPr id="36" name="Line 29"/>
                        <wps:cNvCnPr>
                          <a:cxnSpLocks noChangeShapeType="1"/>
                        </wps:cNvCnPr>
                        <wps:spPr bwMode="auto">
                          <a:xfrm>
                            <a:off x="2483822" y="1031814"/>
                            <a:ext cx="213702" cy="2747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25"/>
                        <wps:cNvCnPr>
                          <a:cxnSpLocks noChangeShapeType="1"/>
                        </wps:cNvCnPr>
                        <wps:spPr bwMode="auto">
                          <a:xfrm>
                            <a:off x="1283111" y="1789425"/>
                            <a:ext cx="0" cy="353705"/>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8" name="Line 25"/>
                        <wps:cNvCnPr>
                          <a:cxnSpLocks noChangeShapeType="1"/>
                        </wps:cNvCnPr>
                        <wps:spPr bwMode="auto">
                          <a:xfrm>
                            <a:off x="864008" y="2462334"/>
                            <a:ext cx="0" cy="304504"/>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9" name="Line 25"/>
                        <wps:cNvCnPr>
                          <a:cxnSpLocks noChangeShapeType="1"/>
                        </wps:cNvCnPr>
                        <wps:spPr bwMode="auto">
                          <a:xfrm>
                            <a:off x="2520622" y="2438434"/>
                            <a:ext cx="1116810" cy="328405"/>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40" name="Rectangle 48"/>
                        <wps:cNvSpPr>
                          <a:spLocks noChangeArrowheads="1"/>
                        </wps:cNvSpPr>
                        <wps:spPr bwMode="auto">
                          <a:xfrm>
                            <a:off x="2155919" y="3298146"/>
                            <a:ext cx="1481513" cy="300404"/>
                          </a:xfrm>
                          <a:prstGeom prst="rect">
                            <a:avLst/>
                          </a:prstGeom>
                          <a:solidFill>
                            <a:srgbClr val="FFFFFF"/>
                          </a:solidFill>
                          <a:ln w="9525">
                            <a:solidFill>
                              <a:srgbClr val="000000"/>
                            </a:solidFill>
                            <a:miter lim="800000"/>
                            <a:headEnd/>
                            <a:tailEnd/>
                          </a:ln>
                        </wps:spPr>
                        <wps:txbx>
                          <w:txbxContent>
                            <w:p w14:paraId="15306B08" w14:textId="77777777" w:rsidR="001146FC" w:rsidRPr="002E5A0B" w:rsidRDefault="001146FC" w:rsidP="003E5BE2">
                              <w:pPr>
                                <w:pStyle w:val="Normlnywebov"/>
                                <w:spacing w:before="0" w:beforeAutospacing="0" w:after="0" w:afterAutospacing="0"/>
                                <w:jc w:val="center"/>
                                <w:rPr>
                                  <w:rFonts w:asciiTheme="minorHAnsi" w:hAnsiTheme="minorHAnsi"/>
                                </w:rPr>
                              </w:pPr>
                              <w:r w:rsidRPr="002E5A0B">
                                <w:rPr>
                                  <w:rFonts w:asciiTheme="minorHAnsi" w:eastAsia="Calibri" w:hAnsiTheme="minorHAnsi"/>
                                  <w:b/>
                                  <w:bCs/>
                                  <w:color w:val="00B0F0"/>
                                  <w:sz w:val="16"/>
                                  <w:szCs w:val="16"/>
                                </w:rPr>
                                <w:t>Rozhodnutie o neschválení ŽoNFP</w:t>
                              </w:r>
                            </w:p>
                          </w:txbxContent>
                        </wps:txbx>
                        <wps:bodyPr rot="0" vert="horz" wrap="square" lIns="72083" tIns="36043" rIns="72083" bIns="36043" anchor="t" anchorCtr="0" upright="1">
                          <a:noAutofit/>
                        </wps:bodyPr>
                      </wps:wsp>
                      <wps:wsp>
                        <wps:cNvPr id="41" name="Line 36"/>
                        <wps:cNvCnPr>
                          <a:cxnSpLocks noChangeShapeType="1"/>
                        </wps:cNvCnPr>
                        <wps:spPr bwMode="auto">
                          <a:xfrm>
                            <a:off x="865308" y="4786367"/>
                            <a:ext cx="0" cy="1952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Ľavá jednoduchá zátvorka 28"/>
                        <wps:cNvSpPr>
                          <a:spLocks/>
                        </wps:cNvSpPr>
                        <wps:spPr bwMode="auto">
                          <a:xfrm>
                            <a:off x="36000" y="1609222"/>
                            <a:ext cx="45700" cy="1838826"/>
                          </a:xfrm>
                          <a:prstGeom prst="leftBracket">
                            <a:avLst>
                              <a:gd name="adj" fmla="val 8383"/>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c:wpc>
                  </a:graphicData>
                </a:graphic>
              </wp:inline>
            </w:drawing>
          </mc:Choice>
          <mc:Fallback>
            <w:pict>
              <v:group w14:anchorId="15306ADE" id="Kresliace plátno 121" o:spid="_x0000_s1026" editas="canvas" style="width:453.5pt;height:424.25pt;mso-position-horizontal-relative:char;mso-position-vertical-relative:line" coordsize="57594,53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53879;visibility:visible;mso-wrap-style:square" filled="t" fillcolor="#c9c9c9" stroked="t">
                  <v:fill o:detectmouseclick="t"/>
                  <v:stroke dashstyle="1 1" endcap="round"/>
                  <v:path o:connecttype="none"/>
                </v:shape>
                <v:rect id="Rectangle 10" o:spid="_x0000_s1028" style="position:absolute;left:817;top:14767;width:24021;height:3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SO9sQA&#10;AADaAAAADwAAAGRycy9kb3ducmV2LnhtbESPQWsCMRSE7wX/Q3hCbzXrHkrZGqUWBT1IdWsPvT02&#10;bzeLm5dlEzX+e1MoeBxm5htmtoi2ExcafOtYwXSSgSCunG65UXD8Xr+8gfABWWPnmBTcyMNiPnqa&#10;YaHdlQ90KUMjEoR9gQpMCH0hpa8MWfQT1xMnr3aDxZDk0Eg94DXBbSfzLHuVFltOCwZ7+jRUncqz&#10;VRDruP25/e5Xdb5b9u5redyb8qTU8zh+vIMIFMMj/N/eaAU5/F1JN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kjvbEAAAA2gAAAA8AAAAAAAAAAAAAAAAAmAIAAGRycy9k&#10;b3ducmV2LnhtbFBLBQYAAAAABAAEAPUAAACJAwAAAAA=&#10;">
                  <v:textbox inset="2.00231mm,1.0012mm,2.00231mm,1.0012mm">
                    <w:txbxContent>
                      <w:p w14:paraId="15306AF0" w14:textId="77777777" w:rsidR="001146FC" w:rsidRPr="002E5A0B" w:rsidRDefault="001146FC" w:rsidP="003E5BE2">
                        <w:pPr>
                          <w:spacing w:before="80" w:after="80"/>
                          <w:jc w:val="center"/>
                          <w:rPr>
                            <w:rFonts w:asciiTheme="minorHAnsi" w:hAnsiTheme="minorHAnsi"/>
                            <w:sz w:val="16"/>
                            <w:szCs w:val="16"/>
                          </w:rPr>
                        </w:pPr>
                        <w:r w:rsidRPr="002E5A0B">
                          <w:rPr>
                            <w:rFonts w:asciiTheme="minorHAnsi" w:hAnsiTheme="minorHAnsi"/>
                            <w:b/>
                            <w:sz w:val="16"/>
                            <w:szCs w:val="16"/>
                          </w:rPr>
                          <w:t>Administratívne overenie ŽoNFP</w:t>
                        </w:r>
                      </w:p>
                    </w:txbxContent>
                  </v:textbox>
                </v:rect>
                <v:rect id="Rectangle 12" o:spid="_x0000_s1029" style="position:absolute;left:19019;top:38257;width:14757;height:3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GzGcQA&#10;AADaAAAADwAAAGRycy9kb3ducmV2LnhtbESPQWsCMRSE7wX/Q3hCbzWrlFK2RqmiYA9FXe2ht8fm&#10;7WZx87JsosZ/3wgFj8PMfMNM59G24kK9bxwrGI8yEMSl0w3XCo6H9cs7CB+QNbaOScGNPMxng6cp&#10;5tpdeU+XItQiQdjnqMCE0OVS+tKQRT9yHXHyKtdbDEn2tdQ9XhPctnKSZW/SYsNpwWBHS0PlqThb&#10;BbGKXz+3392qmnwvOrddHHemOCn1PIyfHyACxfAI/7c3WsEr3K+kG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BsxnEAAAA2gAAAA8AAAAAAAAAAAAAAAAAmAIAAGRycy9k&#10;b3ducmV2LnhtbFBLBQYAAAAABAAEAPUAAACJAwAAAAA=&#10;">
                  <v:textbox inset="2.00231mm,1.0012mm,2.00231mm,1.0012mm">
                    <w:txbxContent>
                      <w:p w14:paraId="15306AF1" w14:textId="77777777" w:rsidR="001146FC" w:rsidRPr="002E5A0B" w:rsidRDefault="001146FC" w:rsidP="003E5BE2">
                        <w:pPr>
                          <w:jc w:val="center"/>
                          <w:rPr>
                            <w:rFonts w:asciiTheme="minorHAnsi" w:hAnsiTheme="minorHAnsi"/>
                            <w:b/>
                            <w:sz w:val="16"/>
                            <w:szCs w:val="16"/>
                          </w:rPr>
                        </w:pPr>
                        <w:r w:rsidRPr="002E5A0B">
                          <w:rPr>
                            <w:rFonts w:asciiTheme="minorHAnsi" w:hAnsiTheme="minorHAnsi"/>
                            <w:b/>
                            <w:sz w:val="16"/>
                            <w:szCs w:val="16"/>
                          </w:rPr>
                          <w:t>ŽoNFP nesplnila podmienky odborného hodnotenia</w:t>
                        </w:r>
                      </w:p>
                    </w:txbxContent>
                  </v:textbox>
                </v:rect>
                <v:rect id="Rectangle 13" o:spid="_x0000_s1030" style="position:absolute;left:807;top:38129;width:16179;height:3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0WgsQA&#10;AADaAAAADwAAAGRycy9kb3ducmV2LnhtbESPQWsCMRSE7wX/Q3hCbzWr0FK2RqmiYA9FXe2ht8fm&#10;7WZx87JsosZ/3wgFj8PMfMNM59G24kK9bxwrGI8yEMSl0w3XCo6H9cs7CB+QNbaOScGNPMxng6cp&#10;5tpdeU+XItQiQdjnqMCE0OVS+tKQRT9yHXHyKtdbDEn2tdQ9XhPctnKSZW/SYsNpwWBHS0PlqThb&#10;BbGKXz+3392qmnwvOrddHHemOCn1PIyfHyACxfAI/7c3WsEr3K+kG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FoLEAAAA2gAAAA8AAAAAAAAAAAAAAAAAmAIAAGRycy9k&#10;b3ducmV2LnhtbFBLBQYAAAAABAAEAPUAAACJAwAAAAA=&#10;">
                  <v:textbox inset="2.00231mm,1.0012mm,2.00231mm,1.0012mm">
                    <w:txbxContent>
                      <w:p w14:paraId="15306AF2" w14:textId="77777777" w:rsidR="001146FC" w:rsidRPr="002E5A0B" w:rsidRDefault="001146FC" w:rsidP="003E5BE2">
                        <w:pPr>
                          <w:jc w:val="center"/>
                          <w:rPr>
                            <w:rFonts w:asciiTheme="minorHAnsi" w:hAnsiTheme="minorHAnsi"/>
                            <w:b/>
                            <w:sz w:val="16"/>
                            <w:szCs w:val="16"/>
                          </w:rPr>
                        </w:pPr>
                        <w:r w:rsidRPr="002E5A0B">
                          <w:rPr>
                            <w:rFonts w:asciiTheme="minorHAnsi" w:hAnsiTheme="minorHAnsi"/>
                            <w:b/>
                            <w:sz w:val="16"/>
                            <w:szCs w:val="16"/>
                          </w:rPr>
                          <w:t xml:space="preserve">ŽoNFP splnila podmienky odborného hodnotenia </w:t>
                        </w:r>
                      </w:p>
                      <w:p w14:paraId="15306AF3" w14:textId="77777777" w:rsidR="001146FC" w:rsidRPr="0038350B" w:rsidRDefault="001146FC" w:rsidP="003E5BE2">
                        <w:pPr>
                          <w:jc w:val="center"/>
                          <w:rPr>
                            <w:sz w:val="16"/>
                            <w:szCs w:val="16"/>
                          </w:rPr>
                        </w:pPr>
                      </w:p>
                    </w:txbxContent>
                  </v:textbox>
                </v:rect>
                <v:rect id="Rectangle 15" o:spid="_x0000_s1031" style="position:absolute;left:721;top:2218;width:24034;height:3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I9cMA&#10;AADaAAAADwAAAGRycy9kb3ducmV2LnhtbESPQWsCMRSE7wX/Q3iCt5qtBymrUWpRqIdSXfXQ22Pz&#10;drO4eVk2qcZ/3wiCx2FmvmHmy2hbcaHeN44VvI0zEMSl0w3XCo6Hzes7CB+QNbaOScGNPCwXg5c5&#10;5tpdeU+XItQiQdjnqMCE0OVS+tKQRT92HXHyKtdbDEn2tdQ9XhPctnKSZVNpseG0YLCjT0Plufiz&#10;CmIVt6fb725dTb5XnftZHXemOCs1GsaPGYhAMTzDj/aXVjCF+5V0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I9cMAAADaAAAADwAAAAAAAAAAAAAAAACYAgAAZHJzL2Rv&#10;d25yZXYueG1sUEsFBgAAAAAEAAQA9QAAAIgDAAAAAA==&#10;">
                  <v:textbox inset="2.00231mm,1.0012mm,2.00231mm,1.0012mm">
                    <w:txbxContent>
                      <w:p w14:paraId="15306AF4" w14:textId="77777777" w:rsidR="001146FC" w:rsidRPr="002E5A0B" w:rsidRDefault="001146FC" w:rsidP="003E5BE2">
                        <w:pPr>
                          <w:spacing w:after="40"/>
                          <w:jc w:val="center"/>
                          <w:rPr>
                            <w:rFonts w:asciiTheme="minorHAnsi" w:hAnsiTheme="minorHAnsi"/>
                            <w:b/>
                            <w:sz w:val="16"/>
                            <w:szCs w:val="16"/>
                          </w:rPr>
                        </w:pPr>
                        <w:r w:rsidRPr="002E5A0B">
                          <w:rPr>
                            <w:rFonts w:asciiTheme="minorHAnsi" w:hAnsiTheme="minorHAnsi"/>
                            <w:b/>
                            <w:sz w:val="16"/>
                            <w:szCs w:val="16"/>
                          </w:rPr>
                          <w:t>Predloženie ŽoNFP  na SO v písomnej forme</w:t>
                        </w:r>
                      </w:p>
                      <w:p w14:paraId="15306AF5" w14:textId="77777777" w:rsidR="001146FC" w:rsidRPr="0038350B" w:rsidRDefault="001146FC" w:rsidP="003E5BE2">
                        <w:pPr>
                          <w:jc w:val="center"/>
                          <w:rPr>
                            <w:b/>
                            <w:sz w:val="16"/>
                            <w:szCs w:val="16"/>
                          </w:rPr>
                        </w:pPr>
                      </w:p>
                      <w:p w14:paraId="15306AF6" w14:textId="77777777" w:rsidR="001146FC" w:rsidRPr="0038350B" w:rsidRDefault="001146FC" w:rsidP="003E5BE2">
                        <w:pPr>
                          <w:jc w:val="center"/>
                          <w:rPr>
                            <w:sz w:val="16"/>
                            <w:szCs w:val="16"/>
                          </w:rPr>
                        </w:pPr>
                      </w:p>
                    </w:txbxContent>
                  </v:textbox>
                </v:rect>
                <v:rect id="Rectangle 16" o:spid="_x0000_s1032" style="position:absolute;left:696;top:32981;width:18414;height:2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MtbsQA&#10;AADaAAAADwAAAGRycy9kb3ducmV2LnhtbESPQWsCMRSE7wX/Q3hCbzWrh7ZsjVJFwR6KutpDb4/N&#10;283i5mXZRI3/vhEKHoeZ+YaZzqNtxYV63zhWMB5lIIhLpxuuFRwP65d3ED4ga2wdk4IbeZjPBk9T&#10;zLW78p4uRahFgrDPUYEJocul9KUhi37kOuLkVa63GJLsa6l7vCa4beUky16lxYbTgsGOlobKU3G2&#10;CmIVv35uv7tVNfledG67OO5McVLqeRg/P0AEiuER/m9vtII3uF9JN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TLW7EAAAA2gAAAA8AAAAAAAAAAAAAAAAAmAIAAGRycy9k&#10;b3ducmV2LnhtbFBLBQYAAAAABAAEAPUAAACJAwAAAAA=&#10;">
                  <v:textbox inset="2.00231mm,1.0012mm,2.00231mm,1.0012mm">
                    <w:txbxContent>
                      <w:p w14:paraId="15306AF7" w14:textId="77777777" w:rsidR="001146FC" w:rsidRPr="002E5A0B" w:rsidRDefault="001146FC" w:rsidP="003E5BE2">
                        <w:pPr>
                          <w:spacing w:before="80" w:after="80"/>
                          <w:jc w:val="center"/>
                          <w:rPr>
                            <w:rFonts w:asciiTheme="minorHAnsi" w:hAnsiTheme="minorHAnsi"/>
                            <w:b/>
                            <w:sz w:val="16"/>
                            <w:szCs w:val="16"/>
                          </w:rPr>
                        </w:pPr>
                        <w:r w:rsidRPr="002E5A0B">
                          <w:rPr>
                            <w:rFonts w:asciiTheme="minorHAnsi" w:hAnsiTheme="minorHAnsi"/>
                            <w:b/>
                            <w:sz w:val="16"/>
                            <w:szCs w:val="16"/>
                          </w:rPr>
                          <w:t>Odborné hodnotenie a výber ŽoNFP</w:t>
                        </w:r>
                      </w:p>
                    </w:txbxContent>
                  </v:textbox>
                </v:rect>
                <v:line id="Line 20" o:spid="_x0000_s1033" style="position:absolute;visibility:visible;mso-wrap-style:square" from="12681,5833" to="12681,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23" o:spid="_x0000_s1034" style="position:absolute;flip:x;visibility:visible;mso-wrap-style:square" from="8961,31072" to="9011,32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4YusAAAADaAAAADwAAAGRycy9kb3ducmV2LnhtbERPTWvCQBC9C/0PyxS8BN2oIDW6Ca2t&#10;UJAeaj14HLJjEszOhuxU03/fLRQ8Pt73phhcq67Uh8azgdk0BUVcettwZeD4tZs8gQqCbLH1TAZ+&#10;KECRP4w2mFl/40+6HqRSMYRDhgZqkS7TOpQ1OQxT3xFH7ux7hxJhX2nb4y2Gu1bP03SpHTYcG2rs&#10;aFtTeTl8uzhj98Gvi0Xy4nSSrOjtJPtUizHjx+F5DUpokLv43/1uDazg70r0g8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GLrAAAAA2gAAAA8AAAAAAAAAAAAAAAAA&#10;oQIAAGRycy9kb3ducmV2LnhtbFBLBQYAAAAABAAEAPkAAACOAwAAAAA=&#10;">
                  <v:stroke endarrow="block"/>
                </v:line>
                <v:rect id="Rectangle 26" o:spid="_x0000_s1035" style="position:absolute;left:917;top:21431;width:23921;height:3188;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snMMA&#10;AADbAAAADwAAAGRycy9kb3ducmV2LnhtbESPT2vCQBDF7wW/wzKCl6IbPUhJXUUE/1yKGEPPQ3ZM&#10;QrKzIbvG9Nt3DoXeZnhv3vvNZje6Vg3Uh9qzgeUiAUVceFtzaSC/H+cfoEJEtth6JgM/FGC3nbxt&#10;MLX+xTcaslgqCeGQooEqxi7VOhQVOQwL3xGL9vC9wyhrX2rb40vCXatXSbLWDmuWhgo7OlRUNNnT&#10;GWjOp/vX6pz7oQljlufd++36TcbMpuP+E1SkMf6b/64vVvCFXn6RAf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zsnMMAAADbAAAADwAAAAAAAAAAAAAAAACYAgAAZHJzL2Rv&#10;d25yZXYueG1sUEsFBgAAAAAEAAQA9QAAAIgDAAAAAA==&#10;">
                  <v:textbox inset="2.00231mm,1.0012mm,2.00231mm,1.0012mm">
                    <w:txbxContent>
                      <w:p w14:paraId="15306AF8" w14:textId="77777777" w:rsidR="001146FC" w:rsidRPr="002E5A0B" w:rsidRDefault="001146FC" w:rsidP="003E5BE2">
                        <w:pPr>
                          <w:spacing w:before="120"/>
                          <w:jc w:val="center"/>
                          <w:rPr>
                            <w:rFonts w:asciiTheme="minorHAnsi" w:hAnsiTheme="minorHAnsi"/>
                            <w:b/>
                            <w:sz w:val="16"/>
                            <w:szCs w:val="16"/>
                          </w:rPr>
                        </w:pPr>
                        <w:r w:rsidRPr="002E5A0B">
                          <w:rPr>
                            <w:rFonts w:asciiTheme="minorHAnsi" w:hAnsiTheme="minorHAnsi"/>
                            <w:b/>
                            <w:sz w:val="16"/>
                            <w:szCs w:val="16"/>
                          </w:rPr>
                          <w:t>Výzva na doplnenie ŽoNFP</w:t>
                        </w:r>
                      </w:p>
                    </w:txbxContent>
                  </v:textbox>
                </v:rect>
                <v:line id="Line 31" o:spid="_x0000_s1036" style="position:absolute;visibility:visible;mso-wrap-style:square" from="17456,35715" to="21569,38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32" o:spid="_x0000_s1037" style="position:absolute;flip:x;visibility:visible;mso-wrap-style:square" from="8653,35587" to="8679,38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36" o:spid="_x0000_s1038" style="position:absolute;visibility:visible;mso-wrap-style:square" from="8958,41886" to="8958,44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rect id="Rectangle 37" o:spid="_x0000_s1039" style="position:absolute;left:917;top:49814;width:15538;height:3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CzccIA&#10;AADbAAAADwAAAGRycy9kb3ducmV2LnhtbERPTWsCMRC9C/6HMAVvmq1Ika1RqrRQD1Jd7aG3YTO7&#10;WdxMlk2q8d83BcHbPN7nLFbRtuJCvW8cK3ieZCCIS6cbrhWcjh/jOQgfkDW2jknBjTyslsPBAnPt&#10;rnygSxFqkULY56jAhNDlUvrSkEU/cR1x4irXWwwJ9rXUPV5TuG3lNMtepMWGU4PBjjaGynPxaxXE&#10;Km6/bz/792q6W3fua33am+Ks1Ogpvr2CCBTDQ3x3f+o0fwb/v6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LNxwgAAANsAAAAPAAAAAAAAAAAAAAAAAJgCAABkcnMvZG93&#10;bnJldi54bWxQSwUGAAAAAAQABAD1AAAAhwMAAAAA&#10;">
                  <v:textbox inset="2.00231mm,1.0012mm,2.00231mm,1.0012mm">
                    <w:txbxContent>
                      <w:p w14:paraId="15306AF9" w14:textId="77777777" w:rsidR="001146FC" w:rsidRPr="002E5A0B" w:rsidRDefault="001146FC" w:rsidP="00DF452D">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sz w:val="16"/>
                            <w:szCs w:val="16"/>
                          </w:rPr>
                          <w:t>Prijímateľ</w:t>
                        </w:r>
                      </w:p>
                      <w:p w14:paraId="15306AFA" w14:textId="77777777" w:rsidR="001146FC" w:rsidRPr="0038350B" w:rsidRDefault="001146FC" w:rsidP="002D06E5">
                        <w:pPr>
                          <w:rPr>
                            <w:sz w:val="16"/>
                            <w:szCs w:val="16"/>
                          </w:rPr>
                        </w:pPr>
                      </w:p>
                      <w:p w14:paraId="15306AFB" w14:textId="77777777" w:rsidR="001146FC" w:rsidRPr="0038350B" w:rsidRDefault="001146FC" w:rsidP="003E5BE2">
                        <w:pPr>
                          <w:jc w:val="center"/>
                          <w:rPr>
                            <w:b/>
                            <w:sz w:val="16"/>
                            <w:szCs w:val="16"/>
                          </w:rPr>
                        </w:pPr>
                      </w:p>
                    </w:txbxContent>
                  </v:textbox>
                </v:rect>
                <v:rect id="Rectangle 47" o:spid="_x0000_s1040" style="position:absolute;left:869;top:44125;width:16178;height:3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wW6sIA&#10;AADbAAAADwAAAGRycy9kb3ducmV2LnhtbERPTWsCMRC9C/6HMAVvmq1gka1RqrRQD1Jd7aG3YTO7&#10;WdxMlk2q8d83BcHbPN7nLFbRtuJCvW8cK3ieZCCIS6cbrhWcjh/jOQgfkDW2jknBjTyslsPBAnPt&#10;rnygSxFqkULY56jAhNDlUvrSkEU/cR1x4irXWwwJ9rXUPV5TuG3lNMtepMWGU4PBjjaGynPxaxXE&#10;Km6/bz/792q6W3fua33am+Ks1Ogpvr2CCBTDQ3x3f+o0fwb/v6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bBbqwgAAANsAAAAPAAAAAAAAAAAAAAAAAJgCAABkcnMvZG93&#10;bnJldi54bWxQSwUGAAAAAAQABAD1AAAAhwMAAAAA&#10;">
                  <v:textbox inset="2.00231mm,1.0012mm,2.00231mm,1.0012mm">
                    <w:txbxContent>
                      <w:p w14:paraId="15306AFC" w14:textId="77777777" w:rsidR="001146FC" w:rsidRPr="002E5A0B" w:rsidRDefault="001146FC" w:rsidP="003E5BE2">
                        <w:pPr>
                          <w:spacing w:before="120"/>
                          <w:jc w:val="center"/>
                          <w:rPr>
                            <w:rFonts w:asciiTheme="minorHAnsi" w:hAnsiTheme="minorHAnsi"/>
                            <w:b/>
                            <w:color w:val="00B0F0"/>
                            <w:sz w:val="16"/>
                            <w:szCs w:val="16"/>
                          </w:rPr>
                        </w:pPr>
                        <w:r w:rsidRPr="002E5A0B">
                          <w:rPr>
                            <w:rFonts w:asciiTheme="minorHAnsi" w:hAnsiTheme="minorHAnsi"/>
                            <w:b/>
                            <w:color w:val="00B0F0"/>
                            <w:sz w:val="16"/>
                            <w:szCs w:val="16"/>
                          </w:rPr>
                          <w:t>Rozhodnutie o schválení ŽoNFP</w:t>
                        </w:r>
                      </w:p>
                    </w:txbxContent>
                  </v:textbox>
                </v:rect>
                <v:rect id="Rectangle 48" o:spid="_x0000_s1041" style="position:absolute;left:18883;top:44125;width:14819;height:3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6IncMA&#10;AADbAAAADwAAAGRycy9kb3ducmV2LnhtbERPTWvCQBC9F/wPywi9NZt6kJK6kVoU7EFqoz30NmQn&#10;2WB2NmRXXf+9Wyj0No/3OYtltL240Og7xwqesxwEce10x62C42Hz9ALCB2SNvWNScCMPy3LysMBC&#10;uyt/0aUKrUgh7AtUYEIYCil9bciiz9xAnLjGjRZDgmMr9YjXFG57OcvzubTYcWowONC7ofpUna2C&#10;2MSP79vPft3MdqvBfa6Oe1OdlHqcxrdXEIFi+Bf/ubc6zZ/D7y/pAFn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6IncMAAADbAAAADwAAAAAAAAAAAAAAAACYAgAAZHJzL2Rv&#10;d25yZXYueG1sUEsFBgAAAAAEAAQA9QAAAIgDAAAAAA==&#10;">
                  <v:textbox inset="2.00231mm,1.0012mm,2.00231mm,1.0012mm">
                    <w:txbxContent>
                      <w:p w14:paraId="15306AFD" w14:textId="77777777" w:rsidR="001146FC" w:rsidRPr="002E5A0B" w:rsidRDefault="001146FC" w:rsidP="003E5BE2">
                        <w:pPr>
                          <w:spacing w:after="0" w:line="240" w:lineRule="auto"/>
                          <w:jc w:val="center"/>
                          <w:rPr>
                            <w:rFonts w:asciiTheme="minorHAnsi" w:hAnsiTheme="minorHAnsi"/>
                            <w:b/>
                            <w:color w:val="00B0F0"/>
                            <w:sz w:val="16"/>
                            <w:szCs w:val="16"/>
                          </w:rPr>
                        </w:pPr>
                        <w:r w:rsidRPr="002E5A0B">
                          <w:rPr>
                            <w:rFonts w:asciiTheme="minorHAnsi" w:hAnsiTheme="minorHAnsi"/>
                            <w:b/>
                            <w:color w:val="00B0F0"/>
                            <w:sz w:val="16"/>
                            <w:szCs w:val="16"/>
                          </w:rPr>
                          <w:t>Rozhodnutie o neschválení ŽoNFP</w:t>
                        </w:r>
                      </w:p>
                    </w:txbxContent>
                  </v:textbox>
                </v:rect>
                <v:line id="Line 49" o:spid="_x0000_s1042" style="position:absolute;visibility:visible;mso-wrap-style:square" from="25306,41753" to="25306,44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rect id="Rectangle 72" o:spid="_x0000_s1043" style="position:absolute;left:917;top:8966;width:23921;height:27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14:paraId="15306AFE" w14:textId="77777777" w:rsidR="001146FC" w:rsidRPr="002E5A0B" w:rsidRDefault="001146FC" w:rsidP="003E5BE2">
                        <w:pPr>
                          <w:spacing w:before="40" w:after="40"/>
                          <w:jc w:val="center"/>
                          <w:rPr>
                            <w:rFonts w:asciiTheme="minorHAnsi" w:hAnsiTheme="minorHAnsi"/>
                            <w:b/>
                            <w:sz w:val="16"/>
                            <w:szCs w:val="16"/>
                          </w:rPr>
                        </w:pPr>
                        <w:r w:rsidRPr="002E5A0B">
                          <w:rPr>
                            <w:rFonts w:asciiTheme="minorHAnsi" w:hAnsiTheme="minorHAnsi"/>
                            <w:b/>
                            <w:sz w:val="16"/>
                            <w:szCs w:val="16"/>
                          </w:rPr>
                          <w:t xml:space="preserve">Overenie splnenia podmienok doručenia </w:t>
                        </w:r>
                      </w:p>
                    </w:txbxContent>
                  </v:textbox>
                </v:rect>
                <v:shapetype id="_x0000_t32" coordsize="21600,21600" o:spt="32" o:oned="t" path="m,l21600,21600e" filled="f">
                  <v:path arrowok="t" fillok="f" o:connecttype="none"/>
                  <o:lock v:ext="edit" shapetype="t"/>
                </v:shapetype>
                <v:shape id="AutoShape 73" o:spid="_x0000_s1044" type="#_x0000_t32" style="position:absolute;left:24838;top:13065;width:2137;height:170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C5xsAAAADbAAAADwAAAGRycy9kb3ducmV2LnhtbERPS2vCQBC+C/0Pywi96UahUqNraAMF&#10;6aX4gPY4ZMdkaXY2ZNds/PddQehtPr7nbIvRtmKg3hvHChbzDARx5bThWsH59DF7BeEDssbWMSm4&#10;kYdi9zTZYq5d5AMNx1CLFMI+RwVNCF0upa8asujnriNO3MX1FkOCfS11jzGF21Yus2wlLRpODQ12&#10;VDZU/R6vVoGJX2bo9mV8//z+8TqSub04o9TzdHzbgAg0hn/xw73Xaf4a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ZAucbAAAAA2wAAAA8AAAAAAAAAAAAAAAAA&#10;oQIAAGRycy9kb3ducmV2LnhtbFBLBQYAAAAABAAEAPkAAACOAwAAAAA=&#10;">
                  <v:stroke endarrow="block"/>
                </v:shape>
                <v:rect id="Rectangle 72" o:spid="_x0000_s1045" style="position:absolute;left:1548;top:27664;width:17562;height:3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14:paraId="15306AFF" w14:textId="77777777" w:rsidR="001146FC" w:rsidRPr="002E5A0B" w:rsidRDefault="001146FC" w:rsidP="003E5BE2">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bCs/>
                            <w:sz w:val="16"/>
                            <w:szCs w:val="16"/>
                          </w:rPr>
                          <w:t>Podmienky poskytnutia príspevku splnené</w:t>
                        </w:r>
                      </w:p>
                    </w:txbxContent>
                  </v:textbox>
                </v:rect>
                <v:rect id="Rectangle 72" o:spid="_x0000_s1046" style="position:absolute;left:36374;top:26763;width:19383;height:5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14:paraId="15306B00"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sz w:val="16"/>
                            <w:szCs w:val="16"/>
                          </w:rPr>
                          <w:t>Nedoplnené/Nie je možné posúdiť</w:t>
                        </w:r>
                        <w:r w:rsidRPr="002E5A0B">
                          <w:rPr>
                            <w:rFonts w:asciiTheme="minorHAnsi" w:hAnsiTheme="minorHAnsi"/>
                            <w:bCs/>
                            <w:sz w:val="16"/>
                            <w:szCs w:val="16"/>
                          </w:rPr>
                          <w:t xml:space="preserve"> splnenie podmienok poskytnutia príspevku</w:t>
                        </w:r>
                      </w:p>
                    </w:txbxContent>
                  </v:textbox>
                </v:rect>
                <v:rect id="Rectangle 12" o:spid="_x0000_s1047" style="position:absolute;left:38887;top:34161;width:15232;height:3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lEI8UA&#10;AADbAAAADwAAAGRycy9kb3ducmV2LnhtbESPQWvCQBSE7wX/w/KE3urGHIqkrqJioT0UbRoP3h7Z&#10;l2ww+zZkt7r++26h0OMwM98wy3W0vbjS6DvHCuazDARx7XTHrYLq6/VpAcIHZI29Y1JwJw/r1eRh&#10;iYV2N/6kaxlakSDsC1RgQhgKKX1tyKKfuYE4eY0bLYYkx1bqEW8JbnuZZ9mztNhxWjA40M5QfSm/&#10;rYLYxPfT/XzcN/nHdnCHbXU05UWpx2ncvIAIFMN/+K/9phXkOf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6UQjxQAAANsAAAAPAAAAAAAAAAAAAAAAAJgCAABkcnMv&#10;ZG93bnJldi54bWxQSwUGAAAAAAQABAD1AAAAigMAAAAA&#10;">
                  <v:textbox inset="2.00231mm,1.0012mm,2.00231mm,1.0012mm">
                    <w:txbxContent>
                      <w:p w14:paraId="15306B01" w14:textId="77777777" w:rsidR="001146FC" w:rsidRPr="00972768" w:rsidRDefault="001146FC" w:rsidP="003E5BE2">
                        <w:pPr>
                          <w:pStyle w:val="Normlnywebov"/>
                          <w:spacing w:before="0" w:beforeAutospacing="0" w:after="0" w:afterAutospacing="0"/>
                          <w:jc w:val="center"/>
                          <w:rPr>
                            <w:rFonts w:asciiTheme="minorHAnsi" w:hAnsiTheme="minorHAnsi"/>
                            <w:color w:val="00B0F0"/>
                            <w:sz w:val="16"/>
                            <w:szCs w:val="16"/>
                          </w:rPr>
                        </w:pPr>
                        <w:r w:rsidRPr="00972768">
                          <w:rPr>
                            <w:rFonts w:asciiTheme="minorHAnsi" w:hAnsiTheme="minorHAnsi"/>
                            <w:b/>
                            <w:bCs/>
                            <w:color w:val="00B0F0"/>
                            <w:sz w:val="16"/>
                            <w:szCs w:val="16"/>
                          </w:rPr>
                          <w:t>Rozhodnutie o zastavení konania o ŽoNFP</w:t>
                        </w:r>
                      </w:p>
                    </w:txbxContent>
                  </v:textbox>
                </v:rect>
                <v:line id="Line 29" o:spid="_x0000_s1048" style="position:absolute;flip:y;visibility:visible;mso-wrap-style:square" from="24838,8966" to="26975,10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cuMQAAADbAAAADwAAAGRycy9kb3ducmV2LnhtbESPT2vCQBDF70K/wzIFL6FuNFDa1FXq&#10;PxBKD0176HHITpPQ7GzIjhq/vSsIHh9v3u/Nmy8H16oj9aHxbGA6SUERl942XBn4+d49vYAKgmyx&#10;9UwGzhRguXgYzTG3/sRfdCykUhHCIUcDtUiXax3KmhyGie+Io/fne4cSZV9p2+Mpwl2rZ2n6rB02&#10;HBtq7GhdU/lfHFx8Y/fJmyxLVk4nySttf+Uj1WLM+HF4fwMlNMj9+JbeWwO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dy4xAAAANsAAAAPAAAAAAAAAAAA&#10;AAAAAKECAABkcnMvZG93bnJldi54bWxQSwUGAAAAAAQABAD5AAAAkgMAAAAA&#10;">
                  <v:stroke endarrow="block"/>
                </v:line>
                <v:rect id="Rectangle 72" o:spid="_x0000_s1049" style="position:absolute;left:26961;top:16092;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14:paraId="15306B02" w14:textId="77777777" w:rsidR="001146FC" w:rsidRPr="002E5A0B" w:rsidRDefault="001146FC"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b/>
                            <w:sz w:val="16"/>
                            <w:szCs w:val="16"/>
                          </w:rPr>
                          <w:t>Podmienky poskytnutia príspevku nesplnené</w:t>
                        </w:r>
                      </w:p>
                    </w:txbxContent>
                  </v:textbox>
                </v:rect>
                <v:rect id="Rectangle 12" o:spid="_x0000_s1050" style="position:absolute;left:40835;top:7500;width:15227;height:3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DcV8UA&#10;AADbAAAADwAAAGRycy9kb3ducmV2LnhtbESPQWsCMRSE70L/Q3iF3jTbhZayNYqWFuyhqKs9eHts&#10;3m4WNy/LJmr8941Q8DjMzDfMdB5tJ840+NaxgudJBoK4crrlRsF+9zV+A+EDssbOMSm4kof57GE0&#10;xUK7C2/pXIZGJAj7AhWYEPpCSl8ZsugnridOXu0GiyHJoZF6wEuC207mWfYqLbacFgz29GGoOpYn&#10;qyDW8fv3eth81vnPsnfr5X5jyqNST49x8Q4iUAz38H97pRXkL3D7kn6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ANxXxQAAANsAAAAPAAAAAAAAAAAAAAAAAJgCAABkcnMv&#10;ZG93bnJldi54bWxQSwUGAAAAAAQABAD1AAAAigMAAAAA&#10;">
                  <v:textbox inset="2.00231mm,1.0012mm,2.00231mm,1.0012mm">
                    <w:txbxContent>
                      <w:p w14:paraId="15306B03"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color w:val="00B0F0"/>
                            <w:sz w:val="16"/>
                            <w:szCs w:val="16"/>
                          </w:rPr>
                          <w:t>Rozhodnutie o zastavení konania o ŽoNFP</w:t>
                        </w:r>
                      </w:p>
                    </w:txbxContent>
                  </v:textbox>
                </v:rect>
                <v:rect id="Rectangle 72" o:spid="_x0000_s1051" style="position:absolute;left:26975;top:7264;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14:paraId="15306B04" w14:textId="77777777" w:rsidR="001146FC" w:rsidRPr="002E5A0B" w:rsidRDefault="001146FC"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sz w:val="16"/>
                            <w:szCs w:val="16"/>
                          </w:rPr>
                          <w:t>Podmienky doručenia</w:t>
                        </w:r>
                        <w:r w:rsidRPr="002E5A0B">
                          <w:rPr>
                            <w:rFonts w:asciiTheme="minorHAnsi" w:hAnsiTheme="minorHAnsi"/>
                            <w:b/>
                            <w:sz w:val="16"/>
                            <w:szCs w:val="16"/>
                          </w:rPr>
                          <w:t xml:space="preserve"> nesplnené</w:t>
                        </w:r>
                      </w:p>
                    </w:txbxContent>
                  </v:textbox>
                </v:rect>
                <v:line id="Line 29" o:spid="_x0000_s1052" style="position:absolute;visibility:visible;mso-wrap-style:square" from="39492,9204" to="40835,9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29" o:spid="_x0000_s1053" style="position:absolute;visibility:visible;mso-wrap-style:square" from="24838,17656" to="26961,17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rect id="Rectangle 48" o:spid="_x0000_s1054" style="position:absolute;left:40943;top:16092;width:14814;height:3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3WUsUA&#10;AADbAAAADwAAAGRycy9kb3ducmV2LnhtbESPQWsCMRSE70L/Q3iF3jTbPZR2axQtLdhDUVd78PbY&#10;vN0sbl6WTdT47xuh4HGYmW+Y6TzaTpxp8K1jBc+TDARx5XTLjYL97mv8CsIHZI2dY1JwJQ/z2cNo&#10;ioV2F97SuQyNSBD2BSowIfSFlL4yZNFPXE+cvNoNFkOSQyP1gJcEt53Ms+xFWmw5LRjs6cNQdSxP&#10;VkGs4/fv9bD5rPOfZe/Wy/3GlEelnh7j4h1EoBju4f/2SivI3+D2Jf0A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TdZSxQAAANsAAAAPAAAAAAAAAAAAAAAAAJgCAABkcnMv&#10;ZG93bnJldi54bWxQSwUGAAAAAAQABAD1AAAAigMAAAAA&#10;">
                  <v:textbox inset="2.00231mm,1.0012mm,2.00231mm,1.0012mm">
                    <w:txbxContent>
                      <w:p w14:paraId="15306B05"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eastAsia="Calibri" w:hAnsiTheme="minorHAnsi"/>
                            <w:b/>
                            <w:bCs/>
                            <w:color w:val="00B0F0"/>
                            <w:sz w:val="16"/>
                            <w:szCs w:val="16"/>
                          </w:rPr>
                          <w:t>Rozhodnutie o neschválení ŽoNFP</w:t>
                        </w:r>
                      </w:p>
                    </w:txbxContent>
                  </v:textbox>
                </v:rect>
                <v:line id="Line 29" o:spid="_x0000_s1055" style="position:absolute;visibility:visible;mso-wrap-style:square" from="39318,17794" to="40943,1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rect id="Rectangle 72" o:spid="_x0000_s1056" style="position:absolute;left:21569;top:27668;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14:paraId="15306B06" w14:textId="77777777" w:rsidR="001146FC" w:rsidRPr="00B43AEC" w:rsidRDefault="001146FC" w:rsidP="003E5BE2">
                        <w:pPr>
                          <w:pStyle w:val="Normlnywebov"/>
                          <w:spacing w:before="0" w:beforeAutospacing="0" w:after="0" w:afterAutospacing="0"/>
                          <w:rPr>
                            <w:sz w:val="16"/>
                            <w:szCs w:val="16"/>
                          </w:rPr>
                        </w:pPr>
                        <w:r>
                          <w:rPr>
                            <w:b/>
                            <w:bCs/>
                            <w:sz w:val="16"/>
                            <w:szCs w:val="16"/>
                          </w:rPr>
                          <w:t>P</w:t>
                        </w:r>
                        <w:r w:rsidRPr="00B43AEC">
                          <w:rPr>
                            <w:b/>
                            <w:bCs/>
                            <w:sz w:val="16"/>
                            <w:szCs w:val="16"/>
                          </w:rPr>
                          <w:t>odmienky poskytnutia príspevku nesplnené</w:t>
                        </w:r>
                      </w:p>
                    </w:txbxContent>
                  </v:textbox>
                </v:rect>
                <v:line id="Line 25" o:spid="_x0000_s1057" style="position:absolute;visibility:visible;mso-wrap-style:square" from="23111,24619" to="23111,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XweMQAAADbAAAADwAAAGRycy9kb3ducmV2LnhtbESP3WrCQBSE7wt9h+UUvKsbUyghuooK&#10;pbU39e8BjtljNpg9G7KriT59VxC8HGbmG2Yy620tLtT6yrGC0TABQVw4XXGpYL/7es9A+ICssXZM&#10;Cq7kYTZ9fZlgrl3HG7psQykihH2OCkwITS6lLwxZ9EPXEEfv6FqLIcq2lLrFLsJtLdMk+ZQWK44L&#10;BhtaGipO27NVsF6eu+pwTP/2q/578Ztl65s2pVKDt34+BhGoD8/wo/2jFXykcP8Sf4C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ZfB4xAAAANsAAAAPAAAAAAAAAAAA&#10;AAAAAKECAABkcnMvZG93bnJldi54bWxQSwUGAAAAAAQABAD5AAAAkgMAAAAA&#10;">
                  <v:stroke dashstyle="1 1" endarrow="block" endcap="round"/>
                </v:line>
                <v:line id="Line 25" o:spid="_x0000_s1058" style="position:absolute;visibility:visible;mso-wrap-style:square" from="27868,31072" to="27868,32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lV48QAAADbAAAADwAAAGRycy9kb3ducmV2LnhtbESP3WrCQBSE74W+w3IK3ummChJSV2mF&#10;4s+NmvoAp9ljNjR7NmRXE316t1DwcpiZb5j5sre1uFLrK8cK3sYJCOLC6YpLBafvr1EKwgdkjbVj&#10;UnAjD8vFy2COmXYdH+mah1JECPsMFZgQmkxKXxiy6MeuIY7e2bUWQ5RtKXWLXYTbWk6SZCYtVhwX&#10;DDa0MlT85her4LC6dNXPebI/bfv15y5ND3dtSqWGr/3HO4hAfXiG/9sbrWA6hb8v8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KVXjxAAAANsAAAAPAAAAAAAAAAAA&#10;AAAAAKECAABkcnMvZG93bnJldi54bWxQSwUGAAAAAAQABAD5AAAAkgMAAAAA&#10;">
                  <v:stroke dashstyle="1 1" endarrow="block" endcap="round"/>
                </v:line>
                <v:line id="Line 25" o:spid="_x0000_s1059" style="position:absolute;visibility:visible;mso-wrap-style:square" from="45680,31069" to="45680,34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DNl8UAAADbAAAADwAAAGRycy9kb3ducmV2LnhtbESP0WrCQBRE34X+w3ILvummUUpIXUMr&#10;FK0vWusH3Gav2dDs3ZBdTerXu0Khj8PMnGEWxWAbcaHO144VPE0TEMSl0zVXCo5f75MMhA/IGhvH&#10;pOCXPBTLh9ECc+16/qTLIVQiQtjnqMCE0OZS+tKQRT91LXH0Tq6zGKLsKqk77CPcNjJNkmdpsea4&#10;YLCllaHy53C2Cvarc19/n9Ld8WNYv22zbH/VplJq/Di8voAINIT/8F97oxXM5nD/En+AX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MDNl8UAAADbAAAADwAAAAAAAAAA&#10;AAAAAAChAgAAZHJzL2Rvd25yZXYueG1sUEsFBgAAAAAEAAQA+QAAAJMDAAAAAA==&#10;">
                  <v:stroke dashstyle="1 1" endarrow="block" endcap="round"/>
                </v:line>
                <v:rect id="Rectangle 72" o:spid="_x0000_s1060" style="position:absolute;left:26975;top:11364;width:12357;height:3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textbox>
                    <w:txbxContent>
                      <w:p w14:paraId="15306B07" w14:textId="77777777" w:rsidR="001146FC" w:rsidRPr="002E5A0B" w:rsidRDefault="001146FC" w:rsidP="003E5BE2">
                        <w:pPr>
                          <w:pStyle w:val="Normlnywebov"/>
                          <w:spacing w:before="0" w:beforeAutospacing="0" w:after="0" w:afterAutospacing="0"/>
                          <w:rPr>
                            <w:rFonts w:asciiTheme="minorHAnsi" w:hAnsiTheme="minorHAnsi"/>
                            <w:sz w:val="16"/>
                            <w:szCs w:val="16"/>
                          </w:rPr>
                        </w:pPr>
                        <w:r w:rsidRPr="002E5A0B">
                          <w:rPr>
                            <w:rFonts w:asciiTheme="minorHAnsi" w:hAnsiTheme="minorHAnsi"/>
                            <w:bCs/>
                            <w:sz w:val="16"/>
                            <w:szCs w:val="16"/>
                          </w:rPr>
                          <w:t>Podmienky doručenia</w:t>
                        </w:r>
                        <w:r w:rsidRPr="002E5A0B">
                          <w:rPr>
                            <w:rFonts w:asciiTheme="minorHAnsi" w:hAnsiTheme="minorHAnsi"/>
                            <w:b/>
                            <w:bCs/>
                            <w:sz w:val="16"/>
                            <w:szCs w:val="16"/>
                            <w:u w:val="single"/>
                          </w:rPr>
                          <w:t xml:space="preserve"> </w:t>
                        </w:r>
                        <w:r w:rsidRPr="002E5A0B">
                          <w:rPr>
                            <w:rFonts w:asciiTheme="minorHAnsi" w:hAnsiTheme="minorHAnsi"/>
                            <w:b/>
                            <w:bCs/>
                            <w:sz w:val="16"/>
                            <w:szCs w:val="16"/>
                          </w:rPr>
                          <w:t>splnené</w:t>
                        </w:r>
                      </w:p>
                    </w:txbxContent>
                  </v:textbox>
                </v:rect>
                <v:line id="Line 29" o:spid="_x0000_s1061" style="position:absolute;visibility:visible;mso-wrap-style:square" from="24838,10318" to="26975,1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ps8UAAADbAAAADwAAAGRycy9kb3ducmV2LnhtbESPzWrDMBCE74G+g9hCbomcB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lps8UAAADbAAAADwAAAAAAAAAA&#10;AAAAAAChAgAAZHJzL2Rvd25yZXYueG1sUEsFBgAAAAAEAAQA+QAAAJMDAAAAAA==&#10;">
                  <v:stroke endarrow="block"/>
                </v:line>
                <v:line id="Line 25" o:spid="_x0000_s1062" style="position:absolute;visibility:visible;mso-wrap-style:square" from="12831,17894" to="12831,2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JT4MUAAADbAAAADwAAAGRycy9kb3ducmV2LnhtbESP0WrCQBRE34X+w3ILvummEWxIXUMr&#10;FK0vWusH3Gav2dDs3ZBdTerXu0Khj8PMnGEWxWAbcaHO144VPE0TEMSl0zVXCo5f75MMhA/IGhvH&#10;pOCXPBTLh9ECc+16/qTLIVQiQtjnqMCE0OZS+tKQRT91LXH0Tq6zGKLsKqk77CPcNjJNkrm0WHNc&#10;MNjSylD5czhbBfvVua+/T+nu+DGs37ZZtr9qUyk1fhxeX0AEGsJ/+K+90Qpmz3D/En+AX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BJT4MUAAADbAAAADwAAAAAAAAAA&#10;AAAAAAChAgAAZHJzL2Rvd25yZXYueG1sUEsFBgAAAAAEAAQA+QAAAJMDAAAAAA==&#10;">
                  <v:stroke dashstyle="1 1" endarrow="block" endcap="round"/>
                </v:line>
                <v:line id="Line 25" o:spid="_x0000_s1063" style="position:absolute;visibility:visible;mso-wrap-style:square" from="8640,24623" to="8640,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3HksAAAADbAAAADwAAAGRycy9kb3ducmV2LnhtbERPy4rCMBTdC/MP4Q6403QUpHSM4gjD&#10;qBufH3CnuTbF5qY00Va/3iwEl4fzns47W4kbNb50rOBrmIAgzp0uuVBwOv4OUhA+IGusHJOCO3mY&#10;zz56U8y0a3lPt0MoRAxhn6ECE0KdSelzQxb90NXEkTu7xmKIsCmkbrCN4baSoySZSIslxwaDNS0N&#10;5ZfD1SrYLa9t+X8ebU/r7u9nk6a7hzaFUv3PbvENIlAX3uKXe6UVjOPY+CX+ADl7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GNx5LAAAAA2wAAAA8AAAAAAAAAAAAAAAAA&#10;oQIAAGRycy9kb3ducmV2LnhtbFBLBQYAAAAABAAEAPkAAACOAwAAAAA=&#10;">
                  <v:stroke dashstyle="1 1" endarrow="block" endcap="round"/>
                </v:line>
                <v:line id="Line 25" o:spid="_x0000_s1064" style="position:absolute;visibility:visible;mso-wrap-style:square" from="25206,24384" to="36374,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iCcUAAADbAAAADwAAAGRycy9kb3ducmV2LnhtbESP0WrCQBRE3wv+w3IF3+rGCCWmrqEK&#10;YtsXrfoBt9lrNjR7N2RXk/bruwWhj8PMnGGWxWAbcaPO144VzKYJCOLS6ZorBefT9jED4QOyxsYx&#10;KfgmD8Vq9LDEXLueP+h2DJWIEPY5KjAhtLmUvjRk0U9dSxy9i+sshii7SuoO+wi3jUyT5ElarDku&#10;GGxpY6j8Ol6tgsPm2tefl3R/fht26/csO/xoUyk1GQ8vzyACDeE/fG+/agXzBfx9iT9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FiCcUAAADbAAAADwAAAAAAAAAA&#10;AAAAAAChAgAAZHJzL2Rvd25yZXYueG1sUEsFBgAAAAAEAAQA+QAAAJMDAAAAAA==&#10;">
                  <v:stroke dashstyle="1 1" endarrow="block" endcap="round"/>
                </v:line>
                <v:rect id="Rectangle 48" o:spid="_x0000_s1065" style="position:absolute;left:21559;top:32981;width:14815;height:3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iab8IA&#10;AADbAAAADwAAAGRycy9kb3ducmV2LnhtbERPz2vCMBS+D/wfwhO8zVSRMapRVBS2w9B1evD2aF6b&#10;YvNSmkzjf78chB0/vt+LVbStuFHvG8cKJuMMBHHpdMO1gtPP/vUdhA/IGlvHpOBBHlbLwcsCc+3u&#10;/E23ItQihbDPUYEJocul9KUhi37sOuLEVa63GBLsa6l7vKdw28pplr1Jiw2nBoMdbQ2V1+LXKohV&#10;/Dw/LsddNf3adO6wOR1NcVVqNIzrOYhAMfyLn+4PrWCW1qcv6Q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qJpvwgAAANsAAAAPAAAAAAAAAAAAAAAAAJgCAABkcnMvZG93&#10;bnJldi54bWxQSwUGAAAAAAQABAD1AAAAhwMAAAAA&#10;">
                  <v:textbox inset="2.00231mm,1.0012mm,2.00231mm,1.0012mm">
                    <w:txbxContent>
                      <w:p w14:paraId="15306B08" w14:textId="77777777" w:rsidR="001146FC" w:rsidRPr="002E5A0B" w:rsidRDefault="001146FC" w:rsidP="003E5BE2">
                        <w:pPr>
                          <w:pStyle w:val="Normlnywebov"/>
                          <w:spacing w:before="0" w:beforeAutospacing="0" w:after="0" w:afterAutospacing="0"/>
                          <w:jc w:val="center"/>
                          <w:rPr>
                            <w:rFonts w:asciiTheme="minorHAnsi" w:hAnsiTheme="minorHAnsi"/>
                          </w:rPr>
                        </w:pPr>
                        <w:r w:rsidRPr="002E5A0B">
                          <w:rPr>
                            <w:rFonts w:asciiTheme="minorHAnsi" w:eastAsia="Calibri" w:hAnsiTheme="minorHAnsi"/>
                            <w:b/>
                            <w:bCs/>
                            <w:color w:val="00B0F0"/>
                            <w:sz w:val="16"/>
                            <w:szCs w:val="16"/>
                          </w:rPr>
                          <w:t>Rozhodnutie o neschválení ŽoNFP</w:t>
                        </w:r>
                      </w:p>
                    </w:txbxContent>
                  </v:textbox>
                </v:rect>
                <v:line id="Line 36" o:spid="_x0000_s1066" style="position:absolute;visibility:visible;mso-wrap-style:square" from="8653,47863" to="8653,49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Ľavá jednoduchá zátvorka 28" o:spid="_x0000_s1067" type="#_x0000_t85" style="position:absolute;left:360;top:16092;width:457;height:183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4D+sUA&#10;AADbAAAADwAAAGRycy9kb3ducmV2LnhtbESPT2sCMRDF74LfIYzQm2aVqmVrFBEE6aHg+ocex810&#10;d3EzWZKoaz99IwgeH2/e782bLVpTiys5X1lWMBwkIIhzqysuFOx36/4HCB+QNdaWScGdPCzm3c4M&#10;U21vvKVrFgoRIexTVFCG0KRS+rwkg35gG+Lo/VpnMETpCqkd3iLc1HKUJBNpsOLYUGJDq5Lyc3Yx&#10;8Y3V38n9TL/Hm1PYT76O94MdZ0Ol3nrt8hNEoDa8jp/pjVbwPoLHlggA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fgP6xQAAANsAAAAPAAAAAAAAAAAAAAAAAJgCAABkcnMv&#10;ZG93bnJldi54bWxQSwUGAAAAAAQABAD1AAAAigMAAAAA&#10;" adj="45" strokeweight=".5pt">
                  <v:stroke joinstyle="miter"/>
                </v:shape>
                <w10:anchorlock/>
              </v:group>
            </w:pict>
          </mc:Fallback>
        </mc:AlternateContent>
      </w:r>
    </w:p>
    <w:p w14:paraId="15306A5D" w14:textId="77777777" w:rsidR="002E5A0B" w:rsidRPr="00515226" w:rsidRDefault="002E5A0B" w:rsidP="003E5BE2">
      <w:pPr>
        <w:pStyle w:val="Pta"/>
        <w:spacing w:after="120" w:line="276" w:lineRule="auto"/>
        <w:jc w:val="both"/>
        <w:rPr>
          <w:noProof/>
        </w:rPr>
      </w:pPr>
    </w:p>
    <w:p w14:paraId="15306A5E" w14:textId="77777777" w:rsidR="00D3655A" w:rsidRPr="00515226" w:rsidRDefault="00D3655A" w:rsidP="002E5A0B">
      <w:pPr>
        <w:pStyle w:val="2"/>
        <w:ind w:left="0" w:firstLine="0"/>
        <w:rPr>
          <w:noProof/>
          <w:color w:val="auto"/>
          <w:lang w:eastAsia="sk-SK"/>
        </w:rPr>
      </w:pPr>
      <w:r w:rsidRPr="00515226">
        <w:rPr>
          <w:noProof/>
          <w:color w:val="auto"/>
          <w:lang w:eastAsia="sk-SK"/>
        </w:rPr>
        <w:br w:type="page"/>
      </w:r>
    </w:p>
    <w:p w14:paraId="15306A5F" w14:textId="77777777" w:rsidR="00D3655A" w:rsidRPr="002E79BE" w:rsidRDefault="00D3655A" w:rsidP="00D3655A">
      <w:pPr>
        <w:pStyle w:val="1"/>
        <w:rPr>
          <w:color w:val="auto"/>
          <w:sz w:val="24"/>
          <w:szCs w:val="24"/>
        </w:rPr>
      </w:pPr>
      <w:bookmarkStart w:id="791" w:name="_Toc427137094"/>
      <w:bookmarkStart w:id="792" w:name="_Toc427140460"/>
      <w:bookmarkStart w:id="793" w:name="_Toc427142190"/>
      <w:bookmarkStart w:id="794" w:name="_Toc427142385"/>
      <w:bookmarkStart w:id="795" w:name="_Toc427143247"/>
      <w:bookmarkStart w:id="796" w:name="_Toc427147219"/>
      <w:bookmarkStart w:id="797" w:name="_Toc431457872"/>
      <w:bookmarkStart w:id="798" w:name="_Toc433961896"/>
      <w:bookmarkStart w:id="799" w:name="_Toc433963002"/>
      <w:bookmarkStart w:id="800" w:name="_Toc440367343"/>
      <w:bookmarkStart w:id="801" w:name="_Toc440377656"/>
      <w:bookmarkStart w:id="802" w:name="_Toc453678124"/>
      <w:bookmarkStart w:id="803" w:name="_Toc453679342"/>
      <w:bookmarkStart w:id="804" w:name="_Toc455686335"/>
      <w:bookmarkStart w:id="805" w:name="_Toc474402147"/>
      <w:bookmarkStart w:id="806" w:name="_Toc474403058"/>
      <w:bookmarkStart w:id="807" w:name="_Toc474413686"/>
      <w:bookmarkStart w:id="808" w:name="_Toc24023660"/>
      <w:bookmarkStart w:id="809" w:name="_Toc42855482"/>
      <w:r w:rsidRPr="002E79BE">
        <w:rPr>
          <w:color w:val="auto"/>
          <w:sz w:val="24"/>
          <w:szCs w:val="24"/>
        </w:rPr>
        <w:lastRenderedPageBreak/>
        <w:t>OPRAVNÉ PROSTRIEDKY</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14:paraId="15306A60" w14:textId="77777777" w:rsidR="00D3655A" w:rsidRPr="00515226" w:rsidRDefault="00D3655A" w:rsidP="00D3655A">
      <w:pPr>
        <w:pStyle w:val="Odseky"/>
      </w:pPr>
      <w:r w:rsidRPr="00515226">
        <w:t xml:space="preserve">V prípade, ak sa žiadateľ domnieva, že v procese konania o ŽoNFP </w:t>
      </w:r>
      <w:r w:rsidR="00C77085" w:rsidRPr="00C77085">
        <w:t xml:space="preserve">boli porušené </w:t>
      </w:r>
      <w:r w:rsidRPr="00515226">
        <w:t>ustanovenia zákona o príspevku z EŠIF a </w:t>
      </w:r>
      <w:r w:rsidR="00F67AC9" w:rsidRPr="00F67AC9">
        <w:t>/ alebo bolo nesprávne zistené nesplnenie podmienok uvedených</w:t>
      </w:r>
      <w:r w:rsidR="00F67AC9" w:rsidRPr="00F67AC9" w:rsidDel="00F67AC9">
        <w:t xml:space="preserve"> </w:t>
      </w:r>
      <w:r w:rsidRPr="00515226">
        <w:t>vo vyzvaní</w:t>
      </w:r>
      <w:r w:rsidR="00FD4F54" w:rsidRPr="00515226">
        <w:t xml:space="preserve">, </w:t>
      </w:r>
      <w:r w:rsidRPr="00515226">
        <w:t>je oprávnený domáhať sa nápravy prostredníctvom riadnych a mimoriadnych opravných prostriedkov, pričom riadnym opravným prostriedkom je odvolanie upravené v § 22 a § 23  zákona o príspevku z EŠIF. Mimoriadnym opravným prostriedkom je preskúmanie rozhodnutia mimo odvolacieho konania upravené v § 24 zákona o príspevku z EŠIF.</w:t>
      </w:r>
    </w:p>
    <w:p w14:paraId="15306A61" w14:textId="77777777" w:rsidR="00D3655A" w:rsidRPr="00515226" w:rsidRDefault="00D3655A" w:rsidP="00D3655A">
      <w:pPr>
        <w:pStyle w:val="Odseky"/>
      </w:pPr>
      <w:r w:rsidRPr="00515226">
        <w:rPr>
          <w:rFonts w:eastAsia="Arial"/>
        </w:rPr>
        <w:t>Rozhodnutia vydané ako výsledok odvolacieho konania, resp. ako výsledok preskúmavania rozhodnutia mimo odvolacieho konania nemožno napadnúť riadnym opravným prostriedkom, a preto nadobúdajú právoplatnosť jeho doručením žiadateľovi. Uvedené neplatí v prípade, ak ide o rozhodnutie vydané ako výsledok autoremedúry (t.j. postupom podľa § 23 ods. 2 zákona o príspevku z EŠIF), a to vzhľadom na skutočnosť, že v tomto prípade SO odvolaniu v plnom rozsahu vyhovel, v dôsledku čoho je rozhodnutie o schválení vydané v rámci autoremedúry prvostupňovým rozhodnutím a voči nemu je odvolanie prípustné.</w:t>
      </w:r>
    </w:p>
    <w:p w14:paraId="15306A62" w14:textId="77777777" w:rsidR="00D3655A" w:rsidRPr="00515226" w:rsidRDefault="00D3655A" w:rsidP="00D3655A">
      <w:pPr>
        <w:pStyle w:val="Odseky"/>
        <w:rPr>
          <w:rFonts w:eastAsia="Arial"/>
        </w:rPr>
      </w:pPr>
      <w:r w:rsidRPr="00515226">
        <w:rPr>
          <w:rFonts w:eastAsia="Arial"/>
        </w:rPr>
        <w:t xml:space="preserve">Rozhodnutia vydávané </w:t>
      </w:r>
      <w:r w:rsidRPr="00515226">
        <w:t>SO</w:t>
      </w:r>
      <w:r w:rsidRPr="00515226">
        <w:rPr>
          <w:rFonts w:eastAsia="Arial"/>
        </w:rPr>
        <w:t xml:space="preserve"> sú preskúmateľné súdom.</w:t>
      </w:r>
    </w:p>
    <w:p w14:paraId="15306A63" w14:textId="77777777" w:rsidR="00A530BE" w:rsidRPr="00515226" w:rsidRDefault="00A530BE" w:rsidP="00714E5B">
      <w:pPr>
        <w:pStyle w:val="2urove"/>
        <w:numPr>
          <w:ilvl w:val="0"/>
          <w:numId w:val="19"/>
        </w:numPr>
      </w:pPr>
      <w:bookmarkStart w:id="810" w:name="_Toc427147220"/>
      <w:bookmarkStart w:id="811" w:name="_Toc431457873"/>
      <w:bookmarkStart w:id="812" w:name="_Toc433961897"/>
      <w:bookmarkStart w:id="813" w:name="_Toc433963003"/>
      <w:bookmarkStart w:id="814" w:name="_Toc440367344"/>
      <w:bookmarkStart w:id="815" w:name="_Toc440377657"/>
      <w:bookmarkStart w:id="816" w:name="_Toc453678125"/>
      <w:bookmarkStart w:id="817" w:name="_Toc453679343"/>
      <w:bookmarkStart w:id="818" w:name="_Toc455686336"/>
      <w:bookmarkStart w:id="819" w:name="_Toc474402148"/>
      <w:bookmarkStart w:id="820" w:name="_Toc474403059"/>
      <w:bookmarkStart w:id="821" w:name="_Toc474413687"/>
      <w:bookmarkStart w:id="822" w:name="_Toc24023661"/>
      <w:bookmarkStart w:id="823" w:name="_Toc42855483"/>
      <w:r w:rsidRPr="00515226">
        <w:t>Odvolanie a odvolacie konanie</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14:paraId="15306A64" w14:textId="77777777" w:rsidR="00A530BE" w:rsidRPr="00515226" w:rsidRDefault="00A530BE" w:rsidP="00261CF1">
      <w:pPr>
        <w:pStyle w:val="Odseky"/>
        <w:rPr>
          <w:rFonts w:eastAsia="Arial"/>
        </w:rPr>
      </w:pPr>
      <w:r w:rsidRPr="00515226">
        <w:rPr>
          <w:rFonts w:eastAsia="Arial"/>
        </w:rPr>
        <w:t>Proti rozhodnutiu podľa zákona o príspevku z EŠIF možno podať odvolanie, ak tento zákon neustanovuje inak alebo ak sa žiadateľ písomne u SO práva na odvolanie nevzdal. Odvolanie môže  podať žiadateľ písomne u SO v lehote 10 pracovných dní odo dňa doručenia rozhodnutia. Rozsah, v akom sa rozhodnutie napáda a dôvody odvolania môže žiadateľ rozšíriť len do uplynutia lehoty na podanie odvolania. Ďalšie informácie o formálnych náležitostiach odvolania a samotnom odvolacom konaní upravujú ustanovenia § 22 a § 23 zákona o príspevku z EŠIF.</w:t>
      </w:r>
    </w:p>
    <w:p w14:paraId="15306A65" w14:textId="77777777" w:rsidR="00A530BE" w:rsidRPr="00515226" w:rsidRDefault="00A530BE" w:rsidP="00261CF1">
      <w:pPr>
        <w:pStyle w:val="Odseky"/>
        <w:rPr>
          <w:rFonts w:eastAsia="Arial"/>
        </w:rPr>
      </w:pPr>
      <w:r w:rsidRPr="00515226">
        <w:rPr>
          <w:rFonts w:eastAsia="Arial"/>
        </w:rPr>
        <w:t>Ak žiadateľ v dôsledku nesprávneho poučenia alebo preto, že nebol poučený vôbec, podal opravný prostriedok po lehote, predpokladá sa, že ho podal včas, ak tak urobil najneskôr do jedného mesiaca odo dňa doručenia odvolaním napadnutého rozhodnutia.</w:t>
      </w:r>
    </w:p>
    <w:p w14:paraId="15306A66" w14:textId="77777777" w:rsidR="00A530BE" w:rsidRPr="00515226" w:rsidRDefault="00A530BE" w:rsidP="00A530BE">
      <w:pPr>
        <w:autoSpaceDE w:val="0"/>
        <w:autoSpaceDN w:val="0"/>
        <w:adjustRightInd w:val="0"/>
        <w:spacing w:after="120"/>
        <w:jc w:val="both"/>
        <w:rPr>
          <w:rFonts w:asciiTheme="minorHAnsi" w:hAnsiTheme="minorHAnsi" w:cs="Times New Roman"/>
          <w:b/>
          <w:sz w:val="20"/>
          <w:szCs w:val="20"/>
          <w:u w:val="single"/>
        </w:rPr>
      </w:pPr>
      <w:r w:rsidRPr="00515226">
        <w:rPr>
          <w:rFonts w:asciiTheme="minorHAnsi" w:hAnsiTheme="minorHAnsi" w:cs="Times New Roman"/>
          <w:b/>
          <w:sz w:val="20"/>
          <w:szCs w:val="20"/>
          <w:u w:val="single"/>
        </w:rPr>
        <w:t xml:space="preserve">Odvolanie nie je prípustné voči: </w:t>
      </w:r>
    </w:p>
    <w:p w14:paraId="15306A67" w14:textId="77777777" w:rsidR="003E0F48" w:rsidRPr="003E0F48" w:rsidRDefault="003E0F48" w:rsidP="003E0F48">
      <w:pPr>
        <w:pStyle w:val="Odsekzoznamu"/>
        <w:numPr>
          <w:ilvl w:val="0"/>
          <w:numId w:val="7"/>
        </w:numPr>
        <w:rPr>
          <w:rFonts w:asciiTheme="minorHAnsi" w:eastAsiaTheme="minorHAnsi" w:hAnsiTheme="minorHAnsi" w:cs="Times New Roman"/>
          <w:noProof/>
          <w:sz w:val="20"/>
          <w:szCs w:val="20"/>
        </w:rPr>
      </w:pPr>
      <w:r w:rsidRPr="003E0F48">
        <w:rPr>
          <w:rFonts w:asciiTheme="minorHAnsi" w:eastAsiaTheme="minorHAnsi" w:hAnsiTheme="minorHAnsi" w:cs="Times New Roman"/>
          <w:noProof/>
          <w:sz w:val="20"/>
          <w:szCs w:val="20"/>
        </w:rPr>
        <w:t>rozhodnutiu o zrušení rozhodnutia a vrátení veci na nové konanie a rozhodnutie,</w:t>
      </w:r>
    </w:p>
    <w:p w14:paraId="15306A68" w14:textId="77777777" w:rsidR="00A530BE" w:rsidRPr="00515226" w:rsidRDefault="00A530BE" w:rsidP="00714E5B">
      <w:pPr>
        <w:pStyle w:val="bodky2"/>
        <w:numPr>
          <w:ilvl w:val="0"/>
          <w:numId w:val="7"/>
        </w:numPr>
        <w:spacing w:line="276" w:lineRule="auto"/>
        <w:rPr>
          <w:noProof/>
        </w:rPr>
      </w:pPr>
      <w:r w:rsidRPr="00515226">
        <w:rPr>
          <w:noProof/>
        </w:rPr>
        <w:t xml:space="preserve">rozhodnutiu o zastavení konania, </w:t>
      </w:r>
    </w:p>
    <w:p w14:paraId="15306A69" w14:textId="77777777" w:rsidR="00A530BE" w:rsidRPr="00515226" w:rsidRDefault="00A530BE" w:rsidP="00714E5B">
      <w:pPr>
        <w:pStyle w:val="bodky2"/>
        <w:numPr>
          <w:ilvl w:val="0"/>
          <w:numId w:val="7"/>
        </w:numPr>
        <w:spacing w:line="276" w:lineRule="auto"/>
        <w:rPr>
          <w:noProof/>
        </w:rPr>
      </w:pPr>
      <w:r w:rsidRPr="00515226">
        <w:rPr>
          <w:noProof/>
        </w:rPr>
        <w:t xml:space="preserve">rozhodnutiu o odvolaní, ktoré vydal SO (rozhodnutie vydané v odvolacom konaní, ak SO nevyhovel odvolaniu v plnom rozsahu, t.j. nevykonal autoremedúru a o odvolaní rozhodoval štatutárny orgán SO), </w:t>
      </w:r>
    </w:p>
    <w:p w14:paraId="15306A6A" w14:textId="77777777" w:rsidR="00A530BE" w:rsidRPr="00515226" w:rsidRDefault="00A530BE" w:rsidP="00714E5B">
      <w:pPr>
        <w:pStyle w:val="bodky2"/>
        <w:numPr>
          <w:ilvl w:val="0"/>
          <w:numId w:val="7"/>
        </w:numPr>
        <w:spacing w:line="276" w:lineRule="auto"/>
        <w:rPr>
          <w:noProof/>
        </w:rPr>
      </w:pPr>
      <w:r w:rsidRPr="00515226">
        <w:rPr>
          <w:noProof/>
        </w:rPr>
        <w:t xml:space="preserve">rozhodnutiu o preskúmaní rozhodnutia mimo odvolacieho konania. </w:t>
      </w:r>
    </w:p>
    <w:p w14:paraId="15306A6B" w14:textId="77777777" w:rsidR="00A530BE" w:rsidRPr="00515226" w:rsidRDefault="00A530BE" w:rsidP="0061560A">
      <w:pPr>
        <w:autoSpaceDE w:val="0"/>
        <w:autoSpaceDN w:val="0"/>
        <w:adjustRightInd w:val="0"/>
        <w:spacing w:after="120"/>
        <w:jc w:val="both"/>
        <w:rPr>
          <w:rFonts w:asciiTheme="minorHAnsi" w:hAnsiTheme="minorHAnsi" w:cs="Times New Roman"/>
          <w:b/>
          <w:sz w:val="20"/>
          <w:szCs w:val="20"/>
        </w:rPr>
      </w:pPr>
      <w:r w:rsidRPr="00515226">
        <w:rPr>
          <w:rFonts w:asciiTheme="minorHAnsi" w:hAnsiTheme="minorHAnsi" w:cs="Times New Roman"/>
          <w:b/>
          <w:sz w:val="20"/>
          <w:szCs w:val="20"/>
          <w:u w:val="single"/>
        </w:rPr>
        <w:t>Po doručení odvolania žiadateľa SO preskúma, či nie sú dôvody na odmietnutie odvolania. SO odvolanie žiadateľa odmietne v nasledovných prípadoch</w:t>
      </w:r>
      <w:r w:rsidRPr="00515226">
        <w:rPr>
          <w:rFonts w:asciiTheme="minorHAnsi" w:hAnsiTheme="minorHAnsi" w:cs="Times New Roman"/>
          <w:b/>
          <w:sz w:val="20"/>
          <w:szCs w:val="20"/>
        </w:rPr>
        <w:t xml:space="preserve">: </w:t>
      </w:r>
    </w:p>
    <w:p w14:paraId="15306A6C" w14:textId="77777777" w:rsidR="00A530BE" w:rsidRPr="00515226" w:rsidRDefault="00A530BE" w:rsidP="00714E5B">
      <w:pPr>
        <w:pStyle w:val="bodky2"/>
        <w:numPr>
          <w:ilvl w:val="0"/>
          <w:numId w:val="21"/>
        </w:numPr>
        <w:spacing w:before="0" w:line="276" w:lineRule="auto"/>
        <w:ind w:left="714" w:hanging="357"/>
        <w:rPr>
          <w:noProof/>
        </w:rPr>
      </w:pPr>
      <w:r w:rsidRPr="00515226">
        <w:t>odvolanie</w:t>
      </w:r>
      <w:r w:rsidRPr="00515226">
        <w:rPr>
          <w:noProof/>
        </w:rPr>
        <w:t xml:space="preserve"> nie je podané oprávnenou osobou – oprávnený na podanie odvolania je výlučne žiadateľ;</w:t>
      </w:r>
    </w:p>
    <w:p w14:paraId="15306A6D" w14:textId="77777777" w:rsidR="00A530BE" w:rsidRPr="00515226" w:rsidRDefault="00A530BE" w:rsidP="00714E5B">
      <w:pPr>
        <w:pStyle w:val="bodky2"/>
        <w:numPr>
          <w:ilvl w:val="0"/>
          <w:numId w:val="21"/>
        </w:numPr>
        <w:spacing w:before="0" w:line="276" w:lineRule="auto"/>
        <w:ind w:left="714" w:hanging="357"/>
        <w:rPr>
          <w:noProof/>
        </w:rPr>
      </w:pPr>
      <w:r w:rsidRPr="00515226">
        <w:t>žiadateľ</w:t>
      </w:r>
      <w:r w:rsidRPr="00515226">
        <w:rPr>
          <w:noProof/>
        </w:rPr>
        <w:t xml:space="preserve"> sa vzdal práva na odvolanie – žiadateľ je oprávnený vzdať sa práva na odvolanie písomne u SO;</w:t>
      </w:r>
    </w:p>
    <w:p w14:paraId="15306A6E" w14:textId="77777777" w:rsidR="00A530BE" w:rsidRPr="00515226" w:rsidRDefault="00A530BE" w:rsidP="00714E5B">
      <w:pPr>
        <w:pStyle w:val="bodky2"/>
        <w:numPr>
          <w:ilvl w:val="0"/>
          <w:numId w:val="21"/>
        </w:numPr>
        <w:spacing w:before="0" w:line="276" w:lineRule="auto"/>
        <w:ind w:left="714" w:hanging="357"/>
        <w:rPr>
          <w:noProof/>
        </w:rPr>
      </w:pPr>
      <w:r w:rsidRPr="00515226">
        <w:rPr>
          <w:noProof/>
        </w:rPr>
        <w:t>odvolanie je podané po lehote na podanie odvolania – zákonná lehota na podanie odvolania je 10 pracovných dní od doručenia rozhodnutia. Ak žiadateľ v dôsledku nesprávneho poučenia alebo preto, že nebol poučený vôbec podal odvolanie po lehote, predpokladá sa, že ho podal včas, ak tak urobil do 1 mesiaca odo dňa doručenia rozhodnutia;</w:t>
      </w:r>
    </w:p>
    <w:p w14:paraId="15306A6F" w14:textId="77777777" w:rsidR="00A530BE" w:rsidRPr="00515226" w:rsidRDefault="00A530BE" w:rsidP="00714E5B">
      <w:pPr>
        <w:pStyle w:val="bodky2"/>
        <w:numPr>
          <w:ilvl w:val="0"/>
          <w:numId w:val="21"/>
        </w:numPr>
        <w:spacing w:before="0" w:line="276" w:lineRule="auto"/>
        <w:ind w:left="714" w:hanging="357"/>
        <w:rPr>
          <w:noProof/>
        </w:rPr>
      </w:pPr>
      <w:r w:rsidRPr="00515226">
        <w:rPr>
          <w:noProof/>
        </w:rPr>
        <w:t>odvolanie je podané po späťvzatí – žiadateľ je oprávnený v lehote na odvolanie podané odvolanie vziať písomne späť. Ak po späťvzatí podá v lehote na odvolanie nové odvolanie, SO takéto odvolanie odmietne;</w:t>
      </w:r>
    </w:p>
    <w:p w14:paraId="15306A70" w14:textId="77777777" w:rsidR="00A530BE" w:rsidRPr="00515226" w:rsidRDefault="00A530BE" w:rsidP="00714E5B">
      <w:pPr>
        <w:pStyle w:val="bodky2"/>
        <w:numPr>
          <w:ilvl w:val="0"/>
          <w:numId w:val="21"/>
        </w:numPr>
        <w:spacing w:before="0" w:line="276" w:lineRule="auto"/>
        <w:ind w:left="714" w:hanging="357"/>
        <w:rPr>
          <w:noProof/>
        </w:rPr>
      </w:pPr>
      <w:r w:rsidRPr="00515226">
        <w:rPr>
          <w:noProof/>
        </w:rPr>
        <w:t>odvolanie nie je podané písomne;</w:t>
      </w:r>
    </w:p>
    <w:p w14:paraId="15306A71" w14:textId="77777777" w:rsidR="00A530BE" w:rsidRPr="00515226" w:rsidRDefault="00A530BE" w:rsidP="00714E5B">
      <w:pPr>
        <w:pStyle w:val="bodky2"/>
        <w:numPr>
          <w:ilvl w:val="0"/>
          <w:numId w:val="21"/>
        </w:numPr>
        <w:spacing w:before="0" w:line="276" w:lineRule="auto"/>
        <w:ind w:left="714" w:hanging="357"/>
        <w:rPr>
          <w:noProof/>
        </w:rPr>
      </w:pPr>
      <w:r w:rsidRPr="00515226">
        <w:rPr>
          <w:noProof/>
        </w:rPr>
        <w:t xml:space="preserve">odvolanie neobsahuje náležitosti, ktorými sú: </w:t>
      </w:r>
    </w:p>
    <w:p w14:paraId="15306A72" w14:textId="77777777" w:rsidR="00A530BE" w:rsidRPr="00515226" w:rsidRDefault="00A530BE" w:rsidP="00714E5B">
      <w:pPr>
        <w:pStyle w:val="Odsekzoznamu"/>
        <w:numPr>
          <w:ilvl w:val="0"/>
          <w:numId w:val="20"/>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akej veci sa odvolanie týka a dôvody podania odvolania, </w:t>
      </w:r>
    </w:p>
    <w:p w14:paraId="15306A73" w14:textId="77777777" w:rsidR="00A530BE" w:rsidRPr="00515226" w:rsidRDefault="00A530BE" w:rsidP="00714E5B">
      <w:pPr>
        <w:pStyle w:val="Odsekzoznamu"/>
        <w:numPr>
          <w:ilvl w:val="0"/>
          <w:numId w:val="20"/>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lastRenderedPageBreak/>
        <w:t xml:space="preserve">čo odvolaním žiadateľ navrhuje, </w:t>
      </w:r>
    </w:p>
    <w:p w14:paraId="15306A74" w14:textId="77777777" w:rsidR="00A530BE" w:rsidRPr="00515226" w:rsidRDefault="00A530BE" w:rsidP="00714E5B">
      <w:pPr>
        <w:pStyle w:val="Odsekzoznamu"/>
        <w:numPr>
          <w:ilvl w:val="0"/>
          <w:numId w:val="20"/>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dátum podania a podpis osoby podávajúcej odvolanie</w:t>
      </w:r>
      <w:r w:rsidR="0061560A" w:rsidRPr="00515226">
        <w:rPr>
          <w:rFonts w:asciiTheme="minorHAnsi" w:hAnsiTheme="minorHAnsi" w:cs="Times New Roman"/>
          <w:sz w:val="20"/>
          <w:szCs w:val="20"/>
        </w:rPr>
        <w:t>;</w:t>
      </w:r>
    </w:p>
    <w:p w14:paraId="15306A75" w14:textId="77777777" w:rsidR="00A530BE" w:rsidRPr="00515226" w:rsidRDefault="00A530BE" w:rsidP="00714E5B">
      <w:pPr>
        <w:pStyle w:val="bodky2"/>
        <w:numPr>
          <w:ilvl w:val="0"/>
          <w:numId w:val="21"/>
        </w:numPr>
        <w:spacing w:before="0" w:line="276" w:lineRule="auto"/>
        <w:ind w:left="714" w:hanging="357"/>
        <w:rPr>
          <w:noProof/>
        </w:rPr>
      </w:pPr>
      <w:r w:rsidRPr="00515226">
        <w:t xml:space="preserve">odvolanie smeruje len proti odôvodneniu rozhodnutia – SO odmietne odvolanie, ak smeruje výlučne proti </w:t>
      </w:r>
      <w:r w:rsidRPr="00515226">
        <w:rPr>
          <w:noProof/>
        </w:rPr>
        <w:t>odôvodneniu odvolania bez toho, aby sa v ňom žiadateľ domáhal inej zmeny. Ak sa žiadateľ domáha zmeny rozhodnutia a odôvodňuje svoju žiadosť výlučne napadnutím dôvodov uvedených v odôvodnení rozhodnutia, SO nie je oprávnený odmietnuť odvolanie podľa tohto písmena;</w:t>
      </w:r>
    </w:p>
    <w:p w14:paraId="15306A76" w14:textId="77777777" w:rsidR="00A530BE" w:rsidRPr="00515226" w:rsidRDefault="00A530BE" w:rsidP="00714E5B">
      <w:pPr>
        <w:pStyle w:val="bodky2"/>
        <w:numPr>
          <w:ilvl w:val="0"/>
          <w:numId w:val="21"/>
        </w:numPr>
        <w:spacing w:before="0" w:line="276" w:lineRule="auto"/>
        <w:ind w:left="714" w:hanging="357"/>
      </w:pPr>
      <w:r w:rsidRPr="00515226">
        <w:rPr>
          <w:noProof/>
        </w:rPr>
        <w:t>odvolanie je podané</w:t>
      </w:r>
      <w:r w:rsidRPr="00515226">
        <w:t xml:space="preserve"> proti rozhodnutiu, proti ktorému nie je odvolanie prípustné. </w:t>
      </w:r>
    </w:p>
    <w:p w14:paraId="15306A77" w14:textId="77777777" w:rsidR="00A530BE" w:rsidRPr="00515226" w:rsidRDefault="00A530BE" w:rsidP="00A530BE">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 xml:space="preserve">Ak odvolanie smeruje výlučne proti odôvodneniu rozhodnutia </w:t>
      </w:r>
      <w:r w:rsidRPr="00515226">
        <w:rPr>
          <w:rFonts w:asciiTheme="minorHAnsi" w:eastAsia="Arial" w:hAnsiTheme="minorHAnsi"/>
          <w:b/>
          <w:sz w:val="20"/>
          <w:szCs w:val="20"/>
        </w:rPr>
        <w:t>bez toho, aby sa v ňom žiadateľ domáhal inej zmeny</w:t>
      </w:r>
      <w:r w:rsidRPr="00515226">
        <w:rPr>
          <w:rFonts w:asciiTheme="minorHAnsi" w:eastAsia="Arial" w:hAnsiTheme="minorHAnsi"/>
          <w:sz w:val="20"/>
          <w:szCs w:val="20"/>
        </w:rPr>
        <w:t xml:space="preserve"> (napr. žiadateľ v odvolaní uvedie, že žiada opraviť odôvodnenie rozhodnutia, ale neuvedie, že žiada zmeniť rozhodnutie napr. z neschváleného na schválené), SO odvolanie odmietne.</w:t>
      </w:r>
    </w:p>
    <w:p w14:paraId="15306A78" w14:textId="77777777" w:rsidR="00A530BE" w:rsidRPr="00515226" w:rsidRDefault="00A530BE" w:rsidP="00A530BE">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O odvolaní voči rozhodnutiu rozhoduje ten, kto napadnuté rozhodnutie vydal (v rámci autoremedúry) alebo štatutárny orgán SO.</w:t>
      </w:r>
    </w:p>
    <w:p w14:paraId="15306A79" w14:textId="77777777" w:rsidR="00A530BE" w:rsidRPr="00515226" w:rsidRDefault="00A530BE" w:rsidP="00A530BE">
      <w:pPr>
        <w:spacing w:after="120"/>
        <w:jc w:val="both"/>
        <w:rPr>
          <w:rFonts w:asciiTheme="minorHAnsi" w:hAnsiTheme="minorHAnsi"/>
          <w:sz w:val="20"/>
          <w:szCs w:val="20"/>
        </w:rPr>
      </w:pPr>
      <w:r w:rsidRPr="00515226">
        <w:rPr>
          <w:rFonts w:asciiTheme="minorHAnsi" w:hAnsiTheme="minorHAnsi" w:cs="Times New Roman"/>
          <w:sz w:val="20"/>
          <w:szCs w:val="20"/>
        </w:rPr>
        <w:t xml:space="preserve">V prípade autoremedúry SO môže o odvolaní rozhodnúť, ak mu v plnom rozsahu vyhovie, pričom </w:t>
      </w:r>
      <w:r w:rsidRPr="00515226">
        <w:rPr>
          <w:rFonts w:asciiTheme="minorHAnsi" w:hAnsiTheme="minorHAnsi" w:cs="Times New Roman"/>
          <w:noProof/>
          <w:sz w:val="20"/>
          <w:szCs w:val="20"/>
        </w:rPr>
        <w:t xml:space="preserve">rozhodnutie o odvolaní musí byť vydané </w:t>
      </w:r>
      <w:r w:rsidRPr="00515226">
        <w:rPr>
          <w:rFonts w:asciiTheme="minorHAnsi" w:eastAsia="Arial" w:hAnsiTheme="minorHAnsi"/>
          <w:sz w:val="20"/>
          <w:szCs w:val="20"/>
        </w:rPr>
        <w:t xml:space="preserve">najneskôr </w:t>
      </w:r>
      <w:r w:rsidRPr="00515226">
        <w:rPr>
          <w:rFonts w:asciiTheme="minorHAnsi" w:eastAsia="Arial" w:hAnsiTheme="minorHAnsi"/>
          <w:b/>
          <w:sz w:val="20"/>
          <w:szCs w:val="20"/>
        </w:rPr>
        <w:t>do 60 pracovných dní</w:t>
      </w:r>
      <w:r w:rsidRPr="00515226">
        <w:rPr>
          <w:rFonts w:asciiTheme="minorHAnsi" w:eastAsia="Arial" w:hAnsiTheme="minorHAnsi"/>
          <w:sz w:val="20"/>
          <w:szCs w:val="20"/>
        </w:rPr>
        <w:t xml:space="preserve"> odo dňa doručenia odvolania. V prípade, ak SO nebude o odvolaní rozhodovať v rámci autoremedúry, najneskôr </w:t>
      </w:r>
      <w:r w:rsidRPr="00515226">
        <w:rPr>
          <w:rFonts w:asciiTheme="minorHAnsi" w:eastAsia="Arial" w:hAnsiTheme="minorHAnsi"/>
          <w:b/>
          <w:sz w:val="20"/>
          <w:szCs w:val="20"/>
        </w:rPr>
        <w:t>do 60 pracovných dní</w:t>
      </w:r>
      <w:r w:rsidRPr="00515226">
        <w:rPr>
          <w:rFonts w:asciiTheme="minorHAnsi" w:eastAsia="Arial" w:hAnsiTheme="minorHAnsi"/>
          <w:sz w:val="20"/>
          <w:szCs w:val="20"/>
        </w:rPr>
        <w:t xml:space="preserve"> predloží odvolanie na rozhodnutie štatutárnemu orgánu </w:t>
      </w:r>
      <w:r w:rsidRPr="00515226">
        <w:rPr>
          <w:rFonts w:asciiTheme="minorHAnsi" w:hAnsiTheme="minorHAnsi"/>
          <w:sz w:val="20"/>
          <w:szCs w:val="20"/>
        </w:rPr>
        <w:t>SO</w:t>
      </w:r>
      <w:r w:rsidRPr="00515226">
        <w:rPr>
          <w:rFonts w:asciiTheme="minorHAnsi" w:eastAsia="Arial" w:hAnsiTheme="minorHAnsi"/>
          <w:sz w:val="20"/>
          <w:szCs w:val="20"/>
        </w:rPr>
        <w:t>.</w:t>
      </w:r>
    </w:p>
    <w:p w14:paraId="15306A7A" w14:textId="77777777" w:rsidR="00A530BE" w:rsidRPr="00515226" w:rsidRDefault="00A530BE" w:rsidP="00A530BE">
      <w:pPr>
        <w:spacing w:after="120"/>
        <w:jc w:val="both"/>
      </w:pPr>
      <w:r w:rsidRPr="00515226">
        <w:rPr>
          <w:rFonts w:asciiTheme="minorHAnsi" w:hAnsiTheme="minorHAnsi" w:cs="Times New Roman"/>
          <w:noProof/>
          <w:sz w:val="20"/>
          <w:szCs w:val="20"/>
        </w:rPr>
        <w:t xml:space="preserve">Štatutárny orgán rozhodne o odvolaní (ak nebolo rozhodnutie zmenené v rámci autoremedúry) </w:t>
      </w:r>
      <w:r w:rsidRPr="00515226">
        <w:rPr>
          <w:rFonts w:asciiTheme="minorHAnsi" w:hAnsiTheme="minorHAnsi" w:cs="Times New Roman"/>
          <w:b/>
          <w:noProof/>
          <w:sz w:val="20"/>
          <w:szCs w:val="20"/>
        </w:rPr>
        <w:t>do 30 pracovných dní</w:t>
      </w:r>
      <w:r w:rsidRPr="00515226">
        <w:rPr>
          <w:rFonts w:asciiTheme="minorHAnsi" w:hAnsiTheme="minorHAnsi" w:cs="Times New Roman"/>
          <w:noProof/>
          <w:sz w:val="20"/>
          <w:szCs w:val="20"/>
        </w:rPr>
        <w:t xml:space="preserve"> od predloženia odvolania štatutárnemu orgánu, vo zvlášť zložitých prípadoch najneskôr </w:t>
      </w:r>
      <w:r w:rsidRPr="00515226">
        <w:rPr>
          <w:rFonts w:asciiTheme="minorHAnsi" w:hAnsiTheme="minorHAnsi" w:cs="Times New Roman"/>
          <w:b/>
          <w:noProof/>
          <w:sz w:val="20"/>
          <w:szCs w:val="20"/>
        </w:rPr>
        <w:t>do 60 pracovných dní</w:t>
      </w:r>
      <w:r w:rsidRPr="00515226">
        <w:rPr>
          <w:rFonts w:asciiTheme="minorHAnsi" w:hAnsiTheme="minorHAnsi" w:cs="Times New Roman"/>
          <w:noProof/>
          <w:sz w:val="20"/>
          <w:szCs w:val="20"/>
        </w:rPr>
        <w:t>, pričom v takomto prípade SO písomne informuje o predĺžení lehoty a dôvodoch predĺženia.</w:t>
      </w:r>
    </w:p>
    <w:p w14:paraId="15306A7B" w14:textId="77777777" w:rsidR="00BC2FE7" w:rsidRPr="00515226" w:rsidRDefault="00BC2FE7" w:rsidP="00714E5B">
      <w:pPr>
        <w:pStyle w:val="2"/>
        <w:numPr>
          <w:ilvl w:val="0"/>
          <w:numId w:val="12"/>
        </w:numPr>
        <w:rPr>
          <w:bCs/>
          <w:iCs w:val="0"/>
          <w:color w:val="auto"/>
        </w:rPr>
      </w:pPr>
      <w:bookmarkStart w:id="824" w:name="_Toc427147221"/>
      <w:bookmarkStart w:id="825" w:name="_Toc431457874"/>
      <w:bookmarkStart w:id="826" w:name="_Toc433961898"/>
      <w:bookmarkStart w:id="827" w:name="_Toc433963004"/>
      <w:bookmarkStart w:id="828" w:name="_Toc440367345"/>
      <w:bookmarkStart w:id="829" w:name="_Toc440377658"/>
      <w:bookmarkStart w:id="830" w:name="_Toc453678126"/>
      <w:bookmarkStart w:id="831" w:name="_Toc453679344"/>
      <w:bookmarkStart w:id="832" w:name="_Toc455686337"/>
      <w:bookmarkStart w:id="833" w:name="_Toc474402149"/>
      <w:bookmarkStart w:id="834" w:name="_Toc474403060"/>
      <w:bookmarkStart w:id="835" w:name="_Toc474413688"/>
      <w:bookmarkStart w:id="836" w:name="_Toc24023662"/>
      <w:bookmarkStart w:id="837" w:name="_Toc42855484"/>
      <w:r w:rsidRPr="00515226">
        <w:rPr>
          <w:bCs/>
          <w:iCs w:val="0"/>
          <w:color w:val="auto"/>
        </w:rPr>
        <w:t>Preskúmanie rozhodnutia mimo odvolacieho konania</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14:paraId="15306A7C" w14:textId="77777777" w:rsidR="00BC2FE7" w:rsidRPr="00515226" w:rsidRDefault="00BC2FE7" w:rsidP="00BC2FE7">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Preskúmanie rozhodnutia mimo odvolacieho konania je mimoriadnym opravným prostriedkom z dôvodu, že ním možno preskúmať rozhodnutia, ktoré už nadobudli právoplatnosť.</w:t>
      </w:r>
    </w:p>
    <w:p w14:paraId="15306A7D" w14:textId="77777777" w:rsidR="00BC2FE7" w:rsidRPr="00515226" w:rsidRDefault="00BC2FE7" w:rsidP="00A64B0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Rozhodnutie preskúmava štatutárny orgán SO, pričom podnet na preskúmanie rozhodnutia mimo odvolacieho konania je oprávnený podať žiadateľ, alebo toto rozhodnutie preskúmava štatutárny orgán z vlastného podnetu.</w:t>
      </w:r>
    </w:p>
    <w:p w14:paraId="15306A7E" w14:textId="77777777" w:rsidR="00BC2FE7" w:rsidRPr="00515226" w:rsidRDefault="00BC2FE7" w:rsidP="00FF78B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Konanie o preskúmaní rozhodnutia mimo odvolacieho konania sa začína:</w:t>
      </w:r>
    </w:p>
    <w:p w14:paraId="15306A7F" w14:textId="77777777" w:rsidR="00BC2FE7" w:rsidRPr="00515226" w:rsidRDefault="00BC2FE7" w:rsidP="00F67AC9">
      <w:pPr>
        <w:pStyle w:val="bodky2"/>
        <w:numPr>
          <w:ilvl w:val="0"/>
          <w:numId w:val="23"/>
        </w:numPr>
        <w:spacing w:before="0" w:line="276" w:lineRule="auto"/>
      </w:pPr>
      <w:r w:rsidRPr="00515226">
        <w:t xml:space="preserve">doručením oznámenia štatutárneho orgánu SO o </w:t>
      </w:r>
      <w:r w:rsidR="00F67AC9" w:rsidRPr="00F67AC9">
        <w:t xml:space="preserve">začatí preskúmania </w:t>
      </w:r>
      <w:r w:rsidRPr="00515226">
        <w:t xml:space="preserve">rozhodnutia mimo odvolacieho konania z vlastného podnetu žiadateľovi; alebo </w:t>
      </w:r>
    </w:p>
    <w:p w14:paraId="15306A80" w14:textId="77777777" w:rsidR="00BC2FE7" w:rsidRPr="00515226" w:rsidRDefault="00BC2FE7" w:rsidP="00714E5B">
      <w:pPr>
        <w:pStyle w:val="bodky2"/>
        <w:numPr>
          <w:ilvl w:val="0"/>
          <w:numId w:val="23"/>
        </w:numPr>
        <w:spacing w:before="0" w:line="276" w:lineRule="auto"/>
        <w:ind w:left="714" w:hanging="357"/>
      </w:pPr>
      <w:r w:rsidRPr="00515226">
        <w:t>doručením oznámenia štatutárneho orgánu poskytovateľa o uznaní opodstatnenosti podnetu žiadateľa na preskúmanie rozhodnutia mimo odvolacieho konania žiadateľovi.</w:t>
      </w:r>
    </w:p>
    <w:p w14:paraId="15306A81" w14:textId="77777777" w:rsidR="00BC2FE7" w:rsidRPr="00515226" w:rsidRDefault="00BC2FE7" w:rsidP="00FF78B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Preskúmať mimo odvolacieho konania možno všetky právoplatné rozhodnutia vydané podľa zákona o príspevku z EŠIF vrátane rozhodnutí o zastavení konania (okrem rozhodnutia vydaného v odvolacom konaní), a to:</w:t>
      </w:r>
    </w:p>
    <w:p w14:paraId="15306A82" w14:textId="77777777" w:rsidR="00BC2FE7" w:rsidRPr="00515226" w:rsidRDefault="00BC2FE7" w:rsidP="00714E5B">
      <w:pPr>
        <w:pStyle w:val="bodky2"/>
        <w:numPr>
          <w:ilvl w:val="0"/>
          <w:numId w:val="22"/>
        </w:numPr>
        <w:spacing w:before="0" w:line="276" w:lineRule="auto"/>
        <w:ind w:left="714" w:hanging="357"/>
      </w:pPr>
      <w:r w:rsidRPr="00515226">
        <w:t>rozhodnutie o schválení ŽoNFP, pričom toto rozhodnutie je možné preskúmať do zaslania návrhu na uzavretie Zmluvy o NFP;</w:t>
      </w:r>
    </w:p>
    <w:p w14:paraId="15306A83" w14:textId="77777777" w:rsidR="00BC2FE7" w:rsidRPr="00515226" w:rsidRDefault="00BC2FE7" w:rsidP="00714E5B">
      <w:pPr>
        <w:pStyle w:val="bodky2"/>
        <w:numPr>
          <w:ilvl w:val="0"/>
          <w:numId w:val="22"/>
        </w:numPr>
        <w:spacing w:before="0" w:line="276" w:lineRule="auto"/>
        <w:ind w:left="714" w:hanging="357"/>
      </w:pPr>
      <w:r w:rsidRPr="00515226">
        <w:t>rozhodnutie o neschválení ŽoNFP  alebo  rozhodnutie o zastavení konania, pričom konanie môže byť začaté najneskôr do 2 rokov od nadobudnutia právoplatnosti rozhodnutia.</w:t>
      </w:r>
    </w:p>
    <w:p w14:paraId="15306A84" w14:textId="77777777" w:rsidR="00BC2FE7" w:rsidRPr="00515226" w:rsidRDefault="00BC2FE7" w:rsidP="00A64B04">
      <w:pPr>
        <w:autoSpaceDE w:val="0"/>
        <w:autoSpaceDN w:val="0"/>
        <w:adjustRightInd w:val="0"/>
        <w:spacing w:before="120"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Predchádzajúce podanie odvolania v prípadoch, keď je možné odvolanie proti rozhodnutiu podať, nie je podmienkou, aby toto rozhodnutie mohlo byť preskúmané mimo odvolacieho konania (t.j. preskúmať možno aj právoplatné rozhodnutie, pri ktorom žiadateľ nevyužil možnosť odvolania). </w:t>
      </w:r>
    </w:p>
    <w:p w14:paraId="15306A85" w14:textId="77777777" w:rsidR="00BC2FE7" w:rsidRPr="00515226" w:rsidRDefault="00BC2FE7" w:rsidP="00BC2FE7">
      <w:pPr>
        <w:autoSpaceDE w:val="0"/>
        <w:autoSpaceDN w:val="0"/>
        <w:adjustRightInd w:val="0"/>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Ak je podnet neopodstatnený, SO listom informuje žiadateľa o dôvodoch neopodstatnenosti podnetu.</w:t>
      </w:r>
    </w:p>
    <w:p w14:paraId="15306A86" w14:textId="77777777" w:rsidR="00BC2FE7" w:rsidRPr="00515226" w:rsidRDefault="00BC2FE7" w:rsidP="00BC2FE7">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V prípade ak je podnet opodstatnený, SO písomne informuje žiadateľa formou oznámenia štatutárneho orgánu SO o začatí preskúmania rozhodnutia mimo odvolacieho konania.</w:t>
      </w:r>
    </w:p>
    <w:p w14:paraId="15306A87" w14:textId="77777777" w:rsidR="00BC2FE7" w:rsidRPr="00515226" w:rsidRDefault="00BC2FE7" w:rsidP="00BC2FE7">
      <w:pPr>
        <w:spacing w:after="120"/>
        <w:jc w:val="both"/>
        <w:rPr>
          <w:rFonts w:asciiTheme="minorHAnsi" w:eastAsia="Arial" w:hAnsiTheme="minorHAnsi" w:cs="Times New Roman"/>
          <w:b/>
          <w:sz w:val="20"/>
          <w:szCs w:val="20"/>
          <w:u w:val="single"/>
        </w:rPr>
      </w:pPr>
      <w:r w:rsidRPr="00515226">
        <w:rPr>
          <w:rFonts w:asciiTheme="minorHAnsi" w:eastAsia="Arial" w:hAnsiTheme="minorHAnsi" w:cs="Times New Roman"/>
          <w:b/>
          <w:sz w:val="20"/>
          <w:szCs w:val="20"/>
          <w:u w:val="single"/>
        </w:rPr>
        <w:t>Štatutárny orgán SO:</w:t>
      </w:r>
    </w:p>
    <w:p w14:paraId="15306A88" w14:textId="77777777" w:rsidR="00BC2FE7" w:rsidRPr="00515226" w:rsidRDefault="00BC2FE7" w:rsidP="00714E5B">
      <w:pPr>
        <w:pStyle w:val="bodky2"/>
        <w:numPr>
          <w:ilvl w:val="0"/>
          <w:numId w:val="24"/>
        </w:numPr>
        <w:spacing w:before="120" w:after="120" w:line="276" w:lineRule="auto"/>
        <w:rPr>
          <w:rFonts w:eastAsia="Arial"/>
        </w:rPr>
      </w:pPr>
      <w:r w:rsidRPr="00515226">
        <w:rPr>
          <w:rFonts w:eastAsia="Arial"/>
          <w:b/>
        </w:rPr>
        <w:lastRenderedPageBreak/>
        <w:t>preskúmavané rozhodnutie zmení</w:t>
      </w:r>
      <w:r w:rsidRPr="00515226">
        <w:rPr>
          <w:rFonts w:eastAsia="Arial"/>
        </w:rPr>
        <w:t>, ak štatutárny orgán SO preskúmaním rozhodnutia mimo odvolacieho konania zistí, že rozhodnutie bolo vydané v rozpore so zákonom o príspevku z EŠIF. Preskúmavané rozhodnutie zmení vydaním nového rozhodnutia, na ktorého náležitosti sa primerane aplikujú ustanovenia o náležitostiach rozhodnutia o schválení/neschválení ŽoNFP;</w:t>
      </w:r>
    </w:p>
    <w:p w14:paraId="15306A89" w14:textId="77777777" w:rsidR="00BC2FE7" w:rsidRPr="00515226" w:rsidRDefault="00BC2FE7" w:rsidP="00714E5B">
      <w:pPr>
        <w:pStyle w:val="bodky2"/>
        <w:numPr>
          <w:ilvl w:val="0"/>
          <w:numId w:val="24"/>
        </w:numPr>
        <w:spacing w:before="120" w:after="120" w:line="276" w:lineRule="auto"/>
        <w:rPr>
          <w:rFonts w:eastAsia="Arial"/>
        </w:rPr>
      </w:pPr>
      <w:r w:rsidRPr="00515226">
        <w:rPr>
          <w:rFonts w:eastAsia="Arial"/>
          <w:b/>
        </w:rPr>
        <w:t>preskúmavacie konanie zastaví</w:t>
      </w:r>
      <w:r w:rsidRPr="00515226">
        <w:rPr>
          <w:rFonts w:eastAsia="Arial"/>
        </w:rPr>
        <w:t xml:space="preserve"> - ak štatutárny orgán RO preskúmaním rozhodnutia mimo odvolacieho konania zistí, že rozhodnutie nebolo vydané v rozpore so zákonom o príspevku z EŠIF, štatutárny orgán preskúmavacie konanie zastaví. Zastavenie konania sa vykoná rozhodnutím. </w:t>
      </w:r>
    </w:p>
    <w:p w14:paraId="15306A8A" w14:textId="77777777" w:rsidR="00BC2FE7" w:rsidRPr="00515226" w:rsidRDefault="00BC2FE7" w:rsidP="00BC2FE7">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Po ukončení preskúmania rozhodnutia mimo odvolacieho konania komisia formou listu štatutárneho orgánu písomne informuje žiadateľa o jeho výsledku. </w:t>
      </w:r>
    </w:p>
    <w:p w14:paraId="15306A8B" w14:textId="77777777" w:rsidR="00BC2FE7" w:rsidRPr="00515226" w:rsidRDefault="00BC2FE7" w:rsidP="00BC2FE7">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Štatutárny orgán SO je povinný rozhodnúť mimo odvolacieho konania </w:t>
      </w:r>
      <w:r w:rsidRPr="00515226">
        <w:rPr>
          <w:rFonts w:asciiTheme="minorHAnsi" w:eastAsia="Arial" w:hAnsiTheme="minorHAnsi" w:cs="Times New Roman"/>
          <w:b/>
          <w:sz w:val="20"/>
          <w:szCs w:val="20"/>
        </w:rPr>
        <w:t>do 60 pracovných dní</w:t>
      </w:r>
      <w:r w:rsidRPr="00515226">
        <w:rPr>
          <w:rFonts w:asciiTheme="minorHAnsi" w:eastAsia="Arial" w:hAnsiTheme="minorHAnsi" w:cs="Times New Roman"/>
          <w:sz w:val="20"/>
          <w:szCs w:val="20"/>
        </w:rPr>
        <w:t xml:space="preserve"> od začiatku konania z vlastného podnetu alebo od uznania opodstatnenosti podnetu žiadateľa. Vo zvlášť zložitých prípadoch rozhodne </w:t>
      </w:r>
      <w:r w:rsidRPr="00515226">
        <w:rPr>
          <w:rFonts w:asciiTheme="minorHAnsi" w:eastAsia="Arial" w:hAnsiTheme="minorHAnsi" w:cs="Times New Roman"/>
          <w:b/>
          <w:sz w:val="20"/>
          <w:szCs w:val="20"/>
        </w:rPr>
        <w:t>do 90 pracovných dní</w:t>
      </w:r>
      <w:r w:rsidRPr="00515226">
        <w:rPr>
          <w:rStyle w:val="Odkaznapoznmkupodiarou"/>
          <w:rFonts w:asciiTheme="minorHAnsi" w:eastAsia="Arial" w:hAnsiTheme="minorHAnsi"/>
          <w:sz w:val="20"/>
          <w:szCs w:val="20"/>
        </w:rPr>
        <w:footnoteReference w:id="10"/>
      </w:r>
      <w:r w:rsidRPr="00515226">
        <w:rPr>
          <w:rFonts w:asciiTheme="minorHAnsi" w:eastAsia="Arial" w:hAnsiTheme="minorHAnsi" w:cs="Times New Roman"/>
          <w:sz w:val="20"/>
          <w:szCs w:val="20"/>
        </w:rPr>
        <w:t xml:space="preserve">, pričom v takomto prípade SO písomne informuje o predĺžení a dôvodoch predĺženia žiadateľa. </w:t>
      </w:r>
    </w:p>
    <w:p w14:paraId="15306A8C" w14:textId="77777777" w:rsidR="002B5030" w:rsidRPr="00515226" w:rsidRDefault="002B5030" w:rsidP="00714E5B">
      <w:pPr>
        <w:pStyle w:val="2"/>
        <w:numPr>
          <w:ilvl w:val="0"/>
          <w:numId w:val="12"/>
        </w:numPr>
        <w:rPr>
          <w:bCs/>
          <w:iCs w:val="0"/>
          <w:color w:val="auto"/>
        </w:rPr>
      </w:pPr>
      <w:bookmarkStart w:id="838" w:name="_Toc427147222"/>
      <w:bookmarkStart w:id="839" w:name="_Toc431457875"/>
      <w:bookmarkStart w:id="840" w:name="_Toc433961899"/>
      <w:bookmarkStart w:id="841" w:name="_Toc433963005"/>
      <w:bookmarkStart w:id="842" w:name="_Toc440367346"/>
      <w:bookmarkStart w:id="843" w:name="_Toc440377659"/>
      <w:bookmarkStart w:id="844" w:name="_Toc453678127"/>
      <w:bookmarkStart w:id="845" w:name="_Toc453679345"/>
      <w:bookmarkStart w:id="846" w:name="_Toc455686338"/>
      <w:bookmarkStart w:id="847" w:name="_Toc474402150"/>
      <w:bookmarkStart w:id="848" w:name="_Toc474403061"/>
      <w:bookmarkStart w:id="849" w:name="_Toc474413689"/>
      <w:bookmarkStart w:id="850" w:name="_Toc24023663"/>
      <w:bookmarkStart w:id="851" w:name="_Toc42855485"/>
      <w:r w:rsidRPr="00515226">
        <w:rPr>
          <w:bCs/>
          <w:iCs w:val="0"/>
          <w:color w:val="auto"/>
        </w:rPr>
        <w:t>Oprava rozhodnutia</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14:paraId="15306A8D"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Opravu rozhodnutia využíva SO na odstránenie chýb v písaní, počítaní a iných zrejmých nesprávností v písomnom vyhotovení rozhodnutia jednoduchšou formou bez potreby zmeny rozhodnutia v rámci formalizovaného konania.</w:t>
      </w:r>
    </w:p>
    <w:p w14:paraId="15306A8E"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Na opravu rozhodnutia sa vzťahuje § 47 ods. 6 správneho poriadku, t.j. chyby v písaní, v počítaní alebo iné zrejmé nesprávnosti sú opravené kedykoľvek aj bez návrhu žiadateľa.</w:t>
      </w:r>
    </w:p>
    <w:p w14:paraId="15306A8F"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Opravu rozhodnutia vykoná SO alebo štatutárny orgán SO v závislosti od toho, kto rozhodnutie vydal a o oprave informuje žiadateľa.</w:t>
      </w:r>
    </w:p>
    <w:p w14:paraId="15306A90"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SO vykoná zmenu rozhodnutia formou listu, v ktorom jednoznačným spôsobom identifikuje menené náležitosti rozhodnutia. Oznámenie zasiela SO žiadateľovi, ktorého sa oprava týka.</w:t>
      </w:r>
    </w:p>
    <w:p w14:paraId="15306A91"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Oprava rozhodnutia je možná vo vzťahu ku všetkým typom rozhodnutí vydaných podľa zákona o príspevku z EŠIF. Možnosť opravy rozhodnutia podľa tejto kapitoly nie je časovo obmedzená.</w:t>
      </w:r>
    </w:p>
    <w:p w14:paraId="15306A92" w14:textId="77777777" w:rsidR="002B5030" w:rsidRPr="00515226" w:rsidRDefault="002B5030" w:rsidP="00714E5B">
      <w:pPr>
        <w:pStyle w:val="2"/>
        <w:numPr>
          <w:ilvl w:val="0"/>
          <w:numId w:val="12"/>
        </w:numPr>
        <w:rPr>
          <w:bCs/>
          <w:iCs w:val="0"/>
          <w:color w:val="auto"/>
        </w:rPr>
      </w:pPr>
      <w:bookmarkStart w:id="852" w:name="_Toc427137098"/>
      <w:bookmarkStart w:id="853" w:name="_Toc427140464"/>
      <w:bookmarkStart w:id="854" w:name="_Toc427142194"/>
      <w:bookmarkStart w:id="855" w:name="_Toc427142389"/>
      <w:bookmarkStart w:id="856" w:name="_Toc427143251"/>
      <w:bookmarkStart w:id="857" w:name="_Toc427147223"/>
      <w:bookmarkStart w:id="858" w:name="_Toc431457876"/>
      <w:bookmarkStart w:id="859" w:name="_Toc433961900"/>
      <w:bookmarkStart w:id="860" w:name="_Toc433963006"/>
      <w:bookmarkStart w:id="861" w:name="_Toc440367347"/>
      <w:bookmarkStart w:id="862" w:name="_Toc440377660"/>
      <w:bookmarkStart w:id="863" w:name="_Toc453678128"/>
      <w:bookmarkStart w:id="864" w:name="_Toc453679346"/>
      <w:bookmarkStart w:id="865" w:name="_Toc455686339"/>
      <w:bookmarkStart w:id="866" w:name="_Toc474402151"/>
      <w:bookmarkStart w:id="867" w:name="_Toc474403062"/>
      <w:bookmarkStart w:id="868" w:name="_Toc474413690"/>
      <w:bookmarkStart w:id="869" w:name="_Toc24023664"/>
      <w:bookmarkStart w:id="870" w:name="_Toc42855486"/>
      <w:r w:rsidRPr="00515226">
        <w:rPr>
          <w:bCs/>
          <w:iCs w:val="0"/>
          <w:color w:val="auto"/>
        </w:rPr>
        <w:t>Sťažnosti</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14:paraId="15306A93"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V zmysle § 3 zákona o sťažnostiach sa za sťažnosť považuje podanie fyzickej osoby alebo právnickej osoby, ktorým:</w:t>
      </w:r>
    </w:p>
    <w:p w14:paraId="15306A94" w14:textId="77777777" w:rsidR="002B5030" w:rsidRPr="00515226" w:rsidRDefault="002B5030" w:rsidP="00714E5B">
      <w:pPr>
        <w:pStyle w:val="bodky2"/>
        <w:numPr>
          <w:ilvl w:val="0"/>
          <w:numId w:val="25"/>
        </w:numPr>
        <w:spacing w:before="120" w:after="120" w:line="276" w:lineRule="auto"/>
        <w:rPr>
          <w:rFonts w:eastAsia="Arial"/>
        </w:rPr>
      </w:pPr>
      <w:r w:rsidRPr="00515226">
        <w:t xml:space="preserve">sa </w:t>
      </w:r>
      <w:r w:rsidRPr="00515226">
        <w:rPr>
          <w:rFonts w:eastAsia="Arial"/>
        </w:rPr>
        <w:t xml:space="preserve">domáha ochrany svojich práv alebo právom chránených záujmov, o ktorých sa domnieva, že boli porušené činnosťou alebo nečinnosťou orgánu verejnej správy; </w:t>
      </w:r>
    </w:p>
    <w:p w14:paraId="15306A95" w14:textId="77777777" w:rsidR="002B5030" w:rsidRPr="00515226" w:rsidRDefault="002B5030" w:rsidP="00714E5B">
      <w:pPr>
        <w:pStyle w:val="bodky2"/>
        <w:numPr>
          <w:ilvl w:val="0"/>
          <w:numId w:val="25"/>
        </w:numPr>
        <w:spacing w:before="120" w:after="120" w:line="276" w:lineRule="auto"/>
        <w:rPr>
          <w:rFonts w:eastAsia="Arial"/>
        </w:rPr>
      </w:pPr>
      <w:r w:rsidRPr="00515226">
        <w:rPr>
          <w:rFonts w:eastAsia="Arial"/>
        </w:rPr>
        <w:t xml:space="preserve">poukazuje na konkrétne nedostatky, najmä na porušenie právnych predpisov, ktorých odstránenie je v pôsobnosti orgánu verejnej správy. </w:t>
      </w:r>
    </w:p>
    <w:p w14:paraId="15306A96"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Všetky písomné podania sú v rámci MV SR prijímané a registrované prostredníctvom podateľne (Pribinova 2, resp. Panenská 21), ktorá zabezpečuje distribúciu doručenej pošty jednotlivým útvarom ministerstva. MV SR prijíma sťažnosti podané písomne (osobne alebo prostredníctvom doručovateľskej organizácie), ústne do záznamu, elektronickou poštou alebo telefaxom. </w:t>
      </w:r>
    </w:p>
    <w:p w14:paraId="15306A97"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Sťažnosť doručenú telefaxom alebo elektronickou poštou musí sťažovateľ do 5 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15306A98"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lastRenderedPageBreak/>
        <w:t xml:space="preserve">Lehoty a ďalšie náležitosti vybavovania sťažností sa spravujú zákonom o sťažnostiach. </w:t>
      </w:r>
    </w:p>
    <w:p w14:paraId="15306A99"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Základné pravidlá pre proces vybavovania sťažností sú ustanovené najmä v § 9 až § 20 zákona o sťažnostiach.</w:t>
      </w:r>
    </w:p>
    <w:p w14:paraId="15306A9A" w14:textId="77777777" w:rsidR="004C6D78" w:rsidRPr="00515226" w:rsidRDefault="004C6D78" w:rsidP="00A317C6">
      <w:pPr>
        <w:spacing w:after="120"/>
        <w:jc w:val="both"/>
        <w:rPr>
          <w:rFonts w:asciiTheme="minorHAnsi" w:eastAsia="Arial" w:hAnsiTheme="minorHAnsi" w:cs="Times New Roman"/>
          <w:b/>
          <w:sz w:val="20"/>
          <w:szCs w:val="20"/>
          <w:u w:val="single"/>
        </w:rPr>
      </w:pPr>
      <w:r w:rsidRPr="00515226">
        <w:rPr>
          <w:rFonts w:asciiTheme="minorHAnsi" w:eastAsia="Arial" w:hAnsiTheme="minorHAnsi" w:cs="Times New Roman"/>
          <w:b/>
          <w:sz w:val="20"/>
          <w:szCs w:val="20"/>
          <w:u w:val="single"/>
        </w:rPr>
        <w:t>Pokiaľ MV SR zistí, že podľa zákona o sťažnostiach podanie:</w:t>
      </w:r>
    </w:p>
    <w:p w14:paraId="15306A9B" w14:textId="77777777" w:rsidR="004C6D78" w:rsidRPr="00515226" w:rsidRDefault="004C6D78" w:rsidP="00714E5B">
      <w:pPr>
        <w:pStyle w:val="bodky2"/>
        <w:numPr>
          <w:ilvl w:val="0"/>
          <w:numId w:val="26"/>
        </w:numPr>
        <w:spacing w:before="120" w:after="120" w:line="276" w:lineRule="auto"/>
        <w:rPr>
          <w:rFonts w:eastAsia="Arial"/>
        </w:rPr>
      </w:pPr>
      <w:r w:rsidRPr="00515226">
        <w:rPr>
          <w:rFonts w:eastAsia="Arial"/>
        </w:rPr>
        <w:t xml:space="preserve">nie je sťažnosťou v zmysle ustanovenia § 4 zákona o sťažnostiach, vráti podanie bezodkladne tomu, kto ho podal, a to najneskôr </w:t>
      </w:r>
      <w:r w:rsidRPr="00515226">
        <w:rPr>
          <w:rFonts w:eastAsia="Arial"/>
          <w:b/>
        </w:rPr>
        <w:t>do 30 pracovných dní</w:t>
      </w:r>
      <w:r w:rsidRPr="00515226">
        <w:rPr>
          <w:rFonts w:eastAsia="Arial"/>
        </w:rPr>
        <w:t xml:space="preserve"> od jeho doručenia s uvedením dôvodu. SO takéto podanie nevráti, ak je príslušné na jeho vybavenie podľa iného právneho predpisu;</w:t>
      </w:r>
    </w:p>
    <w:p w14:paraId="15306A9C" w14:textId="77777777" w:rsidR="004C6D78" w:rsidRPr="00515226" w:rsidRDefault="004C6D78" w:rsidP="00714E5B">
      <w:pPr>
        <w:pStyle w:val="bodky2"/>
        <w:numPr>
          <w:ilvl w:val="0"/>
          <w:numId w:val="26"/>
        </w:numPr>
        <w:spacing w:before="120" w:after="120" w:line="276" w:lineRule="auto"/>
        <w:rPr>
          <w:noProof/>
        </w:rPr>
      </w:pPr>
      <w:r w:rsidRPr="00515226">
        <w:rPr>
          <w:noProof/>
        </w:rPr>
        <w:t xml:space="preserve">je sťažnosťou, podanie zaeviduje a sťažnosť začne vybavovať v lehote na vybavenie sťažnosti. Pokiaľ sťažnosť nie je v súlade s § 5 ods. 3 zákona o sťažnostiach alebo ak chýbajú informácie potrebné na jej prešetrenie, SO písomne vyzve sťažovateľa, aby sťažnosť doplnil s poučením, že v prípade neposkytnutia spolupráce alebo jej neposkytnutia v stanovenej lehote sťažnosť odloží. Lehota na vybavenie sťažnosti pre SO je </w:t>
      </w:r>
      <w:r w:rsidRPr="00515226">
        <w:rPr>
          <w:b/>
          <w:noProof/>
        </w:rPr>
        <w:t>do 60 pracovných dní</w:t>
      </w:r>
      <w:r w:rsidRPr="00515226">
        <w:rPr>
          <w:noProof/>
        </w:rPr>
        <w:t>. V prípade sťažnosti, ktorá je náročná na prešetrenie, môže byť lehota predĺžená pred jej uplynutím o 30 pracovných dní, o čom je sťažovateľ informovaný.</w:t>
      </w:r>
    </w:p>
    <w:p w14:paraId="15306A9D" w14:textId="77777777"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 prešetrení sťažnosti sa vyhotoví zápisnica, ktorá obsahuje náležitosti v zmysle § 19 zákona o sťažnostiach.</w:t>
      </w:r>
      <w:r w:rsidR="0016484E" w:rsidRPr="00515226">
        <w:rPr>
          <w:rFonts w:asciiTheme="minorHAnsi" w:eastAsia="Arial" w:hAnsiTheme="minorHAnsi" w:cs="Times New Roman"/>
          <w:sz w:val="20"/>
          <w:szCs w:val="20"/>
        </w:rPr>
        <w:t xml:space="preserve"> </w:t>
      </w:r>
      <w:r w:rsidRPr="00515226">
        <w:rPr>
          <w:rFonts w:asciiTheme="minorHAnsi" w:eastAsia="Arial" w:hAnsiTheme="minorHAnsi" w:cs="Times New Roman"/>
          <w:sz w:val="20"/>
          <w:szCs w:val="20"/>
        </w:rPr>
        <w:t xml:space="preserve">Sťažnosť je vybavená odoslaním písomného oznámenia výsledku jej prešetrenia sťažovateľovi. </w:t>
      </w:r>
    </w:p>
    <w:p w14:paraId="15306A9E" w14:textId="77777777"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Základnými prostriedkami, ktorými je žiadateľ oprávnený domáhať sa nápravy pri vydanom rozhodnutí o ŽoNFP sú odvolanie a preskúmanie rozhodnutia mimo odvolacieho konania, v súlade o zákonom o príspevku z EŠIF. </w:t>
      </w:r>
    </w:p>
    <w:p w14:paraId="15306A9F" w14:textId="77777777"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Podľa § 4 ods. 1, písm. d) zákona o sťažnostiach sťažnosťou nie je podanie, ktoré smeruje proti rozhodnutiu orgánu verejnej správy vydanému v konaní podľa iného právneho predpisu, t.j. proti rozhodnutiu o schválení ŽoNFP, neschválení ŽoNFP, zastavení konania o ŽoNFP.</w:t>
      </w:r>
    </w:p>
    <w:p w14:paraId="15306AA0" w14:textId="77777777" w:rsidR="004C6D78" w:rsidRPr="00515226" w:rsidRDefault="004C6D78" w:rsidP="004C6D78">
      <w:pPr>
        <w:spacing w:after="120"/>
        <w:jc w:val="both"/>
        <w:rPr>
          <w:rFonts w:asciiTheme="minorHAnsi" w:hAnsiTheme="minorHAnsi" w:cs="Times New Roman"/>
          <w:b/>
          <w:sz w:val="20"/>
          <w:szCs w:val="20"/>
        </w:rPr>
      </w:pPr>
    </w:p>
    <w:p w14:paraId="15306AA1" w14:textId="77777777" w:rsidR="00865B9B" w:rsidRPr="00515226" w:rsidRDefault="00865B9B">
      <w:pPr>
        <w:rPr>
          <w:rFonts w:asciiTheme="minorHAnsi" w:eastAsia="Arial" w:hAnsiTheme="minorHAnsi" w:cs="Times New Roman"/>
          <w:sz w:val="20"/>
          <w:szCs w:val="20"/>
        </w:rPr>
      </w:pPr>
      <w:r w:rsidRPr="00515226">
        <w:rPr>
          <w:rFonts w:asciiTheme="minorHAnsi" w:eastAsia="Arial" w:hAnsiTheme="minorHAnsi" w:cs="Times New Roman"/>
          <w:sz w:val="20"/>
          <w:szCs w:val="20"/>
        </w:rPr>
        <w:br w:type="page"/>
      </w:r>
    </w:p>
    <w:p w14:paraId="15306AA2" w14:textId="77777777" w:rsidR="00865B9B" w:rsidRPr="002E79BE" w:rsidRDefault="00A97CE5" w:rsidP="003D1CEB">
      <w:pPr>
        <w:pStyle w:val="1"/>
        <w:rPr>
          <w:color w:val="auto"/>
          <w:sz w:val="24"/>
          <w:szCs w:val="24"/>
        </w:rPr>
      </w:pPr>
      <w:bookmarkStart w:id="871" w:name="_Toc474402152"/>
      <w:bookmarkStart w:id="872" w:name="_Toc474403063"/>
      <w:bookmarkStart w:id="873" w:name="_Toc474413691"/>
      <w:bookmarkStart w:id="874" w:name="_Toc427137099"/>
      <w:bookmarkStart w:id="875" w:name="_Toc427140465"/>
      <w:bookmarkStart w:id="876" w:name="_Toc427142195"/>
      <w:bookmarkStart w:id="877" w:name="_Toc427142390"/>
      <w:bookmarkStart w:id="878" w:name="_Toc427143252"/>
      <w:bookmarkStart w:id="879" w:name="_Toc427147224"/>
      <w:bookmarkStart w:id="880" w:name="_Toc431457877"/>
      <w:bookmarkStart w:id="881" w:name="_Toc433961901"/>
      <w:bookmarkStart w:id="882" w:name="_Toc433963007"/>
      <w:bookmarkStart w:id="883" w:name="_Toc440367348"/>
      <w:bookmarkStart w:id="884" w:name="_Toc440377661"/>
      <w:bookmarkStart w:id="885" w:name="_Toc453678129"/>
      <w:bookmarkStart w:id="886" w:name="_Toc453679347"/>
      <w:bookmarkStart w:id="887" w:name="_Toc455686340"/>
      <w:bookmarkStart w:id="888" w:name="_Toc474415335"/>
      <w:bookmarkStart w:id="889" w:name="_Toc485888261"/>
      <w:bookmarkStart w:id="890" w:name="_Toc24023665"/>
      <w:bookmarkStart w:id="891" w:name="_Toc42855487"/>
      <w:bookmarkEnd w:id="871"/>
      <w:bookmarkEnd w:id="872"/>
      <w:bookmarkEnd w:id="873"/>
      <w:r w:rsidRPr="002E79BE">
        <w:rPr>
          <w:color w:val="auto"/>
          <w:sz w:val="24"/>
          <w:szCs w:val="24"/>
        </w:rPr>
        <w:lastRenderedPageBreak/>
        <w:t xml:space="preserve">UZAVRETIE </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r>
        <w:rPr>
          <w:color w:val="auto"/>
          <w:sz w:val="24"/>
          <w:szCs w:val="24"/>
        </w:rPr>
        <w:t xml:space="preserve">ZMLUVY O </w:t>
      </w:r>
      <w:bookmarkEnd w:id="888"/>
      <w:r w:rsidRPr="002E79BE">
        <w:rPr>
          <w:color w:val="auto"/>
          <w:sz w:val="24"/>
          <w:szCs w:val="24"/>
        </w:rPr>
        <w:t>NFP</w:t>
      </w:r>
      <w:bookmarkEnd w:id="889"/>
      <w:bookmarkEnd w:id="890"/>
      <w:bookmarkEnd w:id="891"/>
    </w:p>
    <w:p w14:paraId="15306AA3" w14:textId="77777777" w:rsidR="00A06752" w:rsidRPr="00515226" w:rsidRDefault="00A97CE5" w:rsidP="00A06752">
      <w:pPr>
        <w:spacing w:after="120"/>
        <w:jc w:val="both"/>
        <w:rPr>
          <w:rFonts w:asciiTheme="minorHAnsi" w:hAnsiTheme="minorHAnsi" w:cs="Times New Roman"/>
          <w:sz w:val="20"/>
          <w:szCs w:val="20"/>
        </w:rPr>
      </w:pPr>
      <w:r w:rsidRPr="00515226">
        <w:rPr>
          <w:rFonts w:asciiTheme="minorHAnsi" w:eastAsia="Arial" w:hAnsiTheme="minorHAnsi" w:cs="Times New Roman"/>
          <w:sz w:val="20"/>
          <w:szCs w:val="20"/>
        </w:rPr>
        <w:t>Zmluva o NFP upravuje práva a povinnosti prijímateľa a poskytovateľa pri realizácii projektu a počas obdobia udržateľnosti projektu.</w:t>
      </w:r>
      <w:r>
        <w:rPr>
          <w:rFonts w:asciiTheme="minorHAnsi" w:eastAsia="Arial" w:hAnsiTheme="minorHAnsi" w:cs="Times New Roman"/>
          <w:sz w:val="20"/>
          <w:szCs w:val="20"/>
        </w:rPr>
        <w:t xml:space="preserve"> </w:t>
      </w:r>
      <w:r w:rsidRPr="00515226">
        <w:rPr>
          <w:rFonts w:asciiTheme="minorHAnsi" w:eastAsia="Arial" w:hAnsiTheme="minorHAnsi" w:cs="Times New Roman"/>
          <w:sz w:val="20"/>
          <w:szCs w:val="20"/>
        </w:rPr>
        <w:t>Právny nárok na čerpanie NFP vzniká nadobudnutím účinnosti Zmluvy o</w:t>
      </w:r>
      <w:r>
        <w:rPr>
          <w:rFonts w:asciiTheme="minorHAnsi" w:eastAsia="Arial" w:hAnsiTheme="minorHAnsi" w:cs="Times New Roman"/>
          <w:sz w:val="20"/>
          <w:szCs w:val="20"/>
        </w:rPr>
        <w:t> </w:t>
      </w:r>
      <w:r w:rsidRPr="00515226">
        <w:rPr>
          <w:rFonts w:asciiTheme="minorHAnsi" w:eastAsia="Arial" w:hAnsiTheme="minorHAnsi" w:cs="Times New Roman"/>
          <w:sz w:val="20"/>
          <w:szCs w:val="20"/>
        </w:rPr>
        <w:t>NFP</w:t>
      </w:r>
      <w:r>
        <w:rPr>
          <w:rFonts w:asciiTheme="minorHAnsi" w:eastAsia="Arial" w:hAnsiTheme="minorHAnsi" w:cs="Times New Roman"/>
          <w:sz w:val="20"/>
          <w:szCs w:val="20"/>
        </w:rPr>
        <w:t>.</w:t>
      </w:r>
    </w:p>
    <w:p w14:paraId="15306AA4" w14:textId="77777777" w:rsidR="00A97CE5" w:rsidRPr="00AF7F4A" w:rsidRDefault="00A97CE5" w:rsidP="00A97CE5">
      <w:pPr>
        <w:spacing w:after="120"/>
        <w:jc w:val="both"/>
        <w:rPr>
          <w:rFonts w:asciiTheme="minorHAnsi" w:hAnsiTheme="minorHAnsi" w:cs="Times New Roman"/>
          <w:sz w:val="20"/>
          <w:szCs w:val="20"/>
        </w:rPr>
      </w:pPr>
      <w:bookmarkStart w:id="892" w:name="_Toc474415336"/>
      <w:bookmarkStart w:id="893" w:name="_Toc474415337"/>
      <w:bookmarkStart w:id="894" w:name="_Toc474415338"/>
      <w:bookmarkStart w:id="895" w:name="_Toc474415339"/>
      <w:bookmarkStart w:id="896" w:name="_Toc474415340"/>
      <w:bookmarkStart w:id="897" w:name="_Toc474415341"/>
      <w:bookmarkStart w:id="898" w:name="_Toc474415342"/>
      <w:bookmarkStart w:id="899" w:name="_Toc474415343"/>
      <w:bookmarkStart w:id="900" w:name="_Toc474415344"/>
      <w:bookmarkStart w:id="901" w:name="_Toc474415345"/>
      <w:bookmarkStart w:id="902" w:name="_Toc474415346"/>
      <w:bookmarkStart w:id="903" w:name="_Toc474415347"/>
      <w:bookmarkStart w:id="904" w:name="_Toc474415348"/>
      <w:bookmarkStart w:id="905" w:name="_Toc474415349"/>
      <w:bookmarkStart w:id="906" w:name="_Toc474415350"/>
      <w:bookmarkStart w:id="907" w:name="_Toc474415351"/>
      <w:bookmarkStart w:id="908" w:name="_Toc474415352"/>
      <w:bookmarkStart w:id="909" w:name="_Toc474415353"/>
      <w:bookmarkStart w:id="910" w:name="_Toc474415354"/>
      <w:bookmarkStart w:id="911" w:name="_Toc474415355"/>
      <w:bookmarkStart w:id="912" w:name="_Toc474415356"/>
      <w:bookmarkStart w:id="913" w:name="_Toc474415357"/>
      <w:bookmarkStart w:id="914" w:name="_Toc474415358"/>
      <w:bookmarkStart w:id="915" w:name="_Toc474415359"/>
      <w:bookmarkStart w:id="916" w:name="_Toc474415360"/>
      <w:bookmarkStart w:id="917" w:name="_Toc474415361"/>
      <w:bookmarkStart w:id="918" w:name="_Toc474415362"/>
      <w:bookmarkStart w:id="919" w:name="_Toc474415363"/>
      <w:bookmarkStart w:id="920" w:name="_Toc474415364"/>
      <w:bookmarkStart w:id="921" w:name="_Toc474415365"/>
      <w:bookmarkStart w:id="922" w:name="_Toc474415366"/>
      <w:bookmarkStart w:id="923" w:name="_Toc474415367"/>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r w:rsidRPr="00AF7F4A">
        <w:rPr>
          <w:rFonts w:asciiTheme="minorHAnsi" w:hAnsiTheme="minorHAnsi" w:cs="Times New Roman"/>
          <w:sz w:val="20"/>
          <w:szCs w:val="20"/>
        </w:rPr>
        <w:t xml:space="preserve">Zverejnený vzor Zmluvy o NFP, ktorý SO zverejňuje na svojom webovom sídle </w:t>
      </w:r>
      <w:r w:rsidR="0054132D" w:rsidRPr="00FC1C5C">
        <w:rPr>
          <w:rFonts w:asciiTheme="minorHAnsi" w:eastAsia="Calibri" w:hAnsiTheme="minorHAnsi"/>
          <w:sz w:val="20"/>
          <w:szCs w:val="20"/>
        </w:rPr>
        <w:t xml:space="preserve"> </w:t>
      </w:r>
      <w:hyperlink r:id="rId37" w:history="1">
        <w:r w:rsidR="00FC1C5C" w:rsidRPr="00E938FF">
          <w:rPr>
            <w:rStyle w:val="Hypertextovprepojenie"/>
            <w:rFonts w:asciiTheme="minorHAnsi" w:eastAsia="Calibri" w:hAnsiTheme="minorHAnsi"/>
            <w:sz w:val="20"/>
            <w:szCs w:val="20"/>
          </w:rPr>
          <w:t>http://www.minv.sk/?metodicke-dokumenty</w:t>
        </w:r>
      </w:hyperlink>
      <w:r w:rsidR="0054132D" w:rsidRPr="00515226">
        <w:rPr>
          <w:rFonts w:asciiTheme="minorHAnsi" w:hAnsiTheme="minorHAnsi"/>
          <w:sz w:val="20"/>
          <w:szCs w:val="20"/>
        </w:rPr>
        <w:t>,</w:t>
      </w:r>
      <w:r w:rsidR="00FC1C5C">
        <w:rPr>
          <w:rFonts w:asciiTheme="minorHAnsi" w:hAnsiTheme="minorHAnsi"/>
          <w:sz w:val="20"/>
          <w:szCs w:val="20"/>
        </w:rPr>
        <w:t xml:space="preserve"> </w:t>
      </w:r>
      <w:r w:rsidRPr="00AF7F4A">
        <w:rPr>
          <w:rFonts w:asciiTheme="minorHAnsi" w:hAnsiTheme="minorHAnsi" w:cs="Times New Roman"/>
          <w:sz w:val="20"/>
          <w:szCs w:val="20"/>
        </w:rPr>
        <w:t>je rámcovým vzorom  Zmluvy o NFP a má poskytnúť žiadateľovi o NFP základný prehľad o podmienkach implementácie projektu. Predchádzajúce verzie SO uchováva v archíve dokumentov, resp. archíve výziev/vyzvaní, v ktorom sú dostupné všetky postupne zverejňované verzie  Zmluva o NFP zohľadňuje pre prijímateľa relevantné ustanovenia všeobecne záväzných právnych predpisov EÚ a SR a relevantné ustanovenia SR EŠIF, SFR a ďalších riadiacich dokumentov, ktorých úprava bola právnymi normami ponechaná na príslušné orgány.</w:t>
      </w:r>
    </w:p>
    <w:p w14:paraId="15306AA5" w14:textId="77777777" w:rsidR="00A97CE5" w:rsidRPr="00515226" w:rsidRDefault="00A97CE5" w:rsidP="00A97CE5">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SO je oprávnený zmeniť formulár </w:t>
      </w:r>
      <w:r>
        <w:rPr>
          <w:rFonts w:asciiTheme="minorHAnsi" w:hAnsiTheme="minorHAnsi"/>
          <w:sz w:val="20"/>
          <w:szCs w:val="20"/>
        </w:rPr>
        <w:t>Zmluvy o</w:t>
      </w:r>
      <w:r w:rsidRPr="00515226">
        <w:rPr>
          <w:rFonts w:asciiTheme="minorHAnsi" w:hAnsiTheme="minorHAnsi"/>
          <w:sz w:val="20"/>
          <w:szCs w:val="20"/>
        </w:rPr>
        <w:t xml:space="preserve"> NFP</w:t>
      </w:r>
      <w:r w:rsidRPr="00515226">
        <w:rPr>
          <w:rFonts w:asciiTheme="minorHAnsi" w:hAnsiTheme="minorHAnsi" w:cs="Times New Roman"/>
          <w:sz w:val="20"/>
          <w:szCs w:val="20"/>
        </w:rPr>
        <w:t xml:space="preserve"> v súvislosti s potrebami implementácie.</w:t>
      </w:r>
    </w:p>
    <w:p w14:paraId="15306AA6" w14:textId="77777777" w:rsidR="00A97CE5" w:rsidRPr="00515226" w:rsidRDefault="00A97CE5" w:rsidP="00A97CE5">
      <w:pPr>
        <w:spacing w:after="120"/>
        <w:jc w:val="both"/>
        <w:rPr>
          <w:rFonts w:asciiTheme="minorHAnsi" w:hAnsiTheme="minorHAnsi" w:cs="Times New Roman"/>
          <w:b/>
          <w:sz w:val="20"/>
          <w:szCs w:val="20"/>
          <w:u w:val="single"/>
        </w:rPr>
      </w:pPr>
      <w:r w:rsidRPr="00515226">
        <w:rPr>
          <w:rFonts w:asciiTheme="minorHAnsi" w:hAnsiTheme="minorHAnsi" w:cs="Times New Roman"/>
          <w:b/>
          <w:sz w:val="20"/>
          <w:szCs w:val="20"/>
          <w:u w:val="single"/>
        </w:rPr>
        <w:t xml:space="preserve">Vzor </w:t>
      </w:r>
      <w:r>
        <w:rPr>
          <w:rFonts w:asciiTheme="minorHAnsi" w:hAnsiTheme="minorHAnsi" w:cs="Times New Roman"/>
          <w:b/>
          <w:sz w:val="20"/>
          <w:szCs w:val="20"/>
          <w:u w:val="single"/>
        </w:rPr>
        <w:t>Zmluvy</w:t>
      </w:r>
      <w:r w:rsidRPr="003874C6">
        <w:rPr>
          <w:rFonts w:asciiTheme="minorHAnsi" w:hAnsiTheme="minorHAnsi"/>
          <w:b/>
          <w:sz w:val="20"/>
          <w:u w:val="single"/>
        </w:rPr>
        <w:t xml:space="preserve"> o </w:t>
      </w:r>
      <w:r w:rsidRPr="00C6558E">
        <w:rPr>
          <w:rFonts w:asciiTheme="minorHAnsi" w:hAnsiTheme="minorHAnsi"/>
          <w:b/>
          <w:sz w:val="20"/>
          <w:szCs w:val="20"/>
          <w:u w:val="single"/>
        </w:rPr>
        <w:t>NFP</w:t>
      </w:r>
      <w:r w:rsidRPr="00515226">
        <w:rPr>
          <w:rFonts w:asciiTheme="minorHAnsi" w:hAnsiTheme="minorHAnsi" w:cs="Times New Roman"/>
          <w:b/>
          <w:sz w:val="20"/>
          <w:szCs w:val="20"/>
          <w:u w:val="single"/>
        </w:rPr>
        <w:t xml:space="preserve"> má najmä nasledovné prílohy:</w:t>
      </w:r>
    </w:p>
    <w:p w14:paraId="15306AA7" w14:textId="77777777" w:rsidR="00A97CE5" w:rsidRPr="00515226" w:rsidRDefault="00A97CE5" w:rsidP="00A97CE5">
      <w:pPr>
        <w:pStyle w:val="bodky2"/>
        <w:numPr>
          <w:ilvl w:val="0"/>
          <w:numId w:val="7"/>
        </w:numPr>
        <w:spacing w:line="276" w:lineRule="auto"/>
        <w:rPr>
          <w:noProof/>
        </w:rPr>
      </w:pPr>
      <w:r w:rsidRPr="00515226">
        <w:rPr>
          <w:noProof/>
        </w:rPr>
        <w:t xml:space="preserve">Príloha č. 1 – Všeobecné </w:t>
      </w:r>
      <w:r>
        <w:rPr>
          <w:noProof/>
        </w:rPr>
        <w:t xml:space="preserve">zmluvné </w:t>
      </w:r>
      <w:r w:rsidRPr="00515226">
        <w:rPr>
          <w:noProof/>
        </w:rPr>
        <w:t>podmienky,</w:t>
      </w:r>
    </w:p>
    <w:p w14:paraId="15306AA8" w14:textId="77777777" w:rsidR="00A97CE5" w:rsidRPr="00515226" w:rsidRDefault="00A97CE5" w:rsidP="00A97CE5">
      <w:pPr>
        <w:pStyle w:val="bodky2"/>
        <w:numPr>
          <w:ilvl w:val="0"/>
          <w:numId w:val="7"/>
        </w:numPr>
        <w:spacing w:line="276" w:lineRule="auto"/>
        <w:rPr>
          <w:noProof/>
        </w:rPr>
      </w:pPr>
      <w:r w:rsidRPr="00515226">
        <w:rPr>
          <w:noProof/>
        </w:rPr>
        <w:t>Príloha č. 2 – Predmet podpory NFP,</w:t>
      </w:r>
    </w:p>
    <w:p w14:paraId="15306AA9" w14:textId="77777777" w:rsidR="00A97CE5" w:rsidRPr="00515226" w:rsidRDefault="00A97CE5" w:rsidP="00A97CE5">
      <w:pPr>
        <w:pStyle w:val="bodky2"/>
        <w:numPr>
          <w:ilvl w:val="0"/>
          <w:numId w:val="7"/>
        </w:numPr>
        <w:spacing w:line="276" w:lineRule="auto"/>
        <w:rPr>
          <w:noProof/>
        </w:rPr>
      </w:pPr>
      <w:r w:rsidRPr="00515226">
        <w:rPr>
          <w:noProof/>
        </w:rPr>
        <w:t>Príloha č. 3 – Rozpočet projektu.</w:t>
      </w:r>
    </w:p>
    <w:p w14:paraId="15306AAA" w14:textId="77777777" w:rsidR="00A97CE5" w:rsidRPr="00515226" w:rsidRDefault="00A97CE5" w:rsidP="00A97CE5">
      <w:pPr>
        <w:pStyle w:val="bodky2"/>
        <w:numPr>
          <w:ilvl w:val="0"/>
          <w:numId w:val="7"/>
        </w:numPr>
        <w:spacing w:line="276" w:lineRule="auto"/>
        <w:rPr>
          <w:noProof/>
        </w:rPr>
      </w:pPr>
      <w:r w:rsidRPr="00515226">
        <w:rPr>
          <w:noProof/>
        </w:rPr>
        <w:t>Prílohy č. 4 – Finančné opravy za porušenie pravidiel a postupov obstarávania</w:t>
      </w:r>
    </w:p>
    <w:p w14:paraId="15306AAB" w14:textId="77777777" w:rsidR="0054132D" w:rsidRPr="00515226" w:rsidRDefault="00A97CE5" w:rsidP="00A97CE5">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Znenie </w:t>
      </w:r>
      <w:r>
        <w:rPr>
          <w:rFonts w:asciiTheme="minorHAnsi" w:hAnsiTheme="minorHAnsi" w:cs="Times New Roman"/>
          <w:sz w:val="20"/>
          <w:szCs w:val="20"/>
        </w:rPr>
        <w:t>Zmluvy o NFP</w:t>
      </w:r>
      <w:r w:rsidRPr="00515226">
        <w:rPr>
          <w:rFonts w:asciiTheme="minorHAnsi" w:hAnsiTheme="minorHAnsi" w:cs="Times New Roman"/>
          <w:sz w:val="20"/>
          <w:szCs w:val="20"/>
        </w:rPr>
        <w:t xml:space="preserve"> a </w:t>
      </w:r>
      <w:r>
        <w:rPr>
          <w:rFonts w:asciiTheme="minorHAnsi" w:hAnsiTheme="minorHAnsi" w:cs="Times New Roman"/>
          <w:sz w:val="20"/>
          <w:szCs w:val="20"/>
        </w:rPr>
        <w:t>VZP</w:t>
      </w:r>
      <w:r w:rsidRPr="00515226">
        <w:rPr>
          <w:rFonts w:asciiTheme="minorHAnsi" w:hAnsiTheme="minorHAnsi" w:cs="Times New Roman"/>
          <w:sz w:val="20"/>
          <w:szCs w:val="20"/>
        </w:rPr>
        <w:t xml:space="preserve"> nie je možné upravovať na základe požiadaviek žiadateľov o NFP. Ak žiadateľ o NFP nesúhlasí s podmienkami </w:t>
      </w:r>
      <w:r>
        <w:rPr>
          <w:rFonts w:asciiTheme="minorHAnsi" w:hAnsiTheme="minorHAnsi" w:cs="Times New Roman"/>
          <w:sz w:val="20"/>
          <w:szCs w:val="20"/>
        </w:rPr>
        <w:t>Zmluvy o NFP</w:t>
      </w:r>
      <w:r w:rsidRPr="00515226">
        <w:rPr>
          <w:rFonts w:asciiTheme="minorHAnsi" w:hAnsiTheme="minorHAnsi" w:cs="Times New Roman"/>
          <w:sz w:val="20"/>
          <w:szCs w:val="20"/>
        </w:rPr>
        <w:t xml:space="preserve">, nebude s ním </w:t>
      </w:r>
      <w:r>
        <w:rPr>
          <w:rFonts w:asciiTheme="minorHAnsi" w:hAnsiTheme="minorHAnsi" w:cs="Times New Roman"/>
          <w:sz w:val="20"/>
          <w:szCs w:val="20"/>
        </w:rPr>
        <w:t xml:space="preserve">Zmluva o NFP </w:t>
      </w:r>
      <w:r w:rsidRPr="00515226">
        <w:rPr>
          <w:rFonts w:asciiTheme="minorHAnsi" w:hAnsiTheme="minorHAnsi" w:cs="Times New Roman"/>
          <w:sz w:val="20"/>
          <w:szCs w:val="20"/>
        </w:rPr>
        <w:t>uzatvoren</w:t>
      </w:r>
      <w:r>
        <w:rPr>
          <w:rFonts w:asciiTheme="minorHAnsi" w:hAnsiTheme="minorHAnsi" w:cs="Times New Roman"/>
          <w:sz w:val="20"/>
          <w:szCs w:val="20"/>
        </w:rPr>
        <w:t>á</w:t>
      </w:r>
      <w:r w:rsidRPr="00515226">
        <w:rPr>
          <w:rFonts w:asciiTheme="minorHAnsi" w:hAnsiTheme="minorHAnsi" w:cs="Times New Roman"/>
          <w:sz w:val="20"/>
          <w:szCs w:val="20"/>
        </w:rPr>
        <w:t>.</w:t>
      </w:r>
    </w:p>
    <w:p w14:paraId="15306AAC" w14:textId="77777777" w:rsidR="0054132D" w:rsidRPr="00515226" w:rsidRDefault="00B53573" w:rsidP="00C37A45">
      <w:pPr>
        <w:pStyle w:val="Nadpis3"/>
        <w:numPr>
          <w:ilvl w:val="0"/>
          <w:numId w:val="0"/>
        </w:numPr>
        <w:rPr>
          <w:color w:val="auto"/>
        </w:rPr>
      </w:pPr>
      <w:bookmarkStart w:id="924" w:name="_Toc474402157"/>
      <w:bookmarkStart w:id="925" w:name="_Toc474403068"/>
      <w:bookmarkStart w:id="926" w:name="_Toc474413696"/>
      <w:bookmarkStart w:id="927" w:name="_Toc24023667"/>
      <w:bookmarkStart w:id="928" w:name="_Toc42855488"/>
      <w:r>
        <w:rPr>
          <w:color w:val="auto"/>
        </w:rPr>
        <w:t xml:space="preserve">1. </w:t>
      </w:r>
      <w:r w:rsidR="0054132D" w:rsidRPr="00515226">
        <w:rPr>
          <w:color w:val="auto"/>
        </w:rPr>
        <w:t xml:space="preserve">Príprava </w:t>
      </w:r>
      <w:bookmarkEnd w:id="924"/>
      <w:bookmarkEnd w:id="925"/>
      <w:bookmarkEnd w:id="926"/>
      <w:r w:rsidR="00A97CE5" w:rsidRPr="00A97CE5">
        <w:rPr>
          <w:color w:val="auto"/>
        </w:rPr>
        <w:t>Zmluvy o NFP</w:t>
      </w:r>
      <w:bookmarkEnd w:id="927"/>
      <w:bookmarkEnd w:id="928"/>
    </w:p>
    <w:p w14:paraId="15306AAD" w14:textId="77777777" w:rsidR="00A97CE5" w:rsidRPr="003874C6" w:rsidRDefault="00A97CE5" w:rsidP="00A97CE5">
      <w:pPr>
        <w:spacing w:after="120"/>
        <w:jc w:val="both"/>
        <w:rPr>
          <w:sz w:val="20"/>
        </w:rPr>
      </w:pPr>
      <w:r>
        <w:rPr>
          <w:rFonts w:asciiTheme="minorHAnsi" w:hAnsiTheme="minorHAnsi" w:cs="Times New Roman"/>
          <w:sz w:val="20"/>
          <w:szCs w:val="20"/>
        </w:rPr>
        <w:t xml:space="preserve">Proces uzatvorenia Zmluvy o NFP vo vzťahu k schváleným ŽoNFP začína zaslaním </w:t>
      </w:r>
      <w:r w:rsidRPr="003874C6">
        <w:rPr>
          <w:rFonts w:asciiTheme="minorHAnsi" w:hAnsiTheme="minorHAnsi"/>
          <w:sz w:val="20"/>
        </w:rPr>
        <w:t>rozhodnutia o schválení ŽoNFP</w:t>
      </w:r>
      <w:r>
        <w:rPr>
          <w:rFonts w:asciiTheme="minorHAnsi" w:hAnsiTheme="minorHAnsi" w:cs="Times New Roman"/>
          <w:sz w:val="20"/>
          <w:szCs w:val="20"/>
        </w:rPr>
        <w:t xml:space="preserve"> žiadateľovi.</w:t>
      </w:r>
    </w:p>
    <w:p w14:paraId="15306AAE" w14:textId="77777777" w:rsidR="00A97CE5" w:rsidRPr="00515226" w:rsidRDefault="00A97CE5" w:rsidP="00A97CE5">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 procese vyhotovenia návrhu </w:t>
      </w:r>
      <w:r>
        <w:rPr>
          <w:rFonts w:asciiTheme="minorHAnsi" w:hAnsiTheme="minorHAnsi" w:cs="Times New Roman"/>
          <w:sz w:val="20"/>
          <w:szCs w:val="20"/>
        </w:rPr>
        <w:t>Zmluvy o NFP</w:t>
      </w:r>
      <w:r w:rsidRPr="00515226">
        <w:rPr>
          <w:rFonts w:asciiTheme="minorHAnsi" w:hAnsiTheme="minorHAnsi" w:cs="Times New Roman"/>
          <w:sz w:val="20"/>
          <w:szCs w:val="20"/>
        </w:rPr>
        <w:t xml:space="preserve"> je SO oprávnený požiadať žiadateľa o súčinnosť za účelom získania informácií potrebných na uzavretie </w:t>
      </w:r>
      <w:r>
        <w:rPr>
          <w:rFonts w:asciiTheme="minorHAnsi" w:hAnsiTheme="minorHAnsi" w:cs="Times New Roman"/>
          <w:sz w:val="20"/>
          <w:szCs w:val="20"/>
        </w:rPr>
        <w:t>Zmluvy o NFP.</w:t>
      </w:r>
    </w:p>
    <w:p w14:paraId="15306AAF" w14:textId="77777777" w:rsidR="00A97CE5" w:rsidRPr="00633CC4" w:rsidRDefault="00A97CE5" w:rsidP="00A97CE5">
      <w:pPr>
        <w:spacing w:after="120"/>
        <w:jc w:val="both"/>
        <w:rPr>
          <w:rFonts w:asciiTheme="minorHAnsi" w:hAnsiTheme="minorHAnsi" w:cs="Times New Roman"/>
          <w:sz w:val="20"/>
          <w:szCs w:val="24"/>
        </w:rPr>
      </w:pPr>
      <w:r w:rsidRPr="00633CC4">
        <w:rPr>
          <w:rFonts w:asciiTheme="minorHAnsi" w:hAnsiTheme="minorHAnsi" w:cs="Times New Roman"/>
          <w:sz w:val="20"/>
          <w:szCs w:val="24"/>
        </w:rPr>
        <w:t xml:space="preserve">Zároveň SO zostaví zoznam podkladov, ktoré je žiadateľ povinný predložiť. </w:t>
      </w:r>
    </w:p>
    <w:p w14:paraId="15306AB0" w14:textId="77777777" w:rsidR="0054132D" w:rsidRDefault="00A97CE5" w:rsidP="00A97CE5">
      <w:pPr>
        <w:spacing w:after="120"/>
        <w:jc w:val="both"/>
        <w:rPr>
          <w:rFonts w:asciiTheme="minorHAnsi" w:hAnsiTheme="minorHAnsi" w:cs="Times New Roman"/>
          <w:sz w:val="20"/>
        </w:rPr>
      </w:pPr>
      <w:r w:rsidRPr="00633CC4">
        <w:rPr>
          <w:rFonts w:asciiTheme="minorHAnsi" w:hAnsiTheme="minorHAnsi" w:cs="Times New Roman"/>
          <w:sz w:val="20"/>
          <w:szCs w:val="24"/>
        </w:rPr>
        <w:t>V rámci súčinnosti, SO vyzýva žiadateľov schválených ŽoNFP o predlo</w:t>
      </w:r>
      <w:r>
        <w:rPr>
          <w:rFonts w:asciiTheme="minorHAnsi" w:hAnsiTheme="minorHAnsi" w:cs="Times New Roman"/>
          <w:sz w:val="20"/>
          <w:szCs w:val="24"/>
        </w:rPr>
        <w:t>ženie podkladov, najmä v </w:t>
      </w:r>
      <w:r w:rsidRPr="00633CC4">
        <w:rPr>
          <w:rFonts w:asciiTheme="minorHAnsi" w:hAnsiTheme="minorHAnsi" w:cs="Times New Roman"/>
          <w:sz w:val="20"/>
          <w:szCs w:val="24"/>
        </w:rPr>
        <w:t>prípadoch</w:t>
      </w:r>
      <w:r>
        <w:rPr>
          <w:rFonts w:asciiTheme="minorHAnsi" w:hAnsiTheme="minorHAnsi" w:cs="Times New Roman"/>
          <w:sz w:val="20"/>
          <w:szCs w:val="24"/>
        </w:rPr>
        <w:t xml:space="preserve"> </w:t>
      </w:r>
      <w:r w:rsidRPr="00633CC4">
        <w:rPr>
          <w:rFonts w:asciiTheme="minorHAnsi" w:hAnsiTheme="minorHAnsi" w:cs="Times New Roman"/>
          <w:sz w:val="20"/>
        </w:rPr>
        <w:t>ak v súlade so závermi z odborného hodnotenia vystala potreba úpravy ŽoNFP (napr. neoprávnené výdavky, úprava Harmonogramu realizácie aktivít, Merateľných ukazovateľov a pod.).</w:t>
      </w:r>
    </w:p>
    <w:p w14:paraId="15306AB1" w14:textId="77777777" w:rsidR="00A97CE5" w:rsidRPr="00633CC4" w:rsidRDefault="00A97CE5" w:rsidP="00A97CE5">
      <w:pPr>
        <w:pStyle w:val="Odsekzoznamu"/>
        <w:spacing w:after="120" w:line="276" w:lineRule="auto"/>
        <w:ind w:left="0"/>
        <w:contextualSpacing w:val="0"/>
        <w:jc w:val="both"/>
        <w:rPr>
          <w:rFonts w:asciiTheme="minorHAnsi" w:hAnsiTheme="minorHAnsi" w:cs="Times New Roman"/>
          <w:b/>
          <w:sz w:val="20"/>
        </w:rPr>
      </w:pPr>
      <w:r w:rsidRPr="00633CC4">
        <w:rPr>
          <w:rFonts w:asciiTheme="minorHAnsi" w:hAnsiTheme="minorHAnsi" w:cs="Times New Roman"/>
          <w:b/>
          <w:sz w:val="20"/>
        </w:rPr>
        <w:t>Zároveň SO požiada o:</w:t>
      </w:r>
    </w:p>
    <w:p w14:paraId="15306AB2" w14:textId="77777777" w:rsidR="00A97CE5" w:rsidRPr="00633CC4" w:rsidRDefault="00A97CE5" w:rsidP="00A97CE5">
      <w:pPr>
        <w:pStyle w:val="Odsekzoznamu"/>
        <w:numPr>
          <w:ilvl w:val="0"/>
          <w:numId w:val="66"/>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t>identifikovanie účtov žiadateľa a výberu systému financovania. Žiadateľ je povinný predložiť úradne overenú kópiu zmluvy o založení osobitného účtu,</w:t>
      </w:r>
    </w:p>
    <w:p w14:paraId="15306AB3" w14:textId="77777777" w:rsidR="00A97CE5" w:rsidRPr="00633CC4" w:rsidRDefault="00A97CE5" w:rsidP="00A97CE5">
      <w:pPr>
        <w:pStyle w:val="Odsekzoznamu"/>
        <w:numPr>
          <w:ilvl w:val="0"/>
          <w:numId w:val="66"/>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t xml:space="preserve">doloženie úradne overeného podpisového vzoru žiadateľa o NFP podľa vzoru prílohy Zmluvy o NFP, </w:t>
      </w:r>
    </w:p>
    <w:p w14:paraId="15306AB4" w14:textId="77777777" w:rsidR="00A97CE5" w:rsidRPr="00633CC4" w:rsidRDefault="00A97CE5" w:rsidP="00A97CE5">
      <w:pPr>
        <w:pStyle w:val="Odsekzoznamu"/>
        <w:numPr>
          <w:ilvl w:val="0"/>
          <w:numId w:val="66"/>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t xml:space="preserve">v prípade, že žiadateľ splnomocní zástupcu na všetky potrebné a súvisiace právne kroky a úkony vyplývajúce zo Zmluvy o NFP, musí doložiť „Splnomocnenie“ a podpisový vzor zástupcu podľa vzoru prílohy Zmluvy o NFP. </w:t>
      </w:r>
    </w:p>
    <w:p w14:paraId="15306AB5" w14:textId="77777777" w:rsidR="00A97CE5" w:rsidRPr="00633CC4" w:rsidRDefault="00A97CE5" w:rsidP="00A97CE5">
      <w:pPr>
        <w:spacing w:after="120"/>
        <w:jc w:val="both"/>
        <w:rPr>
          <w:rFonts w:asciiTheme="minorHAnsi" w:hAnsiTheme="minorHAnsi" w:cs="Times New Roman"/>
          <w:sz w:val="20"/>
          <w:szCs w:val="24"/>
        </w:rPr>
      </w:pPr>
      <w:r w:rsidRPr="00633CC4">
        <w:rPr>
          <w:rFonts w:asciiTheme="minorHAnsi" w:hAnsiTheme="minorHAnsi" w:cs="Times New Roman"/>
          <w:b/>
          <w:sz w:val="20"/>
          <w:szCs w:val="24"/>
        </w:rPr>
        <w:t xml:space="preserve">Žiadateľ je povinný poskytnúť súčinnosť v rozsahu potrebnom na uzavretie Zmluvy o NFP. </w:t>
      </w:r>
      <w:r w:rsidRPr="00633CC4">
        <w:rPr>
          <w:rFonts w:asciiTheme="minorHAnsi" w:hAnsiTheme="minorHAnsi" w:cs="Times New Roman"/>
          <w:sz w:val="20"/>
          <w:szCs w:val="24"/>
        </w:rPr>
        <w:t>Ak žiadateľ neposkytne potrebnú súčinnosť nevyhnutnú k príprave návrhu na uzavretie Zmluvy o NFP v lehote stanovenej listom SO s výzvou na poskytnutie súčinnosti, SO nezašle žiadateľovi návrh na uzavretie Zmluvy o NFP. Na základe poskytnutej súčinnosti SO vypracuje návrh na uzavretie Zmluvy o NFP s poskytnutím lehoty nie kratšej ako 5</w:t>
      </w:r>
      <w:r>
        <w:rPr>
          <w:rFonts w:asciiTheme="minorHAnsi" w:hAnsiTheme="minorHAnsi" w:cs="Times New Roman"/>
          <w:sz w:val="20"/>
          <w:szCs w:val="24"/>
        </w:rPr>
        <w:t xml:space="preserve"> </w:t>
      </w:r>
      <w:r w:rsidRPr="00633CC4">
        <w:rPr>
          <w:rFonts w:asciiTheme="minorHAnsi" w:hAnsiTheme="minorHAnsi" w:cs="Times New Roman"/>
          <w:sz w:val="20"/>
          <w:szCs w:val="24"/>
        </w:rPr>
        <w:t>pracovných dní na prijatie návrhu, žiadateľovi:</w:t>
      </w:r>
    </w:p>
    <w:p w14:paraId="15306AB6" w14:textId="77777777" w:rsidR="00A97CE5" w:rsidRPr="00633CC4" w:rsidRDefault="00A97CE5" w:rsidP="00A97CE5">
      <w:pPr>
        <w:pStyle w:val="Odsekzoznamu"/>
        <w:numPr>
          <w:ilvl w:val="0"/>
          <w:numId w:val="67"/>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t>ktorému rozhodnutie o schválení nadobudlo právoplatnosť,</w:t>
      </w:r>
    </w:p>
    <w:p w14:paraId="15306AB7" w14:textId="77777777" w:rsidR="00A97CE5" w:rsidRPr="00633CC4" w:rsidRDefault="00A97CE5" w:rsidP="00A97CE5">
      <w:pPr>
        <w:pStyle w:val="Odsekzoznamu"/>
        <w:numPr>
          <w:ilvl w:val="0"/>
          <w:numId w:val="67"/>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lastRenderedPageBreak/>
        <w:t>ktorý splnil podmienky určené vo výroku rozhodnutia podľa § 19 ods. 11 zákona o príspevku z EŠIF, ak boli podmienky vo výroku rozhodnutia určené a,</w:t>
      </w:r>
    </w:p>
    <w:p w14:paraId="15306AB8" w14:textId="77777777" w:rsidR="00A97CE5" w:rsidRPr="00633CC4" w:rsidRDefault="00A97CE5" w:rsidP="00A97CE5">
      <w:pPr>
        <w:pStyle w:val="Odsekzoznamu"/>
        <w:numPr>
          <w:ilvl w:val="0"/>
          <w:numId w:val="67"/>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t>ktorý poskytol potrebnú súčinnosť.</w:t>
      </w:r>
    </w:p>
    <w:p w14:paraId="15306AB9" w14:textId="77777777" w:rsidR="00A97CE5" w:rsidRPr="00633CC4" w:rsidRDefault="00A97CE5" w:rsidP="00A97CE5">
      <w:pPr>
        <w:spacing w:after="120"/>
        <w:jc w:val="both"/>
        <w:rPr>
          <w:rFonts w:asciiTheme="minorHAnsi" w:hAnsiTheme="minorHAnsi" w:cs="Times New Roman"/>
          <w:sz w:val="20"/>
          <w:szCs w:val="24"/>
        </w:rPr>
      </w:pPr>
      <w:r w:rsidRPr="00633CC4">
        <w:rPr>
          <w:rFonts w:asciiTheme="minorHAnsi" w:hAnsiTheme="minorHAnsi" w:cs="Times New Roman"/>
          <w:sz w:val="20"/>
          <w:szCs w:val="24"/>
        </w:rPr>
        <w:t>Po schválení návrhu Zmluvy o NFP a jeho podpísaní štatutárnym orgánom SO, resp. jeho oprávneným zástupcom, SO zašle žiadateľovi 3 rovnopisy návrhu Zmluvy o NFP. SO poskytne žiadateľovi lehotu na prijatie návrhu na uzavretie Zmluvy o NFP, ktorá nebude kratšia ako 5 pracovných dní odo dňa jej preukázateľného doručenia.</w:t>
      </w:r>
    </w:p>
    <w:p w14:paraId="15306ABA" w14:textId="77777777" w:rsidR="00A97CE5" w:rsidRPr="00633CC4" w:rsidRDefault="00A97CE5" w:rsidP="00A97CE5">
      <w:pPr>
        <w:spacing w:after="120"/>
        <w:jc w:val="both"/>
        <w:rPr>
          <w:rFonts w:asciiTheme="minorHAnsi" w:hAnsiTheme="minorHAnsi" w:cs="Times New Roman"/>
          <w:sz w:val="20"/>
          <w:szCs w:val="24"/>
        </w:rPr>
      </w:pPr>
      <w:r w:rsidRPr="00633CC4">
        <w:rPr>
          <w:rFonts w:asciiTheme="minorHAnsi" w:hAnsiTheme="minorHAnsi" w:cs="Times New Roman"/>
          <w:sz w:val="20"/>
          <w:szCs w:val="24"/>
        </w:rPr>
        <w:t>Žiadateľ je oprávnený rozhodnúť o nevyužití minimálnej lehoty 5 pracovných dní na prijatie návrhu a o následnom prijatí/odmietnutí návrhu na uzavretie Zmluvy o NFP. Vzdanie sa lehoty na prijatie návrhu Zmluvy o NFP musí byť písomné.</w:t>
      </w:r>
    </w:p>
    <w:p w14:paraId="15306ABB" w14:textId="77777777" w:rsidR="006B1227" w:rsidRDefault="00A97CE5" w:rsidP="00A97CE5">
      <w:pPr>
        <w:spacing w:after="120"/>
        <w:jc w:val="both"/>
        <w:rPr>
          <w:rFonts w:asciiTheme="minorHAnsi" w:hAnsiTheme="minorHAnsi" w:cs="Times New Roman"/>
          <w:sz w:val="20"/>
          <w:szCs w:val="24"/>
        </w:rPr>
      </w:pPr>
      <w:r w:rsidRPr="00633CC4">
        <w:rPr>
          <w:rFonts w:asciiTheme="minorHAnsi" w:hAnsiTheme="minorHAnsi" w:cs="Times New Roman"/>
          <w:sz w:val="20"/>
          <w:szCs w:val="24"/>
        </w:rPr>
        <w:t xml:space="preserve">Žiadateľ sa po doručení návrhu na uzatvorenie Zmluvy o NFP oboznámi s jej podmienkami a zašle 2 rovnopisy návrhu Zmluvy o NFP, podpísané štatutárnym zástupcom, resp. jeho oprávneným zástupcom, na SO (žiadateľ si ponecháva jeden rovnopis) vo vyššie stanovenej lehote. </w:t>
      </w:r>
      <w:r w:rsidR="006B1227" w:rsidRPr="006B1227">
        <w:rPr>
          <w:rFonts w:asciiTheme="minorHAnsi" w:hAnsiTheme="minorHAnsi" w:cs="Times New Roman"/>
          <w:sz w:val="20"/>
          <w:szCs w:val="24"/>
        </w:rPr>
        <w:t>Pre splnenie stanovenej lehoty je rozhodujúci deň, keď boli podpísané vyhotovenia Zmlúv o NFP prijaté podateľňou SO alebo dňom podania na poštu, resp. inú prepravu.</w:t>
      </w:r>
    </w:p>
    <w:p w14:paraId="15306ABC" w14:textId="77777777" w:rsidR="00DF76AE" w:rsidRPr="006B1227" w:rsidRDefault="00B53573" w:rsidP="00C37A45">
      <w:pPr>
        <w:pStyle w:val="Nadpis3"/>
        <w:numPr>
          <w:ilvl w:val="0"/>
          <w:numId w:val="0"/>
        </w:numPr>
        <w:rPr>
          <w:color w:val="auto"/>
          <w:sz w:val="20"/>
          <w:szCs w:val="20"/>
        </w:rPr>
      </w:pPr>
      <w:bookmarkStart w:id="929" w:name="_Toc474402158"/>
      <w:bookmarkStart w:id="930" w:name="_Toc474403069"/>
      <w:bookmarkStart w:id="931" w:name="_Toc474413697"/>
      <w:bookmarkStart w:id="932" w:name="_Toc24023668"/>
      <w:bookmarkStart w:id="933" w:name="_Toc42855489"/>
      <w:r>
        <w:rPr>
          <w:color w:val="auto"/>
        </w:rPr>
        <w:t xml:space="preserve">2. </w:t>
      </w:r>
      <w:r w:rsidR="006B1227">
        <w:rPr>
          <w:color w:val="auto"/>
        </w:rPr>
        <w:t>P</w:t>
      </w:r>
      <w:r w:rsidR="00782456" w:rsidRPr="006B1227">
        <w:rPr>
          <w:color w:val="auto"/>
        </w:rPr>
        <w:t>latnosť</w:t>
      </w:r>
      <w:r w:rsidR="00DF76AE" w:rsidRPr="006B1227">
        <w:rPr>
          <w:color w:val="auto"/>
        </w:rPr>
        <w:t xml:space="preserve"> </w:t>
      </w:r>
      <w:bookmarkEnd w:id="929"/>
      <w:bookmarkEnd w:id="930"/>
      <w:bookmarkEnd w:id="931"/>
      <w:r w:rsidR="006B1227" w:rsidRPr="006B1227">
        <w:rPr>
          <w:color w:val="auto"/>
        </w:rPr>
        <w:t>a účinnosť Zmluvy o NFP</w:t>
      </w:r>
      <w:bookmarkEnd w:id="932"/>
      <w:bookmarkEnd w:id="933"/>
    </w:p>
    <w:p w14:paraId="15306ABD" w14:textId="77777777" w:rsidR="006B1227" w:rsidRPr="00633CC4" w:rsidRDefault="006B1227" w:rsidP="006B1227">
      <w:pPr>
        <w:spacing w:after="120"/>
        <w:jc w:val="both"/>
        <w:rPr>
          <w:rFonts w:asciiTheme="minorHAnsi" w:hAnsiTheme="minorHAnsi" w:cs="Times New Roman"/>
          <w:sz w:val="20"/>
          <w:szCs w:val="24"/>
        </w:rPr>
      </w:pPr>
      <w:r w:rsidRPr="00633CC4">
        <w:rPr>
          <w:rFonts w:asciiTheme="minorHAnsi" w:hAnsiTheme="minorHAnsi" w:cs="Times New Roman"/>
          <w:sz w:val="20"/>
          <w:szCs w:val="24"/>
        </w:rPr>
        <w:t>Deň podpisu Zmluvy o NFP štatutárnym orgánom žiadateľa a SO, resp. jeho splnomocneným zástupcom je dňom nadobudnutia jej platnosti.</w:t>
      </w:r>
    </w:p>
    <w:p w14:paraId="60A2868B" w14:textId="77777777" w:rsidR="00E26126" w:rsidRDefault="006B1227" w:rsidP="006B1227">
      <w:pPr>
        <w:spacing w:after="120"/>
        <w:jc w:val="both"/>
        <w:rPr>
          <w:rFonts w:asciiTheme="minorHAnsi" w:hAnsiTheme="minorHAnsi" w:cs="Times New Roman"/>
          <w:sz w:val="20"/>
          <w:szCs w:val="24"/>
        </w:rPr>
      </w:pPr>
      <w:r w:rsidRPr="00633CC4">
        <w:rPr>
          <w:rFonts w:asciiTheme="minorHAnsi" w:hAnsiTheme="minorHAnsi" w:cs="Times New Roman"/>
          <w:sz w:val="20"/>
          <w:szCs w:val="24"/>
        </w:rPr>
        <w:t xml:space="preserve">SO zabezpečí v súlade s ustanoveniami zákona o slobodnom prístupe k informáciám zverejnenie Zmluvy o NFP v CRZ ÚV SR a CRP. </w:t>
      </w:r>
      <w:r w:rsidRPr="00633CC4">
        <w:rPr>
          <w:rFonts w:asciiTheme="minorHAnsi" w:hAnsiTheme="minorHAnsi" w:cs="Times New Roman"/>
          <w:b/>
          <w:sz w:val="20"/>
          <w:szCs w:val="24"/>
        </w:rPr>
        <w:t>Deň nasledujúci po dni jej prvého zverejnenia zo strany SO je dňom účinnosti Zmluvy o NFP a</w:t>
      </w:r>
      <w:r w:rsidRPr="003874C6">
        <w:rPr>
          <w:rFonts w:asciiTheme="minorHAnsi" w:hAnsiTheme="minorHAnsi"/>
          <w:b/>
          <w:sz w:val="20"/>
        </w:rPr>
        <w:t xml:space="preserve"> žiadateľ sa stáva prijímateľom.</w:t>
      </w:r>
      <w:r w:rsidRPr="00633CC4">
        <w:rPr>
          <w:rFonts w:asciiTheme="minorHAnsi" w:hAnsiTheme="minorHAnsi" w:cs="Times New Roman"/>
          <w:sz w:val="20"/>
          <w:szCs w:val="24"/>
        </w:rPr>
        <w:t xml:space="preserve"> Zároveň sú od tohto dňa obe zmluvné strany viazané ustanoveniami Zmluvy o NFP.</w:t>
      </w:r>
      <w:r>
        <w:rPr>
          <w:rFonts w:asciiTheme="minorHAnsi" w:hAnsiTheme="minorHAnsi" w:cs="Times New Roman"/>
          <w:sz w:val="20"/>
          <w:szCs w:val="24"/>
        </w:rPr>
        <w:t xml:space="preserve"> </w:t>
      </w:r>
      <w:r w:rsidRPr="00633CC4">
        <w:rPr>
          <w:rFonts w:asciiTheme="minorHAnsi" w:hAnsiTheme="minorHAnsi" w:cs="Times New Roman"/>
          <w:sz w:val="20"/>
          <w:szCs w:val="24"/>
        </w:rPr>
        <w:t>Napriek skutočnosti, že prvé zverejnenie Zmluvy o NFP zabezpečí SO, je žiadateľ povinný Zmluvu o NFP tiež zverejniť, ak je tzv. povinnou osobou podľa zákona o slobode informácií.</w:t>
      </w:r>
    </w:p>
    <w:p w14:paraId="33FB5CF8" w14:textId="77777777" w:rsidR="00E26126" w:rsidRDefault="00E26126" w:rsidP="006B1227">
      <w:pPr>
        <w:spacing w:after="120"/>
        <w:jc w:val="both"/>
        <w:rPr>
          <w:rFonts w:asciiTheme="minorHAnsi" w:hAnsiTheme="minorHAnsi" w:cs="Times New Roman"/>
          <w:sz w:val="20"/>
          <w:szCs w:val="24"/>
        </w:rPr>
      </w:pPr>
    </w:p>
    <w:p w14:paraId="4AE1837E" w14:textId="77777777" w:rsidR="00E26126" w:rsidRPr="00E26126" w:rsidRDefault="00E26126" w:rsidP="00E26126">
      <w:pPr>
        <w:spacing w:after="120"/>
        <w:jc w:val="both"/>
        <w:rPr>
          <w:rFonts w:asciiTheme="minorHAnsi" w:hAnsiTheme="minorHAnsi" w:cs="Times New Roman"/>
          <w:sz w:val="20"/>
          <w:szCs w:val="20"/>
        </w:rPr>
      </w:pPr>
    </w:p>
    <w:p w14:paraId="487E57EF" w14:textId="06592E8B" w:rsidR="00E26126" w:rsidRPr="00E26126" w:rsidRDefault="00E26126" w:rsidP="00E26126">
      <w:pPr>
        <w:pStyle w:val="1"/>
        <w:ind w:left="709"/>
        <w:rPr>
          <w:color w:val="auto"/>
          <w:sz w:val="24"/>
          <w:szCs w:val="24"/>
        </w:rPr>
      </w:pPr>
      <w:bookmarkStart w:id="934" w:name="_Toc42855490"/>
      <w:r w:rsidRPr="00E26126">
        <w:rPr>
          <w:color w:val="auto"/>
          <w:sz w:val="24"/>
          <w:szCs w:val="24"/>
        </w:rPr>
        <w:t>Osobitné procesné ustanovenia v čase mimoriadnej situácie, núdzového stavu alebo výnimočného stavu vyhláseného v súvislosti s ochorením COVID-19 a v období na prekonanie ich následkov v súvislosti s novelou 128/2020 Z.z.</w:t>
      </w:r>
      <w:bookmarkEnd w:id="934"/>
      <w:r w:rsidRPr="00E26126">
        <w:rPr>
          <w:color w:val="auto"/>
          <w:sz w:val="24"/>
          <w:szCs w:val="24"/>
        </w:rPr>
        <w:t xml:space="preserve"> </w:t>
      </w:r>
    </w:p>
    <w:p w14:paraId="6B73FBA1" w14:textId="77777777" w:rsidR="00CE3357" w:rsidRPr="00E26126" w:rsidRDefault="00CE3357" w:rsidP="00E26126">
      <w:pPr>
        <w:spacing w:after="120"/>
        <w:jc w:val="both"/>
        <w:rPr>
          <w:rFonts w:asciiTheme="minorHAnsi" w:hAnsiTheme="minorHAnsi" w:cs="Times New Roman"/>
          <w:sz w:val="20"/>
          <w:szCs w:val="20"/>
        </w:rPr>
      </w:pPr>
    </w:p>
    <w:p w14:paraId="6151204C" w14:textId="41CD650F" w:rsidR="00E26126" w:rsidRPr="00A97C46" w:rsidRDefault="00E26126" w:rsidP="00E26126">
      <w:pPr>
        <w:spacing w:after="120"/>
        <w:jc w:val="both"/>
        <w:rPr>
          <w:rFonts w:asciiTheme="minorHAnsi" w:hAnsiTheme="minorHAnsi" w:cs="Times New Roman"/>
          <w:b/>
          <w:sz w:val="20"/>
          <w:szCs w:val="20"/>
        </w:rPr>
      </w:pPr>
      <w:r w:rsidRPr="00A97C46">
        <w:rPr>
          <w:rFonts w:asciiTheme="minorHAnsi" w:hAnsiTheme="minorHAnsi" w:cs="Times New Roman"/>
          <w:b/>
          <w:sz w:val="20"/>
          <w:szCs w:val="20"/>
        </w:rPr>
        <w:t>Osobitné postupy pri poskytovaní príspevku v čase krízovej situácie</w:t>
      </w:r>
    </w:p>
    <w:p w14:paraId="0050FEB9" w14:textId="7AFDAEAA"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Poskytovateľ môže vyzvanie pre národný projekt podľa § 26 ods. 3</w:t>
      </w:r>
      <w:r w:rsidR="00F00B62">
        <w:rPr>
          <w:rFonts w:asciiTheme="minorHAnsi" w:hAnsiTheme="minorHAnsi" w:cs="Times New Roman"/>
          <w:sz w:val="20"/>
          <w:szCs w:val="20"/>
        </w:rPr>
        <w:t xml:space="preserve"> Zákona o príspevku z EŠIF</w:t>
      </w:r>
      <w:r w:rsidRPr="00E26126">
        <w:rPr>
          <w:rFonts w:asciiTheme="minorHAnsi" w:hAnsiTheme="minorHAnsi" w:cs="Times New Roman"/>
          <w:sz w:val="20"/>
          <w:szCs w:val="20"/>
        </w:rPr>
        <w:t xml:space="preserve"> zmeniť s výnimkou podmienky poskytnutia príspevku podľa § 17 ods. 3 písm. a) a § 17 ods. 4 písm. a)</w:t>
      </w:r>
      <w:r w:rsidR="00F00B62" w:rsidRPr="00F00B62">
        <w:rPr>
          <w:rFonts w:asciiTheme="minorHAnsi" w:hAnsiTheme="minorHAnsi" w:cs="Times New Roman"/>
          <w:sz w:val="20"/>
          <w:szCs w:val="20"/>
        </w:rPr>
        <w:t xml:space="preserve"> </w:t>
      </w:r>
      <w:r w:rsidR="00F00B62">
        <w:rPr>
          <w:rFonts w:asciiTheme="minorHAnsi" w:hAnsiTheme="minorHAnsi" w:cs="Times New Roman"/>
          <w:sz w:val="20"/>
          <w:szCs w:val="20"/>
        </w:rPr>
        <w:t>Zákona o príspevku z EŠIF</w:t>
      </w:r>
      <w:r w:rsidRPr="00E26126">
        <w:rPr>
          <w:rFonts w:asciiTheme="minorHAnsi" w:hAnsiTheme="minorHAnsi" w:cs="Times New Roman"/>
          <w:sz w:val="20"/>
          <w:szCs w:val="20"/>
        </w:rPr>
        <w:t xml:space="preserve">. Ustanovenia § 57 ods. 2, 3 a 6 </w:t>
      </w:r>
      <w:r w:rsidR="00F00B62">
        <w:rPr>
          <w:rFonts w:asciiTheme="minorHAnsi" w:hAnsiTheme="minorHAnsi" w:cs="Times New Roman"/>
          <w:sz w:val="20"/>
          <w:szCs w:val="20"/>
        </w:rPr>
        <w:t>Zákona o príspevku z EŠIF</w:t>
      </w:r>
      <w:r w:rsidR="00F00B62" w:rsidRPr="00E26126">
        <w:rPr>
          <w:rFonts w:asciiTheme="minorHAnsi" w:hAnsiTheme="minorHAnsi" w:cs="Times New Roman"/>
          <w:sz w:val="20"/>
          <w:szCs w:val="20"/>
        </w:rPr>
        <w:t xml:space="preserve"> </w:t>
      </w:r>
      <w:r w:rsidRPr="00E26126">
        <w:rPr>
          <w:rFonts w:asciiTheme="minorHAnsi" w:hAnsiTheme="minorHAnsi" w:cs="Times New Roman"/>
          <w:sz w:val="20"/>
          <w:szCs w:val="20"/>
        </w:rPr>
        <w:t xml:space="preserve">sa použijú primerane; ustanovenia § 17 ods. 6 a 8 a § 26 ods. 2 </w:t>
      </w:r>
      <w:r w:rsidR="00F00B62">
        <w:rPr>
          <w:rFonts w:asciiTheme="minorHAnsi" w:hAnsiTheme="minorHAnsi" w:cs="Times New Roman"/>
          <w:sz w:val="20"/>
          <w:szCs w:val="20"/>
        </w:rPr>
        <w:t>Zákona o príspevku z EŠIF</w:t>
      </w:r>
      <w:r w:rsidR="00F00B62" w:rsidRPr="00E26126">
        <w:rPr>
          <w:rFonts w:asciiTheme="minorHAnsi" w:hAnsiTheme="minorHAnsi" w:cs="Times New Roman"/>
          <w:sz w:val="20"/>
          <w:szCs w:val="20"/>
        </w:rPr>
        <w:t xml:space="preserve"> </w:t>
      </w:r>
      <w:r w:rsidRPr="00E26126">
        <w:rPr>
          <w:rFonts w:asciiTheme="minorHAnsi" w:hAnsiTheme="minorHAnsi" w:cs="Times New Roman"/>
          <w:sz w:val="20"/>
          <w:szCs w:val="20"/>
        </w:rPr>
        <w:t>sa nepoužijú.</w:t>
      </w:r>
    </w:p>
    <w:p w14:paraId="0474C6D7" w14:textId="57A3461F"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Prijímateľ môže v súlade s vyzvaním podať poskytovateľovi návrh na zmenu právoplatného rozhodnutia o schválení žiadosti predloženej na základe vyzvania podľa § 26 ods. 3</w:t>
      </w:r>
      <w:r w:rsidR="00F00B62">
        <w:rPr>
          <w:rFonts w:asciiTheme="minorHAnsi" w:hAnsiTheme="minorHAnsi" w:cs="Times New Roman"/>
          <w:sz w:val="20"/>
          <w:szCs w:val="20"/>
        </w:rPr>
        <w:t xml:space="preserve"> Zákona o príspevku z EŠIF</w:t>
      </w:r>
      <w:r w:rsidRPr="00E26126">
        <w:rPr>
          <w:rFonts w:asciiTheme="minorHAnsi" w:hAnsiTheme="minorHAnsi" w:cs="Times New Roman"/>
          <w:sz w:val="20"/>
          <w:szCs w:val="20"/>
        </w:rPr>
        <w:t>.</w:t>
      </w:r>
    </w:p>
    <w:p w14:paraId="150BBC9D" w14:textId="77D8005F"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Poskytovateľ môže v súlade s vyzvaním rozhodnúť o zmene právoplatného rozhodnutia o schválení žiadosti predloženej na základe vyzvania podľa § 26 ods. 3</w:t>
      </w:r>
      <w:r w:rsidR="00F00B62">
        <w:rPr>
          <w:rFonts w:asciiTheme="minorHAnsi" w:hAnsiTheme="minorHAnsi" w:cs="Times New Roman"/>
          <w:sz w:val="20"/>
          <w:szCs w:val="20"/>
        </w:rPr>
        <w:t xml:space="preserve"> Zákona o príspevku z EŠIF</w:t>
      </w:r>
      <w:r w:rsidRPr="00E26126">
        <w:rPr>
          <w:rFonts w:asciiTheme="minorHAnsi" w:hAnsiTheme="minorHAnsi" w:cs="Times New Roman"/>
          <w:sz w:val="20"/>
          <w:szCs w:val="20"/>
        </w:rPr>
        <w:t>, ak návrhu podľa odseku 2 v plnom rozsahu vyhovie, inak návrh zamietne; na náležitosti rozhodnutia podľa predchádzajúcej vety sa primerane použijú ustanovenia § 19 ods. 10 a 12</w:t>
      </w:r>
      <w:r w:rsidR="00F00B62" w:rsidRPr="00F00B62">
        <w:rPr>
          <w:rFonts w:asciiTheme="minorHAnsi" w:hAnsiTheme="minorHAnsi" w:cs="Times New Roman"/>
          <w:sz w:val="20"/>
          <w:szCs w:val="20"/>
        </w:rPr>
        <w:t xml:space="preserve"> </w:t>
      </w:r>
      <w:r w:rsidR="00F00B62">
        <w:rPr>
          <w:rFonts w:asciiTheme="minorHAnsi" w:hAnsiTheme="minorHAnsi" w:cs="Times New Roman"/>
          <w:sz w:val="20"/>
          <w:szCs w:val="20"/>
        </w:rPr>
        <w:t>Zákona o príspevku z EŠIF</w:t>
      </w:r>
      <w:r w:rsidRPr="00E26126">
        <w:rPr>
          <w:rFonts w:asciiTheme="minorHAnsi" w:hAnsiTheme="minorHAnsi" w:cs="Times New Roman"/>
          <w:sz w:val="20"/>
          <w:szCs w:val="20"/>
        </w:rPr>
        <w:t>.</w:t>
      </w:r>
      <w:r w:rsidR="00F00B62">
        <w:rPr>
          <w:rFonts w:asciiTheme="minorHAnsi" w:hAnsiTheme="minorHAnsi" w:cs="Times New Roman"/>
          <w:sz w:val="20"/>
          <w:szCs w:val="20"/>
        </w:rPr>
        <w:t xml:space="preserve"> Odvolanie voči tomuto rozhodnutiu nie je prípustné.</w:t>
      </w:r>
    </w:p>
    <w:p w14:paraId="2FEEE700" w14:textId="77777777"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lastRenderedPageBreak/>
        <w:t>Rozhodnutie o zmene právoplatného rozhodnutia môže byť preskúmané mimo odvolacieho konania do zaslania návrhu zmeny zmluvy. Konanie o preskúmaní rozhodnutia o zamietnutí návrhu mimo odvolacieho konania musí byť začaté najneskôr do dvoch rokov od nadobudnutia právoplatnosti rozhodnutia.</w:t>
      </w:r>
    </w:p>
    <w:p w14:paraId="09B39A2D" w14:textId="4F542391"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 xml:space="preserve">Na konanie o národnom projekte sa ustanovenia § 57 ods. 7 a 8 </w:t>
      </w:r>
      <w:r w:rsidR="00FF6D17">
        <w:rPr>
          <w:rFonts w:asciiTheme="minorHAnsi" w:hAnsiTheme="minorHAnsi" w:cs="Times New Roman"/>
          <w:sz w:val="20"/>
          <w:szCs w:val="20"/>
        </w:rPr>
        <w:t>Zákona o príspevku z EŠIF</w:t>
      </w:r>
      <w:r w:rsidR="00FF6D17" w:rsidRPr="00E26126">
        <w:rPr>
          <w:rFonts w:asciiTheme="minorHAnsi" w:hAnsiTheme="minorHAnsi" w:cs="Times New Roman"/>
          <w:sz w:val="20"/>
          <w:szCs w:val="20"/>
        </w:rPr>
        <w:t xml:space="preserve"> </w:t>
      </w:r>
      <w:r w:rsidRPr="00E26126">
        <w:rPr>
          <w:rFonts w:asciiTheme="minorHAnsi" w:hAnsiTheme="minorHAnsi" w:cs="Times New Roman"/>
          <w:sz w:val="20"/>
          <w:szCs w:val="20"/>
        </w:rPr>
        <w:t xml:space="preserve">použijú primerane; ustanovenia § 26 ods. 8 a 9 </w:t>
      </w:r>
      <w:r w:rsidR="00FF6D17">
        <w:rPr>
          <w:rFonts w:asciiTheme="minorHAnsi" w:hAnsiTheme="minorHAnsi" w:cs="Times New Roman"/>
          <w:sz w:val="20"/>
          <w:szCs w:val="20"/>
        </w:rPr>
        <w:t xml:space="preserve"> Zákona o príspevku z EŠIF</w:t>
      </w:r>
      <w:r w:rsidR="00FF6D17" w:rsidRPr="00E26126">
        <w:rPr>
          <w:rFonts w:asciiTheme="minorHAnsi" w:hAnsiTheme="minorHAnsi" w:cs="Times New Roman"/>
          <w:sz w:val="20"/>
          <w:szCs w:val="20"/>
        </w:rPr>
        <w:t xml:space="preserve"> </w:t>
      </w:r>
      <w:r w:rsidRPr="00E26126">
        <w:rPr>
          <w:rFonts w:asciiTheme="minorHAnsi" w:hAnsiTheme="minorHAnsi" w:cs="Times New Roman"/>
          <w:sz w:val="20"/>
          <w:szCs w:val="20"/>
        </w:rPr>
        <w:t>sa nepoužijú.</w:t>
      </w:r>
    </w:p>
    <w:p w14:paraId="4F3D2475" w14:textId="77777777"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 xml:space="preserve"> </w:t>
      </w:r>
    </w:p>
    <w:p w14:paraId="2F72B210" w14:textId="226BF1A6" w:rsidR="00E26126" w:rsidRPr="00CE3357" w:rsidRDefault="00E26126" w:rsidP="00E26126">
      <w:pPr>
        <w:spacing w:after="120"/>
        <w:jc w:val="both"/>
        <w:rPr>
          <w:rFonts w:asciiTheme="minorHAnsi" w:hAnsiTheme="minorHAnsi" w:cs="Times New Roman"/>
          <w:b/>
          <w:sz w:val="20"/>
          <w:szCs w:val="20"/>
        </w:rPr>
      </w:pPr>
      <w:r w:rsidRPr="00CE3357">
        <w:rPr>
          <w:rFonts w:asciiTheme="minorHAnsi" w:hAnsiTheme="minorHAnsi" w:cs="Times New Roman"/>
          <w:b/>
          <w:sz w:val="20"/>
          <w:szCs w:val="20"/>
        </w:rPr>
        <w:t>Prechodné ustanovenia v čase krízovej situácie</w:t>
      </w:r>
    </w:p>
    <w:p w14:paraId="6DD8107A" w14:textId="7CE5C18B"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Právne účinky úkonov vykonaných v čase krízovej situácie zostávajú zachované v celom rozsahu aj po jej skončení.</w:t>
      </w:r>
    </w:p>
    <w:p w14:paraId="15306ABE" w14:textId="7F5FFE9E" w:rsidR="003E3114" w:rsidRPr="005152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Konanie podľa tohto zákona začaté a právoplatne neskončené v čase krízovej situácie sa dokončí podľa ustanovení účinných v čase krízovej situácie. Konanie podľa tohto zákona začaté pred vyhlásením krízovej situácie a právoplatne neskončené ku dňu vyhlásenia krízovej situácie sa dokončí podľa ustanovení účinných v čase krízovej situácie. Postup podľa predchádzajúcej vety sa neuplatní na zastavenie konania z dôvodov podľa § 20 ods. 1 písm. d)</w:t>
      </w:r>
      <w:r w:rsidR="00065C36">
        <w:rPr>
          <w:rFonts w:asciiTheme="minorHAnsi" w:hAnsiTheme="minorHAnsi" w:cs="Times New Roman"/>
          <w:sz w:val="20"/>
          <w:szCs w:val="20"/>
        </w:rPr>
        <w:t>Zákona o príspevku z EŠIF,</w:t>
      </w:r>
      <w:r w:rsidR="00065C36" w:rsidRPr="00E26126">
        <w:rPr>
          <w:rFonts w:asciiTheme="minorHAnsi" w:hAnsiTheme="minorHAnsi" w:cs="Times New Roman"/>
          <w:sz w:val="20"/>
          <w:szCs w:val="20"/>
        </w:rPr>
        <w:t xml:space="preserve"> </w:t>
      </w:r>
      <w:r w:rsidRPr="00E26126">
        <w:rPr>
          <w:rFonts w:asciiTheme="minorHAnsi" w:hAnsiTheme="minorHAnsi" w:cs="Times New Roman"/>
          <w:sz w:val="20"/>
          <w:szCs w:val="20"/>
        </w:rPr>
        <w:t>ak rozhodná skutočnosť nastala pr</w:t>
      </w:r>
      <w:r w:rsidR="00CE3357">
        <w:rPr>
          <w:rFonts w:asciiTheme="minorHAnsi" w:hAnsiTheme="minorHAnsi" w:cs="Times New Roman"/>
          <w:sz w:val="20"/>
          <w:szCs w:val="20"/>
        </w:rPr>
        <w:t>ed vyhlásením krízovej situácie</w:t>
      </w:r>
      <w:r w:rsidRPr="00E26126">
        <w:rPr>
          <w:rFonts w:asciiTheme="minorHAnsi" w:hAnsiTheme="minorHAnsi" w:cs="Times New Roman"/>
          <w:sz w:val="20"/>
          <w:szCs w:val="20"/>
        </w:rPr>
        <w:t>“.</w:t>
      </w:r>
      <w:r w:rsidR="003E3114" w:rsidRPr="00515226">
        <w:rPr>
          <w:rFonts w:asciiTheme="minorHAnsi" w:hAnsiTheme="minorHAnsi" w:cs="Times New Roman"/>
          <w:sz w:val="20"/>
          <w:szCs w:val="20"/>
        </w:rPr>
        <w:br w:type="page"/>
      </w:r>
    </w:p>
    <w:p w14:paraId="15306ABF" w14:textId="77777777" w:rsidR="00E506BA" w:rsidRPr="002E79BE" w:rsidRDefault="00F42FA7" w:rsidP="00E506BA">
      <w:pPr>
        <w:pStyle w:val="1"/>
        <w:ind w:left="567" w:hanging="567"/>
        <w:rPr>
          <w:color w:val="auto"/>
          <w:sz w:val="24"/>
          <w:szCs w:val="24"/>
        </w:rPr>
      </w:pPr>
      <w:bookmarkStart w:id="935" w:name="_Toc427137102"/>
      <w:bookmarkStart w:id="936" w:name="_Toc427140468"/>
      <w:bookmarkStart w:id="937" w:name="_Toc427142198"/>
      <w:bookmarkStart w:id="938" w:name="_Toc427142393"/>
      <w:bookmarkStart w:id="939" w:name="_Toc427143255"/>
      <w:bookmarkStart w:id="940" w:name="_Toc427147227"/>
      <w:bookmarkStart w:id="941" w:name="_Toc431457880"/>
      <w:bookmarkStart w:id="942" w:name="_Toc433961904"/>
      <w:bookmarkStart w:id="943" w:name="_Toc433963010"/>
      <w:bookmarkStart w:id="944" w:name="_Toc440367351"/>
      <w:bookmarkStart w:id="945" w:name="_Toc440377664"/>
      <w:bookmarkStart w:id="946" w:name="_Toc453678132"/>
      <w:bookmarkStart w:id="947" w:name="_Toc453679350"/>
      <w:bookmarkStart w:id="948" w:name="_Toc455686343"/>
      <w:bookmarkStart w:id="949" w:name="_Toc474402159"/>
      <w:bookmarkStart w:id="950" w:name="_Toc474403070"/>
      <w:bookmarkStart w:id="951" w:name="_Toc474413698"/>
      <w:bookmarkStart w:id="952" w:name="_Toc24023669"/>
      <w:bookmarkStart w:id="953" w:name="_Toc42855491"/>
      <w:r w:rsidRPr="002E79BE">
        <w:rPr>
          <w:color w:val="auto"/>
          <w:sz w:val="24"/>
          <w:szCs w:val="24"/>
        </w:rPr>
        <w:lastRenderedPageBreak/>
        <w:t>I</w:t>
      </w:r>
      <w:r w:rsidR="00E506BA" w:rsidRPr="002E79BE">
        <w:rPr>
          <w:color w:val="auto"/>
          <w:sz w:val="24"/>
          <w:szCs w:val="24"/>
        </w:rPr>
        <w:t>NFORMOVANIE A KOMUNIKÁCIA</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14:paraId="15306AC0" w14:textId="77777777" w:rsidR="00E506BA" w:rsidRPr="00515226" w:rsidRDefault="00E506BA" w:rsidP="00714E5B">
      <w:pPr>
        <w:pStyle w:val="2urove"/>
        <w:numPr>
          <w:ilvl w:val="0"/>
          <w:numId w:val="28"/>
        </w:numPr>
      </w:pPr>
      <w:bookmarkStart w:id="954" w:name="_Toc427137103"/>
      <w:bookmarkStart w:id="955" w:name="_Toc427140469"/>
      <w:bookmarkStart w:id="956" w:name="_Toc427142199"/>
      <w:bookmarkStart w:id="957" w:name="_Toc427142394"/>
      <w:bookmarkStart w:id="958" w:name="_Toc427143256"/>
      <w:bookmarkStart w:id="959" w:name="_Toc427147228"/>
      <w:bookmarkStart w:id="960" w:name="_Toc431457881"/>
      <w:bookmarkStart w:id="961" w:name="_Toc433961905"/>
      <w:bookmarkStart w:id="962" w:name="_Toc433963011"/>
      <w:bookmarkStart w:id="963" w:name="_Toc440367352"/>
      <w:bookmarkStart w:id="964" w:name="_Toc440377665"/>
      <w:bookmarkStart w:id="965" w:name="_Toc453678133"/>
      <w:bookmarkStart w:id="966" w:name="_Toc453679351"/>
      <w:bookmarkStart w:id="967" w:name="_Toc455686344"/>
      <w:bookmarkStart w:id="968" w:name="_Toc474402160"/>
      <w:bookmarkStart w:id="969" w:name="_Toc474403071"/>
      <w:bookmarkStart w:id="970" w:name="_Toc474413699"/>
      <w:bookmarkStart w:id="971" w:name="_Toc24023670"/>
      <w:bookmarkStart w:id="972" w:name="_Toc42855492"/>
      <w:r w:rsidRPr="00515226">
        <w:t>Komunikácia so žiadateľom v rámci konania o ŽoNFP</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15306AC1" w14:textId="77777777" w:rsidR="00E506BA" w:rsidRPr="00515226"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V prípade potreby komunikácie so žiadateľom v rámci schvaľovacieho procesu ŽoNFP, SO zasiela informácie nielen písomnou formou, ale aj e-mailom, a to najneskôr v deň odoslania písomnej verzie dokumentov. V prípade písomnej komunikácie so žiadateľom, SO zasiela písomnosti doporučene s doručenkou s odbernou lehotou 5 pracovných dni. Za deň doručenia sa považuje deň doručenia písomnej verzie dokumentu.</w:t>
      </w:r>
    </w:p>
    <w:p w14:paraId="15306AC2" w14:textId="77777777" w:rsidR="00E506BA" w:rsidRPr="00515226"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Komunikácia medzi útvarom zabezpečujúcim postavenie Žiadateľa/Prijímateľa na MV SR a útvarmi zabezpečujúcimi činnosti Poskytovateľa je zabezpečovaná vnútornými komunikačnými prostriedkami MV SR (napr. interným listom, e-mailom, systémom FABASOFT) na úrovni zodpovedných orgánov.</w:t>
      </w:r>
    </w:p>
    <w:p w14:paraId="15306AC3" w14:textId="77777777" w:rsidR="00E506BA" w:rsidRPr="00515226"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Žiadateľovi sa odporučí, aby v prípade potreby komunikácie s SO (vrátane odpovedí na vyzvania SO) zasielal predmet písomnej komunikácie aj prostredníctvom e-mailu. Za deň doručenia sa považuje deň doručenia písomnej verzie dokumentu.</w:t>
      </w:r>
    </w:p>
    <w:p w14:paraId="15306AC4" w14:textId="77777777" w:rsidR="00E3596A" w:rsidRPr="00515226" w:rsidRDefault="00E506BA" w:rsidP="00714E5B">
      <w:pPr>
        <w:pStyle w:val="2urove"/>
        <w:numPr>
          <w:ilvl w:val="0"/>
          <w:numId w:val="28"/>
        </w:numPr>
      </w:pPr>
      <w:bookmarkStart w:id="973" w:name="_Toc455753540"/>
      <w:bookmarkStart w:id="974" w:name="_Toc455753544"/>
      <w:bookmarkStart w:id="975" w:name="_Toc474402161"/>
      <w:bookmarkStart w:id="976" w:name="_Toc474403072"/>
      <w:bookmarkStart w:id="977" w:name="_Toc474413700"/>
      <w:bookmarkStart w:id="978" w:name="_Toc24023671"/>
      <w:bookmarkStart w:id="979" w:name="_Toc42855493"/>
      <w:bookmarkEnd w:id="973"/>
      <w:bookmarkEnd w:id="974"/>
      <w:r w:rsidRPr="00515226">
        <w:t xml:space="preserve">Poskytovanie </w:t>
      </w:r>
      <w:r w:rsidR="00E3596A" w:rsidRPr="00515226">
        <w:t>informácií</w:t>
      </w:r>
      <w:bookmarkEnd w:id="975"/>
      <w:bookmarkEnd w:id="976"/>
      <w:bookmarkEnd w:id="977"/>
      <w:bookmarkEnd w:id="978"/>
      <w:bookmarkEnd w:id="979"/>
    </w:p>
    <w:p w14:paraId="15306AC5" w14:textId="77777777" w:rsidR="00E506BA" w:rsidRPr="00515226" w:rsidRDefault="00E3596A" w:rsidP="00E3596A">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Spôsoby </w:t>
      </w:r>
      <w:r w:rsidR="00E506BA" w:rsidRPr="00515226">
        <w:rPr>
          <w:rFonts w:asciiTheme="minorHAnsi" w:hAnsiTheme="minorHAnsi" w:cs="Times New Roman"/>
          <w:sz w:val="20"/>
          <w:szCs w:val="20"/>
        </w:rPr>
        <w:t xml:space="preserve">poskytovania informácií týkajúcich sa vyzvania a predkladania ŽoNFP, vrátane kontaktných údajov, sú uvedené v samotnom vyzvaní a na webovom sídle SO </w:t>
      </w:r>
      <w:hyperlink r:id="rId38" w:history="1">
        <w:r w:rsidR="00E506BA" w:rsidRPr="00515226">
          <w:rPr>
            <w:rFonts w:asciiTheme="minorHAnsi" w:hAnsiTheme="minorHAnsi" w:cs="Times New Roman"/>
            <w:sz w:val="20"/>
            <w:szCs w:val="20"/>
          </w:rPr>
          <w:t>http://www.minv.sk/?OPLZ</w:t>
        </w:r>
      </w:hyperlink>
      <w:r w:rsidR="00E506BA" w:rsidRPr="00515226">
        <w:rPr>
          <w:rFonts w:asciiTheme="minorHAnsi" w:hAnsiTheme="minorHAnsi" w:cs="Times New Roman"/>
          <w:sz w:val="20"/>
          <w:szCs w:val="20"/>
        </w:rPr>
        <w:t>. Zamestnanci SO neposkytujú žiadateľo</w:t>
      </w:r>
      <w:r w:rsidR="00FD68C3" w:rsidRPr="00515226">
        <w:rPr>
          <w:rFonts w:asciiTheme="minorHAnsi" w:hAnsiTheme="minorHAnsi" w:cs="Times New Roman"/>
          <w:sz w:val="20"/>
          <w:szCs w:val="20"/>
        </w:rPr>
        <w:t>vi</w:t>
      </w:r>
      <w:r w:rsidR="00E506BA" w:rsidRPr="00515226">
        <w:rPr>
          <w:rFonts w:asciiTheme="minorHAnsi" w:hAnsiTheme="minorHAnsi" w:cs="Times New Roman"/>
          <w:sz w:val="20"/>
          <w:szCs w:val="20"/>
        </w:rPr>
        <w:t xml:space="preserve"> a ani iným osobám žiadne informácie k stavu schvaľovania ŽoNFP, a to v žiadnej z fáz schvaľovacieho procesu.</w:t>
      </w:r>
    </w:p>
    <w:p w14:paraId="15306AC6" w14:textId="77777777" w:rsidR="00E3596A" w:rsidRPr="00515226" w:rsidRDefault="00FD68C3" w:rsidP="002E60C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Na žiadosti o informácie zasielané na SO poštou, faxom alebo elektronicky odpovedá SO písomne v adekvátnej lehote. </w:t>
      </w:r>
      <w:r w:rsidRPr="00515226">
        <w:rPr>
          <w:rFonts w:asciiTheme="minorHAnsi" w:eastAsia="Calibri" w:hAnsiTheme="minorHAnsi" w:cs="Times New Roman"/>
          <w:sz w:val="20"/>
          <w:szCs w:val="20"/>
        </w:rPr>
        <w:t xml:space="preserve">Pri elektronickej komunikácii sa za záväzné považujú iba odpovede na otázky zaslané priamo na e-mail, uvedený vo vyzvaní. </w:t>
      </w:r>
    </w:p>
    <w:p w14:paraId="15306AC7" w14:textId="77777777" w:rsidR="00E506BA" w:rsidRPr="00515226" w:rsidRDefault="00E506BA" w:rsidP="00714E5B">
      <w:pPr>
        <w:pStyle w:val="2urove"/>
        <w:numPr>
          <w:ilvl w:val="0"/>
          <w:numId w:val="28"/>
        </w:numPr>
      </w:pPr>
      <w:bookmarkStart w:id="980" w:name="_Toc455753546"/>
      <w:bookmarkStart w:id="981" w:name="_Toc455753549"/>
      <w:bookmarkStart w:id="982" w:name="_Toc427137104"/>
      <w:bookmarkStart w:id="983" w:name="_Toc427140470"/>
      <w:bookmarkStart w:id="984" w:name="_Toc427142200"/>
      <w:bookmarkStart w:id="985" w:name="_Toc427142395"/>
      <w:bookmarkStart w:id="986" w:name="_Toc427143257"/>
      <w:bookmarkStart w:id="987" w:name="_Toc427147229"/>
      <w:bookmarkStart w:id="988" w:name="_Toc431457882"/>
      <w:bookmarkStart w:id="989" w:name="_Toc433961906"/>
      <w:bookmarkStart w:id="990" w:name="_Toc433963012"/>
      <w:bookmarkStart w:id="991" w:name="_Toc440367353"/>
      <w:bookmarkStart w:id="992" w:name="_Toc440377666"/>
      <w:bookmarkStart w:id="993" w:name="_Toc453678134"/>
      <w:bookmarkStart w:id="994" w:name="_Toc453679352"/>
      <w:bookmarkStart w:id="995" w:name="_Toc455686345"/>
      <w:bookmarkStart w:id="996" w:name="_Toc474402162"/>
      <w:bookmarkStart w:id="997" w:name="_Toc474403073"/>
      <w:bookmarkStart w:id="998" w:name="_Toc474413701"/>
      <w:bookmarkStart w:id="999" w:name="_Toc24023672"/>
      <w:bookmarkStart w:id="1000" w:name="_Toc42855494"/>
      <w:bookmarkEnd w:id="980"/>
      <w:bookmarkEnd w:id="981"/>
      <w:r w:rsidRPr="00515226">
        <w:t>Zverejňovanie výsledkov schvaľovania ŽoNFP</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14:paraId="15306AC8" w14:textId="77777777" w:rsidR="00E506BA" w:rsidRPr="00515226" w:rsidRDefault="00E506BA" w:rsidP="00C844CB">
      <w:pPr>
        <w:spacing w:after="120"/>
        <w:jc w:val="both"/>
        <w:rPr>
          <w:rFonts w:asciiTheme="minorHAnsi" w:hAnsiTheme="minorHAnsi" w:cs="Times New Roman"/>
          <w:noProof/>
          <w:sz w:val="20"/>
          <w:szCs w:val="20"/>
          <w:lang w:eastAsia="cs-CZ"/>
        </w:rPr>
      </w:pPr>
      <w:r w:rsidRPr="00515226">
        <w:rPr>
          <w:rFonts w:asciiTheme="minorHAnsi" w:eastAsia="Calibri" w:hAnsiTheme="minorHAnsi" w:cs="Times New Roman"/>
          <w:sz w:val="20"/>
          <w:szCs w:val="20"/>
          <w:lang w:eastAsia="sk-SK"/>
        </w:rPr>
        <w:t xml:space="preserve">SO </w:t>
      </w:r>
      <w:r w:rsidRPr="00515226">
        <w:rPr>
          <w:rFonts w:asciiTheme="minorHAnsi" w:hAnsiTheme="minorHAnsi" w:cs="Times New Roman"/>
          <w:sz w:val="20"/>
          <w:szCs w:val="20"/>
        </w:rPr>
        <w:t>zverejní</w:t>
      </w:r>
      <w:r w:rsidRPr="00515226">
        <w:rPr>
          <w:rFonts w:asciiTheme="minorHAnsi" w:eastAsia="Calibri" w:hAnsiTheme="minorHAnsi" w:cs="Times New Roman"/>
          <w:sz w:val="20"/>
          <w:szCs w:val="20"/>
          <w:lang w:eastAsia="sk-SK"/>
        </w:rPr>
        <w:t xml:space="preserve"> na svojom webovom sídle do 60 pracovných dní od skončenia rozhodovania o ŽoNFP pre každé vyzvanie </w:t>
      </w:r>
      <w:r w:rsidRPr="00515226">
        <w:rPr>
          <w:rFonts w:asciiTheme="minorHAnsi" w:eastAsia="Calibri" w:hAnsiTheme="minorHAnsi" w:cs="Times New Roman"/>
          <w:b/>
          <w:sz w:val="20"/>
          <w:szCs w:val="20"/>
          <w:lang w:eastAsia="sk-SK"/>
        </w:rPr>
        <w:t>zoznam schválených</w:t>
      </w:r>
      <w:r w:rsidR="00E3596A" w:rsidRPr="00515226">
        <w:rPr>
          <w:rFonts w:asciiTheme="minorHAnsi" w:eastAsia="Calibri" w:hAnsiTheme="minorHAnsi" w:cs="Times New Roman"/>
          <w:b/>
          <w:sz w:val="20"/>
          <w:szCs w:val="20"/>
          <w:lang w:eastAsia="sk-SK"/>
        </w:rPr>
        <w:t>/</w:t>
      </w:r>
      <w:r w:rsidR="00E3596A" w:rsidRPr="00515226">
        <w:rPr>
          <w:rFonts w:asciiTheme="minorHAnsi" w:eastAsia="Calibri" w:hAnsiTheme="minorHAnsi" w:cs="Times New Roman"/>
          <w:b/>
          <w:sz w:val="20"/>
          <w:szCs w:val="20"/>
        </w:rPr>
        <w:t xml:space="preserve">neschválených </w:t>
      </w:r>
      <w:r w:rsidRPr="00515226">
        <w:rPr>
          <w:rFonts w:asciiTheme="minorHAnsi" w:eastAsia="Calibri" w:hAnsiTheme="minorHAnsi" w:cs="Times New Roman"/>
          <w:b/>
          <w:sz w:val="20"/>
          <w:szCs w:val="20"/>
          <w:lang w:eastAsia="sk-SK"/>
        </w:rPr>
        <w:t>ŽoNFP</w:t>
      </w:r>
      <w:r w:rsidRPr="00515226">
        <w:rPr>
          <w:rFonts w:asciiTheme="minorHAnsi" w:eastAsia="Calibri" w:hAnsiTheme="minorHAnsi" w:cs="Times New Roman"/>
          <w:sz w:val="20"/>
          <w:szCs w:val="20"/>
          <w:lang w:eastAsia="sk-SK"/>
        </w:rPr>
        <w:t>, ktorý obsahuje:</w:t>
      </w:r>
    </w:p>
    <w:p w14:paraId="15306AC9" w14:textId="77777777" w:rsidR="00E506BA" w:rsidRPr="00515226" w:rsidRDefault="00E506BA" w:rsidP="00714E5B">
      <w:pPr>
        <w:pStyle w:val="bodky2"/>
        <w:numPr>
          <w:ilvl w:val="0"/>
          <w:numId w:val="7"/>
        </w:numPr>
        <w:spacing w:line="276" w:lineRule="auto"/>
        <w:rPr>
          <w:noProof/>
        </w:rPr>
      </w:pPr>
      <w:r w:rsidRPr="00515226">
        <w:rPr>
          <w:noProof/>
        </w:rPr>
        <w:t>meno a priezvisko</w:t>
      </w:r>
      <w:r w:rsidR="00FD68C3" w:rsidRPr="00515226">
        <w:rPr>
          <w:noProof/>
        </w:rPr>
        <w:t>,</w:t>
      </w:r>
      <w:r w:rsidRPr="00515226">
        <w:rPr>
          <w:noProof/>
        </w:rPr>
        <w:t>fyzickej osoby alebo obchodné meno a identifikačné číslo právnickej osoby, ktorá požiadala o poskytnutie príspevku,</w:t>
      </w:r>
    </w:p>
    <w:p w14:paraId="15306ACA" w14:textId="77777777" w:rsidR="00E506BA" w:rsidRPr="00515226" w:rsidRDefault="00E506BA" w:rsidP="00714E5B">
      <w:pPr>
        <w:pStyle w:val="bodky2"/>
        <w:numPr>
          <w:ilvl w:val="0"/>
          <w:numId w:val="7"/>
        </w:numPr>
        <w:spacing w:line="276" w:lineRule="auto"/>
        <w:rPr>
          <w:noProof/>
        </w:rPr>
      </w:pPr>
      <w:r w:rsidRPr="00515226">
        <w:rPr>
          <w:noProof/>
        </w:rPr>
        <w:t>názov projektu,</w:t>
      </w:r>
    </w:p>
    <w:p w14:paraId="15306ACB" w14:textId="77777777" w:rsidR="00E506BA" w:rsidRPr="00515226" w:rsidRDefault="00E506BA" w:rsidP="00714E5B">
      <w:pPr>
        <w:pStyle w:val="bodky2"/>
        <w:numPr>
          <w:ilvl w:val="0"/>
          <w:numId w:val="7"/>
        </w:numPr>
        <w:spacing w:line="276" w:lineRule="auto"/>
        <w:rPr>
          <w:noProof/>
        </w:rPr>
      </w:pPr>
      <w:r w:rsidRPr="00515226">
        <w:rPr>
          <w:noProof/>
        </w:rPr>
        <w:t>výšku schváleného príspevku</w:t>
      </w:r>
      <w:r w:rsidR="00E3596A" w:rsidRPr="00515226">
        <w:rPr>
          <w:noProof/>
        </w:rPr>
        <w:t>/dôvody neschválenia ŽoNFP,</w:t>
      </w:r>
    </w:p>
    <w:p w14:paraId="15306ACC" w14:textId="77777777" w:rsidR="00E506BA" w:rsidRDefault="00E506BA" w:rsidP="00714E5B">
      <w:pPr>
        <w:pStyle w:val="bodky2"/>
        <w:numPr>
          <w:ilvl w:val="0"/>
          <w:numId w:val="7"/>
        </w:numPr>
        <w:spacing w:line="276" w:lineRule="auto"/>
        <w:rPr>
          <w:noProof/>
        </w:rPr>
      </w:pPr>
      <w:r w:rsidRPr="00515226">
        <w:rPr>
          <w:noProof/>
        </w:rPr>
        <w:t>zoznam odborných hodnotiteľov, v rozsahu titul, meno, priezvisko.</w:t>
      </w:r>
    </w:p>
    <w:p w14:paraId="15306ACD" w14:textId="77777777" w:rsidR="00F67AC9" w:rsidRDefault="00F67AC9" w:rsidP="00F67AC9">
      <w:pPr>
        <w:pStyle w:val="bodky2"/>
        <w:ind w:left="0" w:firstLine="0"/>
        <w:rPr>
          <w:noProof/>
        </w:rPr>
      </w:pPr>
      <w:r>
        <w:rPr>
          <w:noProof/>
        </w:rPr>
        <w:t>SO je povinný vložiť do 60 pracovných dní od skončenia rozhodovania o ŽoNFP do ITMS2014+ zoznam odborných hodnotiteľov vyzvania, ktorí ŽoNFP hodnotili (vo formáte PDF, v súlade s Výnosom MF SR o informačných systémoch verejnej správy, bez identifikácie ŽoNFP, ktoré hodnotili jednotliví odborní hodnotitelia) v rozsahu titul, meno, priezvisko a prax.</w:t>
      </w:r>
    </w:p>
    <w:p w14:paraId="15306ACE" w14:textId="77777777" w:rsidR="00F67AC9" w:rsidRDefault="00F67AC9" w:rsidP="00F67AC9">
      <w:pPr>
        <w:pStyle w:val="bodky2"/>
        <w:spacing w:line="276" w:lineRule="auto"/>
        <w:ind w:left="0" w:firstLine="0"/>
        <w:rPr>
          <w:noProof/>
        </w:rPr>
      </w:pPr>
      <w:r>
        <w:rPr>
          <w:noProof/>
        </w:rPr>
        <w:t>SO je povinný zverejniť hodnotiaci hárok v ITMS2014+ najneskôr do ukončenia rozhodovania o ŽoNFP.</w:t>
      </w:r>
    </w:p>
    <w:p w14:paraId="15306ACF" w14:textId="77777777" w:rsidR="00E506BA" w:rsidRPr="00515226" w:rsidRDefault="00E506BA" w:rsidP="00E506BA">
      <w:pPr>
        <w:autoSpaceDE w:val="0"/>
        <w:autoSpaceDN w:val="0"/>
        <w:adjustRightInd w:val="0"/>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sz w:val="20"/>
          <w:szCs w:val="20"/>
          <w:lang w:eastAsia="sk-SK"/>
        </w:rPr>
        <w:t xml:space="preserve">CKO na základe údajov poskytnutých od SO zverejňuje podľa zákona o príspevku z EŠIF na svojom webovom sídle </w:t>
      </w:r>
      <w:r w:rsidRPr="00F84586">
        <w:rPr>
          <w:rFonts w:asciiTheme="minorHAnsi" w:eastAsia="Times New Roman" w:hAnsiTheme="minorHAnsi" w:cs="Times New Roman"/>
          <w:sz w:val="20"/>
          <w:szCs w:val="20"/>
          <w:lang w:eastAsia="sk-SK"/>
        </w:rPr>
        <w:t>údaje</w:t>
      </w:r>
      <w:r w:rsidRPr="00515226">
        <w:rPr>
          <w:rFonts w:asciiTheme="minorHAnsi" w:eastAsia="Times New Roman" w:hAnsiTheme="minorHAnsi" w:cs="Times New Roman"/>
          <w:b/>
          <w:sz w:val="20"/>
          <w:szCs w:val="20"/>
          <w:lang w:eastAsia="sk-SK"/>
        </w:rPr>
        <w:t xml:space="preserve"> </w:t>
      </w:r>
      <w:r w:rsidRPr="00515226">
        <w:rPr>
          <w:rFonts w:asciiTheme="minorHAnsi" w:eastAsia="Times New Roman" w:hAnsiTheme="minorHAnsi" w:cs="Times New Roman"/>
          <w:sz w:val="20"/>
          <w:szCs w:val="20"/>
          <w:lang w:eastAsia="sk-SK"/>
        </w:rPr>
        <w:t>o právoplatných rozhodnutiach podľa §16 ods. 2 zákona o príspevku z EŠIF. Rozsah zverejňovaných informácií o</w:t>
      </w:r>
      <w:r w:rsidR="00C844CB" w:rsidRPr="00515226">
        <w:rPr>
          <w:rFonts w:asciiTheme="minorHAnsi" w:eastAsia="Times New Roman" w:hAnsiTheme="minorHAnsi" w:cs="Times New Roman"/>
          <w:sz w:val="20"/>
          <w:szCs w:val="20"/>
          <w:lang w:eastAsia="sk-SK"/>
        </w:rPr>
        <w:t> </w:t>
      </w:r>
      <w:r w:rsidRPr="00515226">
        <w:rPr>
          <w:rFonts w:asciiTheme="minorHAnsi" w:eastAsia="Times New Roman" w:hAnsiTheme="minorHAnsi" w:cs="Times New Roman"/>
          <w:sz w:val="20"/>
          <w:szCs w:val="20"/>
          <w:lang w:eastAsia="sk-SK"/>
        </w:rPr>
        <w:t xml:space="preserve">zazmluvnených projektoch je definovaný v § 48 ods. 5 zákona o príspevku z EŠIF. </w:t>
      </w:r>
    </w:p>
    <w:p w14:paraId="15306AD0" w14:textId="77777777" w:rsidR="00E506BA" w:rsidRPr="00515226" w:rsidRDefault="00E506BA" w:rsidP="00E506BA">
      <w:pPr>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sz w:val="20"/>
          <w:szCs w:val="20"/>
          <w:lang w:eastAsia="sk-SK"/>
        </w:rPr>
        <w:t xml:space="preserve">Na </w:t>
      </w:r>
      <w:r w:rsidRPr="00515226">
        <w:rPr>
          <w:rFonts w:asciiTheme="minorHAnsi" w:eastAsia="Times New Roman" w:hAnsiTheme="minorHAnsi" w:cs="Times New Roman"/>
          <w:b/>
          <w:sz w:val="20"/>
          <w:szCs w:val="20"/>
          <w:lang w:eastAsia="sk-SK"/>
        </w:rPr>
        <w:t>spracovávanie osobných údajov</w:t>
      </w:r>
      <w:r w:rsidRPr="00515226">
        <w:rPr>
          <w:rFonts w:asciiTheme="minorHAnsi" w:eastAsia="Times New Roman" w:hAnsiTheme="minorHAnsi" w:cs="Times New Roman"/>
          <w:sz w:val="20"/>
          <w:szCs w:val="20"/>
          <w:lang w:eastAsia="sk-SK"/>
        </w:rPr>
        <w:t xml:space="preserve"> v súvislosti so zverejňovaním údajov, ako aj všeobecne s postupom v konaní o ŽoNFP a počas implementácie projektov, sa vzťahuje § 47 zákona o príspevku z EŠIF.</w:t>
      </w:r>
    </w:p>
    <w:p w14:paraId="15306AD1" w14:textId="77777777" w:rsidR="00FD68C3" w:rsidRPr="00515226" w:rsidRDefault="00FD68C3" w:rsidP="00495DC1">
      <w:pPr>
        <w:pStyle w:val="2urove"/>
      </w:pPr>
      <w:bookmarkStart w:id="1001" w:name="_Toc474402163"/>
      <w:bookmarkStart w:id="1002" w:name="_Toc474403074"/>
      <w:bookmarkStart w:id="1003" w:name="_Toc474413702"/>
      <w:bookmarkStart w:id="1004" w:name="_Toc24023673"/>
      <w:bookmarkStart w:id="1005" w:name="_Toc42855495"/>
      <w:bookmarkStart w:id="1006" w:name="_Toc445295854"/>
      <w:bookmarkStart w:id="1007" w:name="_Toc445303133"/>
      <w:r w:rsidRPr="00515226">
        <w:t>Informovanie verejnosti Prijímateľom</w:t>
      </w:r>
      <w:bookmarkEnd w:id="1001"/>
      <w:bookmarkEnd w:id="1002"/>
      <w:bookmarkEnd w:id="1003"/>
      <w:bookmarkEnd w:id="1004"/>
      <w:bookmarkEnd w:id="1005"/>
      <w:r w:rsidRPr="00515226">
        <w:t xml:space="preserve"> </w:t>
      </w:r>
      <w:bookmarkEnd w:id="1006"/>
      <w:bookmarkEnd w:id="1007"/>
    </w:p>
    <w:p w14:paraId="15306AD2" w14:textId="77777777" w:rsidR="00FD68C3" w:rsidRPr="00515226" w:rsidRDefault="00FD68C3" w:rsidP="00FD68C3">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Prijímateľ je povinný pri zabezpečovaní informovania verejnosti postupovať v súlade s</w:t>
      </w:r>
      <w:r w:rsidR="00C844CB" w:rsidRPr="00515226">
        <w:rPr>
          <w:rFonts w:asciiTheme="minorHAnsi" w:eastAsia="Calibri" w:hAnsiTheme="minorHAnsi" w:cs="Times New Roman"/>
          <w:sz w:val="20"/>
          <w:szCs w:val="20"/>
          <w:lang w:eastAsia="sk-SK"/>
        </w:rPr>
        <w:t> príslušným článkom VZP/VP Zmluvy o NFP/</w:t>
      </w:r>
      <w:r w:rsidRPr="00515226">
        <w:rPr>
          <w:rFonts w:asciiTheme="minorHAnsi" w:eastAsia="Calibri" w:hAnsiTheme="minorHAnsi" w:cs="Times New Roman"/>
          <w:sz w:val="20"/>
          <w:szCs w:val="20"/>
          <w:lang w:eastAsia="sk-SK"/>
        </w:rPr>
        <w:t>Rozhodnutia o schválení ŽoNFP.</w:t>
      </w:r>
    </w:p>
    <w:p w14:paraId="15306AD3" w14:textId="77777777" w:rsidR="002E60C1" w:rsidRPr="00515226" w:rsidRDefault="00C844CB" w:rsidP="00BC499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lastRenderedPageBreak/>
        <w:t>Presné postupy týkajúce sa informovania a komunikácie o projekte, ktorými je Prijímateľ povinný sa riadiť, sú uvedené v aktuálnej verzii Manuálu pre informovanie a komunikáciu pre Prijímateľov v rámci EŠIF - OP ĽZ</w:t>
      </w:r>
      <w:r w:rsidR="00BC4998" w:rsidRPr="00515226">
        <w:rPr>
          <w:rFonts w:asciiTheme="minorHAnsi" w:eastAsia="Calibri" w:hAnsiTheme="minorHAnsi" w:cs="Times New Roman"/>
          <w:sz w:val="20"/>
          <w:szCs w:val="20"/>
          <w:lang w:eastAsia="sk-SK"/>
        </w:rPr>
        <w:t xml:space="preserve">. </w:t>
      </w:r>
      <w:r w:rsidRPr="00515226">
        <w:rPr>
          <w:rFonts w:asciiTheme="minorHAnsi" w:eastAsia="Calibri" w:hAnsiTheme="minorHAnsi" w:cs="Times New Roman"/>
          <w:sz w:val="20"/>
          <w:szCs w:val="20"/>
          <w:lang w:eastAsia="sk-SK"/>
        </w:rPr>
        <w:t xml:space="preserve">Uvedený manuál je spolu s prílohami dostupný na webovom sídle RO pre OP ĽZ www.employment.gov.sk a rovnako tak na webovej stránke SO  </w:t>
      </w:r>
      <w:hyperlink r:id="rId39" w:history="1">
        <w:r w:rsidRPr="00515226">
          <w:rPr>
            <w:rFonts w:asciiTheme="minorHAnsi" w:eastAsia="Calibri" w:hAnsiTheme="minorHAnsi" w:cs="Times New Roman"/>
            <w:sz w:val="20"/>
            <w:szCs w:val="20"/>
            <w:lang w:eastAsia="sk-SK"/>
          </w:rPr>
          <w:t>http://www.minv.sk/?loga-a-graficke-predlohy-1</w:t>
        </w:r>
      </w:hyperlink>
      <w:r w:rsidR="00BC4998" w:rsidRPr="00515226">
        <w:rPr>
          <w:rFonts w:asciiTheme="minorHAnsi" w:eastAsia="Calibri" w:hAnsiTheme="minorHAnsi" w:cs="Times New Roman"/>
          <w:sz w:val="20"/>
          <w:szCs w:val="20"/>
          <w:lang w:eastAsia="sk-SK"/>
        </w:rPr>
        <w:t xml:space="preserve"> </w:t>
      </w:r>
      <w:r w:rsidRPr="00515226">
        <w:rPr>
          <w:rFonts w:asciiTheme="minorHAnsi" w:eastAsia="Calibri" w:hAnsiTheme="minorHAnsi" w:cs="Times New Roman"/>
          <w:sz w:val="20"/>
          <w:szCs w:val="20"/>
          <w:lang w:eastAsia="sk-SK"/>
        </w:rPr>
        <w:t>.</w:t>
      </w:r>
      <w:bookmarkStart w:id="1008" w:name="_Toc455753556"/>
      <w:bookmarkStart w:id="1009" w:name="_Toc455753557"/>
      <w:bookmarkStart w:id="1010" w:name="_Toc426977345"/>
      <w:bookmarkStart w:id="1011" w:name="_Toc426977430"/>
      <w:bookmarkStart w:id="1012" w:name="_Toc445295858"/>
      <w:bookmarkStart w:id="1013" w:name="_Toc445303137"/>
      <w:bookmarkEnd w:id="1008"/>
      <w:bookmarkEnd w:id="1009"/>
    </w:p>
    <w:p w14:paraId="15306AD4" w14:textId="77777777" w:rsidR="00F42FA7" w:rsidRPr="002E79BE" w:rsidRDefault="00BF4CB3" w:rsidP="00BF4CB3">
      <w:pPr>
        <w:pStyle w:val="1"/>
        <w:ind w:left="567" w:hanging="567"/>
        <w:rPr>
          <w:color w:val="auto"/>
          <w:sz w:val="24"/>
          <w:szCs w:val="24"/>
        </w:rPr>
      </w:pPr>
      <w:bookmarkStart w:id="1014" w:name="_Toc474402164"/>
      <w:bookmarkStart w:id="1015" w:name="_Toc474403075"/>
      <w:bookmarkStart w:id="1016" w:name="_Toc474413703"/>
      <w:bookmarkStart w:id="1017" w:name="_Toc24023674"/>
      <w:bookmarkStart w:id="1018" w:name="_Toc42855496"/>
      <w:r w:rsidRPr="002E79BE">
        <w:rPr>
          <w:color w:val="auto"/>
          <w:sz w:val="24"/>
          <w:szCs w:val="24"/>
        </w:rPr>
        <w:t>Z</w:t>
      </w:r>
      <w:r w:rsidR="00F42FA7" w:rsidRPr="002E79BE">
        <w:rPr>
          <w:color w:val="auto"/>
          <w:sz w:val="24"/>
          <w:szCs w:val="24"/>
        </w:rPr>
        <w:t>oznam príloh</w:t>
      </w:r>
      <w:bookmarkEnd w:id="1010"/>
      <w:bookmarkEnd w:id="1011"/>
      <w:bookmarkEnd w:id="1012"/>
      <w:bookmarkEnd w:id="1013"/>
      <w:bookmarkEnd w:id="1014"/>
      <w:bookmarkEnd w:id="1015"/>
      <w:bookmarkEnd w:id="1016"/>
      <w:bookmarkEnd w:id="1017"/>
      <w:bookmarkEnd w:id="1018"/>
    </w:p>
    <w:p w14:paraId="15306AD5" w14:textId="77777777" w:rsidR="00F42FA7" w:rsidRPr="00515226" w:rsidRDefault="00F42FA7" w:rsidP="00F42FA7">
      <w:pPr>
        <w:rPr>
          <w:rFonts w:asciiTheme="minorHAnsi" w:hAnsiTheme="minorHAnsi"/>
          <w:sz w:val="20"/>
          <w:szCs w:val="20"/>
        </w:rPr>
      </w:pPr>
      <w:r w:rsidRPr="00515226">
        <w:rPr>
          <w:rFonts w:asciiTheme="minorHAnsi" w:hAnsiTheme="minorHAnsi"/>
          <w:sz w:val="20"/>
          <w:szCs w:val="20"/>
        </w:rPr>
        <w:t>Príloha č. 01</w:t>
      </w:r>
      <w:r w:rsidRPr="00515226">
        <w:rPr>
          <w:rFonts w:asciiTheme="minorHAnsi" w:hAnsiTheme="minorHAnsi"/>
          <w:sz w:val="20"/>
          <w:szCs w:val="20"/>
        </w:rPr>
        <w:tab/>
      </w:r>
      <w:r w:rsidR="00BF4CB3" w:rsidRPr="00515226">
        <w:rPr>
          <w:rFonts w:asciiTheme="minorHAnsi" w:hAnsiTheme="minorHAnsi"/>
          <w:sz w:val="20"/>
          <w:szCs w:val="20"/>
        </w:rPr>
        <w:t>Zámer národného projektu</w:t>
      </w:r>
    </w:p>
    <w:p w14:paraId="15306AD6" w14:textId="77777777" w:rsidR="002F0C85" w:rsidRPr="00515226" w:rsidRDefault="002F0C85" w:rsidP="002F0C85">
      <w:r w:rsidRPr="00515226">
        <w:rPr>
          <w:rFonts w:asciiTheme="minorHAnsi" w:hAnsiTheme="minorHAnsi"/>
          <w:sz w:val="20"/>
          <w:szCs w:val="20"/>
        </w:rPr>
        <w:t xml:space="preserve">Príloha č. 02 </w:t>
      </w:r>
      <w:r w:rsidRPr="00515226">
        <w:rPr>
          <w:rFonts w:asciiTheme="minorHAnsi" w:hAnsiTheme="minorHAnsi"/>
          <w:sz w:val="20"/>
          <w:szCs w:val="20"/>
        </w:rPr>
        <w:tab/>
        <w:t>Prieskum trhových cien</w:t>
      </w:r>
    </w:p>
    <w:p w14:paraId="15306AD7" w14:textId="77777777" w:rsidR="008B13B4" w:rsidRPr="00515226" w:rsidRDefault="008B13B4" w:rsidP="002F0C85"/>
    <w:sectPr w:rsidR="008B13B4" w:rsidRPr="00515226" w:rsidSect="00BB6FF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D32B9" w14:textId="77777777" w:rsidR="000C2624" w:rsidRDefault="000C2624" w:rsidP="006170D0">
      <w:pPr>
        <w:spacing w:after="0" w:line="240" w:lineRule="auto"/>
      </w:pPr>
      <w:r>
        <w:separator/>
      </w:r>
    </w:p>
  </w:endnote>
  <w:endnote w:type="continuationSeparator" w:id="0">
    <w:p w14:paraId="4B6461FD" w14:textId="77777777" w:rsidR="000C2624" w:rsidRDefault="000C2624" w:rsidP="006170D0">
      <w:pPr>
        <w:spacing w:after="0" w:line="240" w:lineRule="auto"/>
      </w:pPr>
      <w:r>
        <w:continuationSeparator/>
      </w:r>
    </w:p>
  </w:endnote>
  <w:endnote w:type="continuationNotice" w:id="1">
    <w:p w14:paraId="30D184BE" w14:textId="77777777" w:rsidR="000C2624" w:rsidRDefault="000C26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9939072"/>
      <w:docPartObj>
        <w:docPartGallery w:val="Page Numbers (Bottom of Page)"/>
        <w:docPartUnique/>
      </w:docPartObj>
    </w:sdtPr>
    <w:sdtEndPr/>
    <w:sdtContent>
      <w:p w14:paraId="15306AE5" w14:textId="77777777" w:rsidR="001146FC" w:rsidRDefault="001146FC">
        <w:pPr>
          <w:pStyle w:val="Pta"/>
          <w:jc w:val="right"/>
        </w:pPr>
        <w:r>
          <w:fldChar w:fldCharType="begin"/>
        </w:r>
        <w:r>
          <w:instrText>PAGE   \* MERGEFORMAT</w:instrText>
        </w:r>
        <w:r>
          <w:fldChar w:fldCharType="separate"/>
        </w:r>
        <w:r w:rsidR="00D10132">
          <w:rPr>
            <w:noProof/>
          </w:rPr>
          <w:t>4</w:t>
        </w:r>
        <w:r>
          <w:rPr>
            <w:noProof/>
          </w:rPr>
          <w:fldChar w:fldCharType="end"/>
        </w:r>
      </w:p>
    </w:sdtContent>
  </w:sdt>
  <w:p w14:paraId="15306AE6" w14:textId="52C24E7D" w:rsidR="001146FC" w:rsidRPr="006170D0" w:rsidRDefault="001146FC" w:rsidP="00256FB5">
    <w:pPr>
      <w:pStyle w:val="Pta"/>
      <w:tabs>
        <w:tab w:val="clear" w:pos="4536"/>
        <w:tab w:val="center" w:pos="4820"/>
      </w:tabs>
      <w:rPr>
        <w:rFonts w:asciiTheme="minorHAnsi" w:hAnsiTheme="minorHAnsi"/>
        <w:sz w:val="18"/>
        <w:szCs w:val="18"/>
      </w:rPr>
    </w:pPr>
    <w:r w:rsidRPr="00B21AB4">
      <w:rPr>
        <w:rFonts w:asciiTheme="minorHAnsi" w:hAnsiTheme="minorHAnsi" w:cs="Times New Roman"/>
        <w:i/>
        <w:sz w:val="18"/>
        <w:szCs w:val="18"/>
      </w:rPr>
      <w:t>Príručka pre žiadateľa</w:t>
    </w:r>
    <w:r>
      <w:rPr>
        <w:rFonts w:asciiTheme="minorHAnsi" w:hAnsiTheme="minorHAnsi" w:cs="Times New Roman"/>
        <w:i/>
        <w:sz w:val="18"/>
        <w:szCs w:val="18"/>
      </w:rPr>
      <w:t xml:space="preserve"> pre vyzvanie s kódom OPLZNP-PO5-2020-</w:t>
    </w:r>
    <w:r w:rsidR="00CD0309">
      <w:rPr>
        <w:rFonts w:asciiTheme="minorHAnsi" w:hAnsiTheme="minorHAnsi" w:cs="Times New Roman"/>
        <w:i/>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467B0" w14:textId="77777777" w:rsidR="000C2624" w:rsidRDefault="000C2624" w:rsidP="006170D0">
      <w:pPr>
        <w:spacing w:after="0" w:line="240" w:lineRule="auto"/>
      </w:pPr>
      <w:r>
        <w:separator/>
      </w:r>
    </w:p>
  </w:footnote>
  <w:footnote w:type="continuationSeparator" w:id="0">
    <w:p w14:paraId="5FAEDDC8" w14:textId="77777777" w:rsidR="000C2624" w:rsidRDefault="000C2624" w:rsidP="006170D0">
      <w:pPr>
        <w:spacing w:after="0" w:line="240" w:lineRule="auto"/>
      </w:pPr>
      <w:r>
        <w:continuationSeparator/>
      </w:r>
    </w:p>
  </w:footnote>
  <w:footnote w:type="continuationNotice" w:id="1">
    <w:p w14:paraId="760BB23B" w14:textId="77777777" w:rsidR="000C2624" w:rsidRDefault="000C2624">
      <w:pPr>
        <w:spacing w:after="0" w:line="240" w:lineRule="auto"/>
      </w:pPr>
    </w:p>
  </w:footnote>
  <w:footnote w:id="2">
    <w:p w14:paraId="15306AE7" w14:textId="77777777" w:rsidR="001146FC" w:rsidRPr="00FB51E3" w:rsidRDefault="001146FC">
      <w:pPr>
        <w:pStyle w:val="Textpoznmkypodiarou"/>
        <w:rPr>
          <w:rStyle w:val="Odkaznapoznmkupodiarou"/>
          <w:rFonts w:asciiTheme="minorHAnsi" w:hAnsiTheme="minorHAnsi"/>
          <w:sz w:val="18"/>
          <w:szCs w:val="18"/>
        </w:rPr>
      </w:pPr>
      <w:r w:rsidRPr="00FB51E3">
        <w:rPr>
          <w:rStyle w:val="Odkaznapoznmkupodiarou"/>
          <w:rFonts w:asciiTheme="minorHAnsi" w:hAnsiTheme="minorHAnsi"/>
          <w:sz w:val="18"/>
          <w:szCs w:val="18"/>
        </w:rPr>
        <w:footnoteRef/>
      </w:r>
      <w:r w:rsidRPr="00FB51E3">
        <w:rPr>
          <w:rFonts w:asciiTheme="minorHAnsi" w:hAnsiTheme="minorHAnsi"/>
          <w:sz w:val="18"/>
          <w:szCs w:val="18"/>
        </w:rPr>
        <w:t xml:space="preserve"> </w:t>
      </w:r>
      <w:r w:rsidRPr="00146090">
        <w:rPr>
          <w:rFonts w:asciiTheme="minorHAnsi" w:eastAsia="Calibri" w:hAnsiTheme="minorHAnsi"/>
          <w:sz w:val="18"/>
          <w:szCs w:val="18"/>
          <w:lang w:val="sk-SK"/>
        </w:rPr>
        <w:t xml:space="preserve">Kap. 3.1.1.1 Systému riadenia európskych štrukturálnych a investičných fondov, </w:t>
      </w:r>
      <w:r>
        <w:rPr>
          <w:rFonts w:asciiTheme="minorHAnsi" w:eastAsia="Calibri" w:hAnsiTheme="minorHAnsi"/>
          <w:sz w:val="18"/>
          <w:szCs w:val="18"/>
          <w:lang w:val="sk-SK"/>
        </w:rPr>
        <w:t>v platnom znení</w:t>
      </w:r>
    </w:p>
  </w:footnote>
  <w:footnote w:id="3">
    <w:p w14:paraId="15306AE8" w14:textId="77777777" w:rsidR="001146FC" w:rsidRDefault="001146FC" w:rsidP="007B4FB5">
      <w:pPr>
        <w:pStyle w:val="Textpoznmkypodiarou"/>
        <w:jc w:val="both"/>
      </w:pPr>
      <w:r>
        <w:rPr>
          <w:rStyle w:val="Odkaznapoznmkupodiarou"/>
        </w:rPr>
        <w:footnoteRef/>
      </w:r>
      <w:r>
        <w:t xml:space="preserve"> </w:t>
      </w:r>
      <w:r w:rsidRPr="00BC7769">
        <w:rPr>
          <w:rFonts w:asciiTheme="minorHAnsi" w:hAnsiTheme="minorHAnsi"/>
          <w:sz w:val="18"/>
          <w:szCs w:val="18"/>
        </w:rPr>
        <w:t>Elektronické úložisko podľa zákona č. 305/2013 Z. z. o elektronickej podobe výkonu pôsobnosti orgánov verejnej moci a o zmene a doplnení niektorých zákonov (zákon o e-Governmente) v znení neskorších predpisov.</w:t>
      </w:r>
      <w:r>
        <w:rPr>
          <w:rFonts w:asciiTheme="minorHAnsi" w:hAnsiTheme="minorHAnsi"/>
          <w:sz w:val="18"/>
          <w:szCs w:val="18"/>
        </w:rPr>
        <w:t xml:space="preserve"> </w:t>
      </w:r>
      <w:r w:rsidRPr="00FF6EBA">
        <w:rPr>
          <w:rFonts w:asciiTheme="minorHAnsi" w:hAnsiTheme="minorHAnsi"/>
          <w:sz w:val="18"/>
          <w:szCs w:val="18"/>
        </w:rPr>
        <w:t>Postup predkladania formulára ŽoNFP cez Ústredný portál verejnej správy je bližšie popísaný v Príručke pre žiadateľa v kap. 3.1, ktorá tvorí prílohu č.2 tejto výzvy.</w:t>
      </w:r>
      <w:r>
        <w:rPr>
          <w:rFonts w:asciiTheme="minorHAnsi" w:hAnsiTheme="minorHAnsi"/>
          <w:sz w:val="18"/>
          <w:szCs w:val="18"/>
        </w:rPr>
        <w:t xml:space="preserve"> Ak žiadateľ </w:t>
      </w:r>
      <w:r w:rsidRPr="009C1EA8">
        <w:rPr>
          <w:rFonts w:asciiTheme="minorHAnsi" w:hAnsiTheme="minorHAnsi"/>
          <w:sz w:val="18"/>
          <w:szCs w:val="18"/>
        </w:rPr>
        <w:t xml:space="preserve">odošle </w:t>
      </w:r>
      <w:r w:rsidRPr="009C1EA8">
        <w:rPr>
          <w:rFonts w:asciiTheme="minorHAnsi" w:hAnsiTheme="minorHAnsi"/>
          <w:b/>
          <w:sz w:val="18"/>
          <w:szCs w:val="18"/>
        </w:rPr>
        <w:t xml:space="preserve">formulár ŽoNFP </w:t>
      </w:r>
      <w:r w:rsidRPr="009C1EA8">
        <w:rPr>
          <w:rFonts w:asciiTheme="minorHAnsi" w:hAnsiTheme="minorHAnsi"/>
          <w:sz w:val="18"/>
          <w:szCs w:val="18"/>
        </w:rPr>
        <w:t xml:space="preserve">prostredníctvom Ústredného portálu verejnej správy, </w:t>
      </w:r>
      <w:r w:rsidRPr="009C1EA8">
        <w:rPr>
          <w:rFonts w:asciiTheme="minorHAnsi" w:hAnsiTheme="minorHAnsi"/>
          <w:b/>
          <w:sz w:val="18"/>
          <w:szCs w:val="18"/>
        </w:rPr>
        <w:t>neautorizuje prílohy ŽoNFP</w:t>
      </w:r>
      <w:r>
        <w:rPr>
          <w:rFonts w:asciiTheme="minorHAnsi" w:hAnsiTheme="minorHAnsi"/>
          <w:b/>
          <w:sz w:val="18"/>
          <w:szCs w:val="18"/>
        </w:rPr>
        <w:t xml:space="preserve"> </w:t>
      </w:r>
      <w:r w:rsidRPr="009C1EA8">
        <w:rPr>
          <w:rFonts w:asciiTheme="minorHAnsi" w:hAnsiTheme="minorHAnsi"/>
          <w:sz w:val="18"/>
          <w:szCs w:val="18"/>
        </w:rPr>
        <w:t xml:space="preserve"> kvalifikovaným elektronickým podpisom, ani kvalifikovaným elektronickým podpisom s mandátnym certifikátom alebo kvalifikovanou elektronickou pečaťou.</w:t>
      </w:r>
    </w:p>
  </w:footnote>
  <w:footnote w:id="4">
    <w:p w14:paraId="15306AE9" w14:textId="77777777" w:rsidR="001146FC" w:rsidRPr="00097AD8" w:rsidRDefault="001146FC" w:rsidP="000065B1">
      <w:pPr>
        <w:pStyle w:val="Textpoznmkypodiarou"/>
        <w:ind w:left="142" w:hanging="142"/>
        <w:jc w:val="both"/>
        <w:rPr>
          <w:rFonts w:asciiTheme="minorHAnsi" w:hAnsiTheme="minorHAnsi"/>
          <w:sz w:val="18"/>
          <w:szCs w:val="18"/>
          <w:lang w:val="sk-SK"/>
        </w:rPr>
      </w:pPr>
      <w:r w:rsidRPr="00097AD8">
        <w:rPr>
          <w:rStyle w:val="Odkaznapoznmkupodiarou"/>
          <w:rFonts w:asciiTheme="minorHAnsi" w:hAnsiTheme="minorHAnsi"/>
          <w:sz w:val="18"/>
          <w:szCs w:val="18"/>
          <w:lang w:val="sk-SK"/>
        </w:rPr>
        <w:footnoteRef/>
      </w:r>
      <w:r w:rsidRPr="00097AD8">
        <w:rPr>
          <w:rFonts w:asciiTheme="minorHAnsi" w:hAnsiTheme="minorHAnsi"/>
          <w:sz w:val="18"/>
          <w:szCs w:val="18"/>
          <w:lang w:val="sk-SK"/>
        </w:rPr>
        <w:t xml:space="preserve"> Na úrovni NP sa hospodárnosťou rozumie minimalizácia výdavkov nevyhnutých na realizáciu NP pri rešpektovaní cieľov NP.</w:t>
      </w:r>
    </w:p>
  </w:footnote>
  <w:footnote w:id="5">
    <w:p w14:paraId="15306AEA" w14:textId="77777777" w:rsidR="001146FC" w:rsidRPr="00B65614" w:rsidRDefault="001146FC" w:rsidP="00B65614">
      <w:pPr>
        <w:pStyle w:val="Textpoznmkypodiarou"/>
        <w:jc w:val="both"/>
        <w:rPr>
          <w:rFonts w:asciiTheme="minorHAnsi" w:hAnsiTheme="minorHAnsi"/>
          <w:sz w:val="18"/>
          <w:szCs w:val="18"/>
        </w:rPr>
      </w:pPr>
      <w:r>
        <w:rPr>
          <w:rStyle w:val="Odkaznapoznmkupodiarou"/>
        </w:rPr>
        <w:footnoteRef/>
      </w:r>
      <w:r>
        <w:t xml:space="preserve"> </w:t>
      </w:r>
      <w:r w:rsidRPr="00B65614">
        <w:rPr>
          <w:rFonts w:asciiTheme="minorHAnsi" w:hAnsiTheme="minorHAnsi"/>
          <w:sz w:val="18"/>
          <w:szCs w:val="18"/>
        </w:rPr>
        <w:t>V prípade projektov EÚS sa pod kontrolou žiadosti o platbu rozumie aj kontrola deklarovaných výdavkov, vykonávaná prvou úrovňou finančného riadenia (prvostupňová kontrola).</w:t>
      </w:r>
    </w:p>
  </w:footnote>
  <w:footnote w:id="6">
    <w:p w14:paraId="15306AEB" w14:textId="77777777" w:rsidR="001146FC" w:rsidRDefault="001146FC" w:rsidP="00CD3BF8">
      <w:pPr>
        <w:pStyle w:val="Textpoznmkypodiarou"/>
        <w:jc w:val="both"/>
      </w:pPr>
      <w:r>
        <w:rPr>
          <w:rStyle w:val="Odkaznapoznmkupodiarou"/>
        </w:rPr>
        <w:footnoteRef/>
      </w:r>
      <w:r>
        <w:t xml:space="preserve"> </w:t>
      </w:r>
      <w:r w:rsidRPr="00CD3BF8">
        <w:rPr>
          <w:rFonts w:asciiTheme="minorHAnsi" w:hAnsiTheme="minorHAnsi"/>
          <w:sz w:val="18"/>
          <w:szCs w:val="18"/>
        </w:rPr>
        <w:t>Osoba, ktorá má odbornú spôsobilosť a skúsenosti v príslušnej oblasti. RO musí vedieť preukázať odbornú spôsobilosť a skúsenosti v príslušnej oblasti.</w:t>
      </w:r>
      <w:r>
        <w:t xml:space="preserve"> </w:t>
      </w:r>
    </w:p>
  </w:footnote>
  <w:footnote w:id="7">
    <w:p w14:paraId="15306AEC" w14:textId="77777777" w:rsidR="001146FC" w:rsidRPr="00CD3BF8" w:rsidRDefault="001146FC" w:rsidP="00CD3BF8">
      <w:pPr>
        <w:pStyle w:val="Textpoznmkypodiarou"/>
        <w:jc w:val="both"/>
        <w:rPr>
          <w:rFonts w:asciiTheme="minorHAnsi" w:hAnsiTheme="minorHAnsi"/>
          <w:sz w:val="18"/>
          <w:szCs w:val="18"/>
        </w:rPr>
      </w:pPr>
      <w:r w:rsidRPr="00CD3BF8">
        <w:rPr>
          <w:rStyle w:val="Odkaznapoznmkupodiarou"/>
          <w:rFonts w:asciiTheme="minorHAnsi" w:hAnsiTheme="minorHAnsi"/>
          <w:sz w:val="18"/>
          <w:szCs w:val="18"/>
        </w:rPr>
        <w:footnoteRef/>
      </w:r>
      <w:r w:rsidRPr="00CD3BF8">
        <w:rPr>
          <w:rFonts w:asciiTheme="minorHAnsi" w:hAnsiTheme="minorHAnsi"/>
          <w:sz w:val="18"/>
          <w:szCs w:val="18"/>
        </w:rPr>
        <w:t xml:space="preserve"> 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8">
    <w:p w14:paraId="15306AED" w14:textId="77777777" w:rsidR="001146FC" w:rsidRDefault="001146FC" w:rsidP="009742B7">
      <w:pPr>
        <w:pStyle w:val="Textpoznmkypodiarou"/>
      </w:pPr>
      <w:r>
        <w:rPr>
          <w:rStyle w:val="Odkaznapoznmkupodiarou"/>
        </w:rPr>
        <w:footnoteRef/>
      </w:r>
      <w:r>
        <w:t xml:space="preserve"> </w:t>
      </w:r>
      <w:r w:rsidRPr="009742B7">
        <w:rPr>
          <w:rFonts w:asciiTheme="minorHAnsi" w:hAnsiTheme="minorHAnsi"/>
          <w:sz w:val="18"/>
          <w:szCs w:val="18"/>
        </w:rPr>
        <w:t>Nevzťahuje sa na veľké projekty a národné projekty investičného charakteru, v rámci ktorých boli realizované zákazky na stavebné práce.</w:t>
      </w:r>
      <w:r>
        <w:t xml:space="preserve"> </w:t>
      </w:r>
    </w:p>
  </w:footnote>
  <w:footnote w:id="9">
    <w:p w14:paraId="15306AEE" w14:textId="77777777" w:rsidR="001146FC" w:rsidRPr="00C573C4" w:rsidRDefault="001146FC" w:rsidP="0056758A">
      <w:pPr>
        <w:pStyle w:val="Textpoznmkypodiarou"/>
        <w:rPr>
          <w:rFonts w:asciiTheme="minorHAnsi" w:hAnsiTheme="minorHAnsi"/>
          <w:sz w:val="18"/>
          <w:szCs w:val="18"/>
          <w:lang w:val="sk-SK"/>
        </w:rPr>
      </w:pPr>
      <w:r w:rsidRPr="00C573C4">
        <w:rPr>
          <w:rStyle w:val="Odkaznapoznmkupodiarou"/>
          <w:rFonts w:asciiTheme="minorHAnsi" w:hAnsiTheme="minorHAnsi"/>
          <w:sz w:val="18"/>
          <w:szCs w:val="18"/>
        </w:rPr>
        <w:footnoteRef/>
      </w:r>
      <w:r w:rsidRPr="00C573C4">
        <w:rPr>
          <w:rFonts w:asciiTheme="minorHAnsi" w:hAnsiTheme="minorHAnsi"/>
          <w:sz w:val="18"/>
          <w:szCs w:val="18"/>
          <w:lang w:val="sk-SK"/>
        </w:rPr>
        <w:t xml:space="preserve">Dokument je zverejnený na </w:t>
      </w:r>
      <w:hyperlink r:id="rId1" w:history="1">
        <w:r w:rsidRPr="00E938FF">
          <w:rPr>
            <w:rStyle w:val="Hypertextovprepojenie"/>
            <w:rFonts w:asciiTheme="minorHAnsi" w:hAnsiTheme="minorHAnsi"/>
            <w:sz w:val="18"/>
            <w:szCs w:val="18"/>
            <w:lang w:val="sk-SK"/>
          </w:rPr>
          <w:t>http://www.minv.sk/?metodicke-dokumenty</w:t>
        </w:r>
      </w:hyperlink>
      <w:r>
        <w:rPr>
          <w:rFonts w:asciiTheme="minorHAnsi" w:hAnsiTheme="minorHAnsi"/>
          <w:sz w:val="18"/>
          <w:szCs w:val="18"/>
          <w:lang w:val="sk-SK"/>
        </w:rPr>
        <w:t xml:space="preserve"> </w:t>
      </w:r>
    </w:p>
  </w:footnote>
  <w:footnote w:id="10">
    <w:p w14:paraId="15306AEF" w14:textId="77777777" w:rsidR="001146FC" w:rsidRPr="00E20F59" w:rsidRDefault="001146FC" w:rsidP="00BC2FE7">
      <w:pPr>
        <w:pStyle w:val="Textpoznmkypodiarou"/>
        <w:rPr>
          <w:lang w:val="sk-SK"/>
        </w:rPr>
      </w:pPr>
      <w:r w:rsidRPr="00FF78B4">
        <w:rPr>
          <w:rStyle w:val="Odkaznapoznmkupodiarou"/>
          <w:rFonts w:asciiTheme="minorHAnsi" w:hAnsiTheme="minorHAnsi"/>
          <w:sz w:val="18"/>
          <w:szCs w:val="18"/>
          <w:lang w:val="sk-SK"/>
        </w:rPr>
        <w:footnoteRef/>
      </w:r>
      <w:r w:rsidRPr="00FF78B4">
        <w:rPr>
          <w:rFonts w:asciiTheme="minorHAnsi" w:hAnsiTheme="minorHAnsi"/>
          <w:sz w:val="18"/>
          <w:szCs w:val="18"/>
          <w:lang w:val="sk-SK"/>
        </w:rPr>
        <w:t xml:space="preserve"> § 24 ods. 7 zákona o príspevku z EŠIF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1">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
    <w:nsid w:val="038109AA"/>
    <w:multiLevelType w:val="multilevel"/>
    <w:tmpl w:val="C46ACE72"/>
    <w:lvl w:ilvl="0">
      <w:start w:val="1"/>
      <w:numFmt w:val="decimal"/>
      <w:pStyle w:val="2urove"/>
      <w:lvlText w:val="%1."/>
      <w:lvlJc w:val="left"/>
      <w:pPr>
        <w:ind w:left="624" w:hanging="624"/>
      </w:pPr>
      <w:rPr>
        <w:rFonts w:hint="default"/>
      </w:rPr>
    </w:lvl>
    <w:lvl w:ilvl="1">
      <w:start w:val="1"/>
      <w:numFmt w:val="decimal"/>
      <w:pStyle w:val="Nadpis3"/>
      <w:isLgl/>
      <w:lvlText w:val="%1.%2."/>
      <w:lvlJc w:val="left"/>
      <w:pPr>
        <w:ind w:left="360"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45034E"/>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9B3466C"/>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6721648"/>
    <w:multiLevelType w:val="multilevel"/>
    <w:tmpl w:val="04AED9A2"/>
    <w:lvl w:ilvl="0">
      <w:start w:val="1"/>
      <w:numFmt w:val="upperRoman"/>
      <w:pStyle w:val="1"/>
      <w:lvlText w:val="%1."/>
      <w:lvlJc w:val="left"/>
      <w:pPr>
        <w:ind w:left="108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3"/>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2949172D"/>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BC55251"/>
    <w:multiLevelType w:val="hybridMultilevel"/>
    <w:tmpl w:val="70865882"/>
    <w:lvl w:ilvl="0" w:tplc="996EAA22">
      <w:start w:val="1"/>
      <w:numFmt w:val="lowerLetter"/>
      <w:lvlText w:val="%1)"/>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F3C3F00"/>
    <w:multiLevelType w:val="hybridMultilevel"/>
    <w:tmpl w:val="2514ED7A"/>
    <w:lvl w:ilvl="0" w:tplc="4232FB6C">
      <w:start w:val="5"/>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354735D9"/>
    <w:multiLevelType w:val="hybridMultilevel"/>
    <w:tmpl w:val="0B0ABAD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ADC4AD7"/>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DB62092"/>
    <w:multiLevelType w:val="hybridMultilevel"/>
    <w:tmpl w:val="E1E494A0"/>
    <w:lvl w:ilvl="0" w:tplc="617C5D2E">
      <w:start w:val="1"/>
      <w:numFmt w:val="bullet"/>
      <w:pStyle w:val="bodky1"/>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3E9D4A3C"/>
    <w:multiLevelType w:val="multilevel"/>
    <w:tmpl w:val="139A630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FD9230D"/>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1FD4C0F"/>
    <w:multiLevelType w:val="multilevel"/>
    <w:tmpl w:val="2840A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2A613E1"/>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2E6327C"/>
    <w:multiLevelType w:val="hybridMultilevel"/>
    <w:tmpl w:val="63D6751E"/>
    <w:lvl w:ilvl="0" w:tplc="0ED6AB3A">
      <w:start w:val="1"/>
      <w:numFmt w:val="lowerLetter"/>
      <w:lvlText w:val="%1)"/>
      <w:lvlJc w:val="left"/>
      <w:pPr>
        <w:tabs>
          <w:tab w:val="num" w:pos="1260"/>
        </w:tabs>
        <w:ind w:left="1260" w:hanging="360"/>
      </w:pPr>
      <w:rPr>
        <w:b w:val="0"/>
      </w:rPr>
    </w:lvl>
    <w:lvl w:ilvl="1" w:tplc="A2DC4E8A">
      <w:numFmt w:val="bullet"/>
      <w:lvlText w:val="•"/>
      <w:lvlJc w:val="left"/>
      <w:pPr>
        <w:tabs>
          <w:tab w:val="num" w:pos="1440"/>
        </w:tabs>
        <w:ind w:left="1440" w:hanging="360"/>
      </w:pPr>
      <w:rPr>
        <w:rFonts w:ascii="Times New Roman" w:eastAsia="Times New Roman" w:hAnsi="Times New Roman" w:cs="Times New Roman" w:hint="default"/>
        <w:strike w:val="0"/>
        <w:color w:val="auto"/>
        <w:sz w:val="22"/>
        <w:szCs w:val="22"/>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7">
    <w:nsid w:val="4AD81663"/>
    <w:multiLevelType w:val="hybridMultilevel"/>
    <w:tmpl w:val="7922AE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B124222"/>
    <w:multiLevelType w:val="hybridMultilevel"/>
    <w:tmpl w:val="5888D200"/>
    <w:lvl w:ilvl="0" w:tplc="3126D7FC">
      <w:start w:val="1"/>
      <w:numFmt w:val="decimal"/>
      <w:lvlText w:val="%1."/>
      <w:lvlJc w:val="left"/>
      <w:pPr>
        <w:ind w:left="814" w:hanging="360"/>
      </w:pPr>
      <w:rPr>
        <w:rFonts w:hint="default"/>
      </w:rPr>
    </w:lvl>
    <w:lvl w:ilvl="1" w:tplc="041B0019" w:tentative="1">
      <w:start w:val="1"/>
      <w:numFmt w:val="lowerLetter"/>
      <w:lvlText w:val="%2."/>
      <w:lvlJc w:val="left"/>
      <w:pPr>
        <w:ind w:left="1534" w:hanging="360"/>
      </w:pPr>
    </w:lvl>
    <w:lvl w:ilvl="2" w:tplc="041B001B" w:tentative="1">
      <w:start w:val="1"/>
      <w:numFmt w:val="lowerRoman"/>
      <w:lvlText w:val="%3."/>
      <w:lvlJc w:val="right"/>
      <w:pPr>
        <w:ind w:left="2254" w:hanging="180"/>
      </w:pPr>
    </w:lvl>
    <w:lvl w:ilvl="3" w:tplc="041B000F" w:tentative="1">
      <w:start w:val="1"/>
      <w:numFmt w:val="decimal"/>
      <w:lvlText w:val="%4."/>
      <w:lvlJc w:val="left"/>
      <w:pPr>
        <w:ind w:left="2974" w:hanging="360"/>
      </w:pPr>
    </w:lvl>
    <w:lvl w:ilvl="4" w:tplc="041B0019" w:tentative="1">
      <w:start w:val="1"/>
      <w:numFmt w:val="lowerLetter"/>
      <w:lvlText w:val="%5."/>
      <w:lvlJc w:val="left"/>
      <w:pPr>
        <w:ind w:left="3694" w:hanging="360"/>
      </w:pPr>
    </w:lvl>
    <w:lvl w:ilvl="5" w:tplc="041B001B" w:tentative="1">
      <w:start w:val="1"/>
      <w:numFmt w:val="lowerRoman"/>
      <w:lvlText w:val="%6."/>
      <w:lvlJc w:val="right"/>
      <w:pPr>
        <w:ind w:left="4414" w:hanging="180"/>
      </w:pPr>
    </w:lvl>
    <w:lvl w:ilvl="6" w:tplc="041B000F" w:tentative="1">
      <w:start w:val="1"/>
      <w:numFmt w:val="decimal"/>
      <w:lvlText w:val="%7."/>
      <w:lvlJc w:val="left"/>
      <w:pPr>
        <w:ind w:left="5134" w:hanging="360"/>
      </w:pPr>
    </w:lvl>
    <w:lvl w:ilvl="7" w:tplc="041B0019" w:tentative="1">
      <w:start w:val="1"/>
      <w:numFmt w:val="lowerLetter"/>
      <w:lvlText w:val="%8."/>
      <w:lvlJc w:val="left"/>
      <w:pPr>
        <w:ind w:left="5854" w:hanging="360"/>
      </w:pPr>
    </w:lvl>
    <w:lvl w:ilvl="8" w:tplc="041B001B" w:tentative="1">
      <w:start w:val="1"/>
      <w:numFmt w:val="lowerRoman"/>
      <w:lvlText w:val="%9."/>
      <w:lvlJc w:val="right"/>
      <w:pPr>
        <w:ind w:left="6574" w:hanging="180"/>
      </w:pPr>
    </w:lvl>
  </w:abstractNum>
  <w:abstractNum w:abstractNumId="19">
    <w:nsid w:val="4BAE0C48"/>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21">
    <w:nsid w:val="51E74974"/>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23D3FEB"/>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3941705"/>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7D261EC"/>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AED77E8"/>
    <w:multiLevelType w:val="hybridMultilevel"/>
    <w:tmpl w:val="3620F370"/>
    <w:lvl w:ilvl="0" w:tplc="B26C8C52">
      <w:numFmt w:val="bullet"/>
      <w:lvlText w:val="•"/>
      <w:lvlJc w:val="left"/>
      <w:pPr>
        <w:ind w:left="720" w:hanging="360"/>
      </w:pPr>
      <w:rPr>
        <w:rFonts w:asciiTheme="minorHAnsi" w:eastAsia="Times New Roman" w:hAnsiTheme="minorHAnsi" w:cs="Times New Roman" w:hint="default"/>
        <w:color w:val="auto"/>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672C421D"/>
    <w:multiLevelType w:val="hybridMultilevel"/>
    <w:tmpl w:val="3704DE0A"/>
    <w:lvl w:ilvl="0" w:tplc="EA1CF2C0">
      <w:numFmt w:val="bullet"/>
      <w:lvlText w:val="•"/>
      <w:lvlJc w:val="left"/>
      <w:pPr>
        <w:ind w:left="1080" w:hanging="360"/>
      </w:pPr>
      <w:rPr>
        <w:rFonts w:ascii="Times New Roman" w:eastAsia="Times New Roman" w:hAnsi="Times New Roman" w:cs="Times New Roman" w:hint="default"/>
        <w:sz w:val="22"/>
        <w:szCs w:val="22"/>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nsid w:val="69B62AF2"/>
    <w:multiLevelType w:val="hybridMultilevel"/>
    <w:tmpl w:val="82EC1342"/>
    <w:lvl w:ilvl="0" w:tplc="0405001B">
      <w:numFmt w:val="bullet"/>
      <w:lvlText w:val="-"/>
      <w:lvlJc w:val="left"/>
      <w:pPr>
        <w:ind w:left="1429" w:hanging="360"/>
      </w:pPr>
      <w:rPr>
        <w:rFonts w:ascii="Arial Narrow" w:eastAsia="Times New Roman" w:hAnsi="Arial Narrow" w:cs="Times New Roman" w:hint="default"/>
        <w:color w:val="auto"/>
        <w:sz w:val="22"/>
        <w:szCs w:val="22"/>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nsid w:val="6A5629F1"/>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B806180"/>
    <w:multiLevelType w:val="hybridMultilevel"/>
    <w:tmpl w:val="13087170"/>
    <w:lvl w:ilvl="0" w:tplc="996EAA22">
      <w:start w:val="1"/>
      <w:numFmt w:val="lowerLetter"/>
      <w:lvlText w:val="%1)"/>
      <w:lvlJc w:val="left"/>
      <w:pPr>
        <w:ind w:left="720" w:hanging="360"/>
      </w:pPr>
      <w:rPr>
        <w:rFonts w:ascii="Times New Roman" w:eastAsiaTheme="minorHAnsi" w:hAnsi="Times New Roman" w:cs="Times New Roman" w:hint="default"/>
      </w:rPr>
    </w:lvl>
    <w:lvl w:ilvl="1" w:tplc="5E14C32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777A4C9C"/>
    <w:multiLevelType w:val="hybridMultilevel"/>
    <w:tmpl w:val="70865882"/>
    <w:lvl w:ilvl="0" w:tplc="996EAA22">
      <w:start w:val="1"/>
      <w:numFmt w:val="lowerLetter"/>
      <w:lvlText w:val="%1)"/>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A8764DB"/>
    <w:multiLevelType w:val="hybridMultilevel"/>
    <w:tmpl w:val="70865882"/>
    <w:lvl w:ilvl="0" w:tplc="996EAA22">
      <w:start w:val="1"/>
      <w:numFmt w:val="lowerLetter"/>
      <w:lvlText w:val="%1)"/>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30"/>
  </w:num>
  <w:num w:numId="3">
    <w:abstractNumId w:val="11"/>
  </w:num>
  <w:num w:numId="4">
    <w:abstractNumId w:val="9"/>
  </w:num>
  <w:num w:numId="5">
    <w:abstractNumId w:val="13"/>
  </w:num>
  <w:num w:numId="6">
    <w:abstractNumId w:val="22"/>
  </w:num>
  <w:num w:numId="7">
    <w:abstractNumId w:val="25"/>
  </w:num>
  <w:num w:numId="8">
    <w:abstractNumId w:val="21"/>
  </w:num>
  <w:num w:numId="9">
    <w:abstractNumId w:val="23"/>
  </w:num>
  <w:num w:numId="10">
    <w:abstractNumId w:val="5"/>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6"/>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9"/>
  </w:num>
  <w:num w:numId="22">
    <w:abstractNumId w:val="4"/>
  </w:num>
  <w:num w:numId="23">
    <w:abstractNumId w:val="15"/>
  </w:num>
  <w:num w:numId="24">
    <w:abstractNumId w:val="3"/>
  </w:num>
  <w:num w:numId="25">
    <w:abstractNumId w:val="28"/>
  </w:num>
  <w:num w:numId="26">
    <w:abstractNumId w:val="24"/>
  </w:num>
  <w:num w:numId="27">
    <w:abstractNumId w:val="1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6"/>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0"/>
  </w:num>
  <w:num w:numId="34">
    <w:abstractNumId w:val="8"/>
  </w:num>
  <w:num w:numId="35">
    <w:abstractNumId w:val="14"/>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9"/>
  </w:num>
  <w:num w:numId="64">
    <w:abstractNumId w:val="18"/>
  </w:num>
  <w:num w:numId="65">
    <w:abstractNumId w:val="7"/>
  </w:num>
  <w:num w:numId="66">
    <w:abstractNumId w:val="31"/>
  </w:num>
  <w:num w:numId="67">
    <w:abstractNumId w:val="32"/>
  </w:num>
  <w:num w:numId="68">
    <w:abstractNumId w:val="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A3"/>
    <w:rsid w:val="00000744"/>
    <w:rsid w:val="000065B1"/>
    <w:rsid w:val="0000707E"/>
    <w:rsid w:val="00012583"/>
    <w:rsid w:val="00017188"/>
    <w:rsid w:val="00017CD2"/>
    <w:rsid w:val="00017F30"/>
    <w:rsid w:val="000213A5"/>
    <w:rsid w:val="0003255E"/>
    <w:rsid w:val="00041C4A"/>
    <w:rsid w:val="000432D7"/>
    <w:rsid w:val="000551B2"/>
    <w:rsid w:val="000577A4"/>
    <w:rsid w:val="00060E2F"/>
    <w:rsid w:val="000625BF"/>
    <w:rsid w:val="00065C36"/>
    <w:rsid w:val="000671C6"/>
    <w:rsid w:val="0008498B"/>
    <w:rsid w:val="00085D4C"/>
    <w:rsid w:val="00091449"/>
    <w:rsid w:val="00097AD8"/>
    <w:rsid w:val="00097BD2"/>
    <w:rsid w:val="000A0F02"/>
    <w:rsid w:val="000A58AF"/>
    <w:rsid w:val="000B15F0"/>
    <w:rsid w:val="000C1341"/>
    <w:rsid w:val="000C2624"/>
    <w:rsid w:val="000D01A5"/>
    <w:rsid w:val="000D3697"/>
    <w:rsid w:val="000D3F13"/>
    <w:rsid w:val="000D68F9"/>
    <w:rsid w:val="000E0E4D"/>
    <w:rsid w:val="000F19C9"/>
    <w:rsid w:val="000F6A0B"/>
    <w:rsid w:val="001011D9"/>
    <w:rsid w:val="00103570"/>
    <w:rsid w:val="00104270"/>
    <w:rsid w:val="00106D2F"/>
    <w:rsid w:val="00107E60"/>
    <w:rsid w:val="001141E7"/>
    <w:rsid w:val="001146FC"/>
    <w:rsid w:val="00126DD0"/>
    <w:rsid w:val="00130787"/>
    <w:rsid w:val="0013434D"/>
    <w:rsid w:val="0013524C"/>
    <w:rsid w:val="00135C32"/>
    <w:rsid w:val="00136C0C"/>
    <w:rsid w:val="001431F6"/>
    <w:rsid w:val="00143A74"/>
    <w:rsid w:val="0014443A"/>
    <w:rsid w:val="00144D10"/>
    <w:rsid w:val="00146090"/>
    <w:rsid w:val="00152387"/>
    <w:rsid w:val="00161460"/>
    <w:rsid w:val="00163FE4"/>
    <w:rsid w:val="0016484E"/>
    <w:rsid w:val="00164D2B"/>
    <w:rsid w:val="00165AC5"/>
    <w:rsid w:val="00165F2F"/>
    <w:rsid w:val="0017076F"/>
    <w:rsid w:val="00173D54"/>
    <w:rsid w:val="00175491"/>
    <w:rsid w:val="001817EE"/>
    <w:rsid w:val="00195780"/>
    <w:rsid w:val="00196A98"/>
    <w:rsid w:val="001A182D"/>
    <w:rsid w:val="001A2251"/>
    <w:rsid w:val="001A5AA9"/>
    <w:rsid w:val="001A718C"/>
    <w:rsid w:val="001A7401"/>
    <w:rsid w:val="001B79CD"/>
    <w:rsid w:val="001C1B2A"/>
    <w:rsid w:val="001C614C"/>
    <w:rsid w:val="001D3091"/>
    <w:rsid w:val="001E112E"/>
    <w:rsid w:val="001E12C2"/>
    <w:rsid w:val="001F449A"/>
    <w:rsid w:val="001F4EA8"/>
    <w:rsid w:val="001F4F22"/>
    <w:rsid w:val="001F4F4F"/>
    <w:rsid w:val="001F50CC"/>
    <w:rsid w:val="00201DC6"/>
    <w:rsid w:val="00201DF7"/>
    <w:rsid w:val="00205DAA"/>
    <w:rsid w:val="00216145"/>
    <w:rsid w:val="002242C6"/>
    <w:rsid w:val="00226C0D"/>
    <w:rsid w:val="00227C7D"/>
    <w:rsid w:val="00235453"/>
    <w:rsid w:val="00235FBA"/>
    <w:rsid w:val="00236ED2"/>
    <w:rsid w:val="002370E8"/>
    <w:rsid w:val="00246187"/>
    <w:rsid w:val="00250975"/>
    <w:rsid w:val="002513F8"/>
    <w:rsid w:val="00251864"/>
    <w:rsid w:val="00254FDB"/>
    <w:rsid w:val="00255609"/>
    <w:rsid w:val="00256FB5"/>
    <w:rsid w:val="00261A29"/>
    <w:rsid w:val="00261CF1"/>
    <w:rsid w:val="00262069"/>
    <w:rsid w:val="00262837"/>
    <w:rsid w:val="00263A99"/>
    <w:rsid w:val="002667E3"/>
    <w:rsid w:val="002714B3"/>
    <w:rsid w:val="00272553"/>
    <w:rsid w:val="002762EC"/>
    <w:rsid w:val="00282B99"/>
    <w:rsid w:val="0028607F"/>
    <w:rsid w:val="00287AC6"/>
    <w:rsid w:val="002A2C5C"/>
    <w:rsid w:val="002A32DB"/>
    <w:rsid w:val="002A33EE"/>
    <w:rsid w:val="002A6987"/>
    <w:rsid w:val="002B5030"/>
    <w:rsid w:val="002B7D11"/>
    <w:rsid w:val="002B7D3A"/>
    <w:rsid w:val="002C2E74"/>
    <w:rsid w:val="002C35F7"/>
    <w:rsid w:val="002D06E5"/>
    <w:rsid w:val="002D2448"/>
    <w:rsid w:val="002D3538"/>
    <w:rsid w:val="002D420F"/>
    <w:rsid w:val="002D69C6"/>
    <w:rsid w:val="002D72F1"/>
    <w:rsid w:val="002E0038"/>
    <w:rsid w:val="002E2DC0"/>
    <w:rsid w:val="002E5A0B"/>
    <w:rsid w:val="002E60C1"/>
    <w:rsid w:val="002E629D"/>
    <w:rsid w:val="002E6AD7"/>
    <w:rsid w:val="002E6FB7"/>
    <w:rsid w:val="002E79BE"/>
    <w:rsid w:val="002F0C85"/>
    <w:rsid w:val="002F468A"/>
    <w:rsid w:val="002F61F0"/>
    <w:rsid w:val="00303606"/>
    <w:rsid w:val="00305008"/>
    <w:rsid w:val="00306FDB"/>
    <w:rsid w:val="0031170B"/>
    <w:rsid w:val="003212D4"/>
    <w:rsid w:val="00331F90"/>
    <w:rsid w:val="00334316"/>
    <w:rsid w:val="00341A71"/>
    <w:rsid w:val="00343A40"/>
    <w:rsid w:val="00354C05"/>
    <w:rsid w:val="00364A4F"/>
    <w:rsid w:val="00364C45"/>
    <w:rsid w:val="0036588E"/>
    <w:rsid w:val="0037076B"/>
    <w:rsid w:val="003730DC"/>
    <w:rsid w:val="00380FA3"/>
    <w:rsid w:val="00382630"/>
    <w:rsid w:val="00386408"/>
    <w:rsid w:val="0038674B"/>
    <w:rsid w:val="00392952"/>
    <w:rsid w:val="00394BE0"/>
    <w:rsid w:val="003964DA"/>
    <w:rsid w:val="003A1A81"/>
    <w:rsid w:val="003A4E4D"/>
    <w:rsid w:val="003A75CD"/>
    <w:rsid w:val="003B2381"/>
    <w:rsid w:val="003B2AD2"/>
    <w:rsid w:val="003B3E05"/>
    <w:rsid w:val="003B5844"/>
    <w:rsid w:val="003B64BE"/>
    <w:rsid w:val="003C03BB"/>
    <w:rsid w:val="003C0B34"/>
    <w:rsid w:val="003C61DB"/>
    <w:rsid w:val="003C747D"/>
    <w:rsid w:val="003C7D03"/>
    <w:rsid w:val="003D1CEB"/>
    <w:rsid w:val="003E0A81"/>
    <w:rsid w:val="003E0F48"/>
    <w:rsid w:val="003E3114"/>
    <w:rsid w:val="003E3621"/>
    <w:rsid w:val="003E4EF6"/>
    <w:rsid w:val="003E5BE2"/>
    <w:rsid w:val="003E7E05"/>
    <w:rsid w:val="003F3DDF"/>
    <w:rsid w:val="003F704F"/>
    <w:rsid w:val="004004DB"/>
    <w:rsid w:val="00404DBD"/>
    <w:rsid w:val="00405798"/>
    <w:rsid w:val="00413143"/>
    <w:rsid w:val="00414838"/>
    <w:rsid w:val="004173F5"/>
    <w:rsid w:val="00421C13"/>
    <w:rsid w:val="004223F2"/>
    <w:rsid w:val="00422C46"/>
    <w:rsid w:val="00426221"/>
    <w:rsid w:val="00426BA9"/>
    <w:rsid w:val="00431BFF"/>
    <w:rsid w:val="00440FB1"/>
    <w:rsid w:val="00442360"/>
    <w:rsid w:val="0044683A"/>
    <w:rsid w:val="00454C6E"/>
    <w:rsid w:val="004552FB"/>
    <w:rsid w:val="0045744D"/>
    <w:rsid w:val="00461309"/>
    <w:rsid w:val="00462B15"/>
    <w:rsid w:val="00474FB9"/>
    <w:rsid w:val="00475100"/>
    <w:rsid w:val="00483D07"/>
    <w:rsid w:val="004933BC"/>
    <w:rsid w:val="00493C46"/>
    <w:rsid w:val="00494581"/>
    <w:rsid w:val="00495DC1"/>
    <w:rsid w:val="00497EC2"/>
    <w:rsid w:val="004A34F2"/>
    <w:rsid w:val="004A5614"/>
    <w:rsid w:val="004B0057"/>
    <w:rsid w:val="004B07DB"/>
    <w:rsid w:val="004B1B8E"/>
    <w:rsid w:val="004C0643"/>
    <w:rsid w:val="004C2F79"/>
    <w:rsid w:val="004C6D78"/>
    <w:rsid w:val="004D33AA"/>
    <w:rsid w:val="004D424B"/>
    <w:rsid w:val="004E7F9B"/>
    <w:rsid w:val="004F1C8A"/>
    <w:rsid w:val="004F497B"/>
    <w:rsid w:val="004F70C6"/>
    <w:rsid w:val="004F766D"/>
    <w:rsid w:val="00500706"/>
    <w:rsid w:val="00504D42"/>
    <w:rsid w:val="005059BA"/>
    <w:rsid w:val="0050663B"/>
    <w:rsid w:val="00507447"/>
    <w:rsid w:val="00510B3D"/>
    <w:rsid w:val="0051248F"/>
    <w:rsid w:val="005150BF"/>
    <w:rsid w:val="00515226"/>
    <w:rsid w:val="005159D5"/>
    <w:rsid w:val="00516809"/>
    <w:rsid w:val="005210E3"/>
    <w:rsid w:val="00527CCF"/>
    <w:rsid w:val="00530897"/>
    <w:rsid w:val="00531FD1"/>
    <w:rsid w:val="0054132D"/>
    <w:rsid w:val="00541891"/>
    <w:rsid w:val="005425BF"/>
    <w:rsid w:val="00551FD7"/>
    <w:rsid w:val="005539D0"/>
    <w:rsid w:val="0055473E"/>
    <w:rsid w:val="0056003F"/>
    <w:rsid w:val="00563BAF"/>
    <w:rsid w:val="00563FC7"/>
    <w:rsid w:val="0056758A"/>
    <w:rsid w:val="00575E15"/>
    <w:rsid w:val="005766C6"/>
    <w:rsid w:val="0058024E"/>
    <w:rsid w:val="00581642"/>
    <w:rsid w:val="0059512D"/>
    <w:rsid w:val="005978A6"/>
    <w:rsid w:val="005A19A6"/>
    <w:rsid w:val="005A32D1"/>
    <w:rsid w:val="005A5C0A"/>
    <w:rsid w:val="005B13E6"/>
    <w:rsid w:val="005B18E8"/>
    <w:rsid w:val="005B4698"/>
    <w:rsid w:val="005B4837"/>
    <w:rsid w:val="005B4F4A"/>
    <w:rsid w:val="005B701F"/>
    <w:rsid w:val="005C4B18"/>
    <w:rsid w:val="005C549C"/>
    <w:rsid w:val="005C7543"/>
    <w:rsid w:val="005D62C7"/>
    <w:rsid w:val="005E1C1A"/>
    <w:rsid w:val="005E1D76"/>
    <w:rsid w:val="005E44C4"/>
    <w:rsid w:val="005F1C2B"/>
    <w:rsid w:val="005F2F87"/>
    <w:rsid w:val="005F3DA0"/>
    <w:rsid w:val="005F4A10"/>
    <w:rsid w:val="005F632B"/>
    <w:rsid w:val="005F6FC1"/>
    <w:rsid w:val="005F7E43"/>
    <w:rsid w:val="006000A6"/>
    <w:rsid w:val="00602E33"/>
    <w:rsid w:val="006062D2"/>
    <w:rsid w:val="006152FE"/>
    <w:rsid w:val="0061560A"/>
    <w:rsid w:val="0061697C"/>
    <w:rsid w:val="006170D0"/>
    <w:rsid w:val="00617665"/>
    <w:rsid w:val="00617718"/>
    <w:rsid w:val="00617D58"/>
    <w:rsid w:val="006212E3"/>
    <w:rsid w:val="00623230"/>
    <w:rsid w:val="00624027"/>
    <w:rsid w:val="00625204"/>
    <w:rsid w:val="006305FE"/>
    <w:rsid w:val="006313D6"/>
    <w:rsid w:val="00633476"/>
    <w:rsid w:val="00633A57"/>
    <w:rsid w:val="00633FDC"/>
    <w:rsid w:val="00636C5D"/>
    <w:rsid w:val="006414FA"/>
    <w:rsid w:val="006432EC"/>
    <w:rsid w:val="00650BB4"/>
    <w:rsid w:val="00651C6F"/>
    <w:rsid w:val="006524E4"/>
    <w:rsid w:val="00656CE3"/>
    <w:rsid w:val="0065710D"/>
    <w:rsid w:val="00662E24"/>
    <w:rsid w:val="00671EDC"/>
    <w:rsid w:val="006722DC"/>
    <w:rsid w:val="00673DF4"/>
    <w:rsid w:val="00681F1A"/>
    <w:rsid w:val="00682D4D"/>
    <w:rsid w:val="006906AD"/>
    <w:rsid w:val="00692AC7"/>
    <w:rsid w:val="006934D9"/>
    <w:rsid w:val="00694303"/>
    <w:rsid w:val="00694C38"/>
    <w:rsid w:val="006A1697"/>
    <w:rsid w:val="006A4F19"/>
    <w:rsid w:val="006B1227"/>
    <w:rsid w:val="006B1B24"/>
    <w:rsid w:val="006B33BC"/>
    <w:rsid w:val="006B640E"/>
    <w:rsid w:val="006B6DC8"/>
    <w:rsid w:val="006C0DE5"/>
    <w:rsid w:val="006D5DA1"/>
    <w:rsid w:val="006E01F0"/>
    <w:rsid w:val="006E519D"/>
    <w:rsid w:val="006E68E9"/>
    <w:rsid w:val="006F75D2"/>
    <w:rsid w:val="006F79BA"/>
    <w:rsid w:val="006F7D47"/>
    <w:rsid w:val="007008C2"/>
    <w:rsid w:val="007018C9"/>
    <w:rsid w:val="0070671C"/>
    <w:rsid w:val="00710555"/>
    <w:rsid w:val="00712501"/>
    <w:rsid w:val="00713A9E"/>
    <w:rsid w:val="00713F18"/>
    <w:rsid w:val="00714E5B"/>
    <w:rsid w:val="00717962"/>
    <w:rsid w:val="00720567"/>
    <w:rsid w:val="00727081"/>
    <w:rsid w:val="0073025F"/>
    <w:rsid w:val="00730A52"/>
    <w:rsid w:val="00731DD6"/>
    <w:rsid w:val="007366EA"/>
    <w:rsid w:val="00747799"/>
    <w:rsid w:val="00760A69"/>
    <w:rsid w:val="00761239"/>
    <w:rsid w:val="00767BC4"/>
    <w:rsid w:val="00775708"/>
    <w:rsid w:val="00775A02"/>
    <w:rsid w:val="00777952"/>
    <w:rsid w:val="00782456"/>
    <w:rsid w:val="00782764"/>
    <w:rsid w:val="007858F5"/>
    <w:rsid w:val="0078701F"/>
    <w:rsid w:val="00792BED"/>
    <w:rsid w:val="007A02AF"/>
    <w:rsid w:val="007A037F"/>
    <w:rsid w:val="007A1A44"/>
    <w:rsid w:val="007A38EA"/>
    <w:rsid w:val="007A469C"/>
    <w:rsid w:val="007B0337"/>
    <w:rsid w:val="007B4FB5"/>
    <w:rsid w:val="007B72C4"/>
    <w:rsid w:val="007B7E58"/>
    <w:rsid w:val="007C4B92"/>
    <w:rsid w:val="007C528C"/>
    <w:rsid w:val="007D26C5"/>
    <w:rsid w:val="007D64C9"/>
    <w:rsid w:val="007E2D21"/>
    <w:rsid w:val="007E40D5"/>
    <w:rsid w:val="007E4703"/>
    <w:rsid w:val="007E7185"/>
    <w:rsid w:val="007F0C25"/>
    <w:rsid w:val="007F5625"/>
    <w:rsid w:val="007F6100"/>
    <w:rsid w:val="0080355B"/>
    <w:rsid w:val="00806FD0"/>
    <w:rsid w:val="00821419"/>
    <w:rsid w:val="00827BBB"/>
    <w:rsid w:val="00834C6F"/>
    <w:rsid w:val="00836FCA"/>
    <w:rsid w:val="0085252D"/>
    <w:rsid w:val="00854F3D"/>
    <w:rsid w:val="00855C71"/>
    <w:rsid w:val="00862F64"/>
    <w:rsid w:val="0086333B"/>
    <w:rsid w:val="008648AD"/>
    <w:rsid w:val="00865B9B"/>
    <w:rsid w:val="00866D5A"/>
    <w:rsid w:val="0087572E"/>
    <w:rsid w:val="00880DF2"/>
    <w:rsid w:val="00882566"/>
    <w:rsid w:val="00885840"/>
    <w:rsid w:val="00885AF9"/>
    <w:rsid w:val="00885C39"/>
    <w:rsid w:val="00891FB3"/>
    <w:rsid w:val="00892CB9"/>
    <w:rsid w:val="00897C4A"/>
    <w:rsid w:val="008A1258"/>
    <w:rsid w:val="008A18FB"/>
    <w:rsid w:val="008A3866"/>
    <w:rsid w:val="008A616F"/>
    <w:rsid w:val="008A7DD2"/>
    <w:rsid w:val="008B13B4"/>
    <w:rsid w:val="008B5A90"/>
    <w:rsid w:val="008B5E3A"/>
    <w:rsid w:val="008C2E67"/>
    <w:rsid w:val="008C6D79"/>
    <w:rsid w:val="008D5344"/>
    <w:rsid w:val="008D60C6"/>
    <w:rsid w:val="008D649F"/>
    <w:rsid w:val="008D69AE"/>
    <w:rsid w:val="008D69BA"/>
    <w:rsid w:val="008E5ED4"/>
    <w:rsid w:val="008E6094"/>
    <w:rsid w:val="008E6DD3"/>
    <w:rsid w:val="008F453A"/>
    <w:rsid w:val="008F453F"/>
    <w:rsid w:val="00906EF5"/>
    <w:rsid w:val="00907740"/>
    <w:rsid w:val="00910A25"/>
    <w:rsid w:val="00913959"/>
    <w:rsid w:val="0091498E"/>
    <w:rsid w:val="0091707E"/>
    <w:rsid w:val="00921BC1"/>
    <w:rsid w:val="00927070"/>
    <w:rsid w:val="00934B0F"/>
    <w:rsid w:val="00940A63"/>
    <w:rsid w:val="00940E03"/>
    <w:rsid w:val="0094403D"/>
    <w:rsid w:val="009515C2"/>
    <w:rsid w:val="00954278"/>
    <w:rsid w:val="00954EFB"/>
    <w:rsid w:val="00962727"/>
    <w:rsid w:val="00964A77"/>
    <w:rsid w:val="00965BAC"/>
    <w:rsid w:val="00972768"/>
    <w:rsid w:val="00972EC0"/>
    <w:rsid w:val="009742B7"/>
    <w:rsid w:val="0097507F"/>
    <w:rsid w:val="009778C0"/>
    <w:rsid w:val="00977F9D"/>
    <w:rsid w:val="0098229D"/>
    <w:rsid w:val="00983BE3"/>
    <w:rsid w:val="00986F07"/>
    <w:rsid w:val="0098779C"/>
    <w:rsid w:val="009A007E"/>
    <w:rsid w:val="009A41FE"/>
    <w:rsid w:val="009A6ED5"/>
    <w:rsid w:val="009A7A2C"/>
    <w:rsid w:val="009B5173"/>
    <w:rsid w:val="009B5A60"/>
    <w:rsid w:val="009C16CB"/>
    <w:rsid w:val="009D2733"/>
    <w:rsid w:val="009D5D0A"/>
    <w:rsid w:val="009E1FE7"/>
    <w:rsid w:val="009E2141"/>
    <w:rsid w:val="009E459A"/>
    <w:rsid w:val="009E7F87"/>
    <w:rsid w:val="009F1AA4"/>
    <w:rsid w:val="009F53B8"/>
    <w:rsid w:val="00A0233C"/>
    <w:rsid w:val="00A02724"/>
    <w:rsid w:val="00A028D3"/>
    <w:rsid w:val="00A04289"/>
    <w:rsid w:val="00A06752"/>
    <w:rsid w:val="00A06FE5"/>
    <w:rsid w:val="00A1025B"/>
    <w:rsid w:val="00A10699"/>
    <w:rsid w:val="00A12684"/>
    <w:rsid w:val="00A15C03"/>
    <w:rsid w:val="00A16205"/>
    <w:rsid w:val="00A1715A"/>
    <w:rsid w:val="00A261B4"/>
    <w:rsid w:val="00A30176"/>
    <w:rsid w:val="00A308DC"/>
    <w:rsid w:val="00A3169F"/>
    <w:rsid w:val="00A317C6"/>
    <w:rsid w:val="00A34ECE"/>
    <w:rsid w:val="00A40856"/>
    <w:rsid w:val="00A45837"/>
    <w:rsid w:val="00A46171"/>
    <w:rsid w:val="00A475B8"/>
    <w:rsid w:val="00A513BD"/>
    <w:rsid w:val="00A52A3A"/>
    <w:rsid w:val="00A530BE"/>
    <w:rsid w:val="00A62B43"/>
    <w:rsid w:val="00A632F9"/>
    <w:rsid w:val="00A64B04"/>
    <w:rsid w:val="00A664FA"/>
    <w:rsid w:val="00A66BB3"/>
    <w:rsid w:val="00A66F25"/>
    <w:rsid w:val="00A71626"/>
    <w:rsid w:val="00A72B4D"/>
    <w:rsid w:val="00A73251"/>
    <w:rsid w:val="00A7739E"/>
    <w:rsid w:val="00A77DE3"/>
    <w:rsid w:val="00A8291D"/>
    <w:rsid w:val="00A86B41"/>
    <w:rsid w:val="00A87B98"/>
    <w:rsid w:val="00A87C26"/>
    <w:rsid w:val="00A91315"/>
    <w:rsid w:val="00A92DC6"/>
    <w:rsid w:val="00A948A6"/>
    <w:rsid w:val="00A95607"/>
    <w:rsid w:val="00A97C46"/>
    <w:rsid w:val="00A97CE5"/>
    <w:rsid w:val="00AA594F"/>
    <w:rsid w:val="00AB1B32"/>
    <w:rsid w:val="00AB4B04"/>
    <w:rsid w:val="00AB5E0D"/>
    <w:rsid w:val="00AB6B13"/>
    <w:rsid w:val="00AC23D0"/>
    <w:rsid w:val="00AC4427"/>
    <w:rsid w:val="00AC4A64"/>
    <w:rsid w:val="00AC54C9"/>
    <w:rsid w:val="00AD4071"/>
    <w:rsid w:val="00AE16C3"/>
    <w:rsid w:val="00AE5174"/>
    <w:rsid w:val="00AE6BF4"/>
    <w:rsid w:val="00AE6E2A"/>
    <w:rsid w:val="00AF0220"/>
    <w:rsid w:val="00AF6745"/>
    <w:rsid w:val="00B02BCF"/>
    <w:rsid w:val="00B0401F"/>
    <w:rsid w:val="00B05801"/>
    <w:rsid w:val="00B111A8"/>
    <w:rsid w:val="00B142FA"/>
    <w:rsid w:val="00B14EA3"/>
    <w:rsid w:val="00B14F17"/>
    <w:rsid w:val="00B1695B"/>
    <w:rsid w:val="00B17680"/>
    <w:rsid w:val="00B205E9"/>
    <w:rsid w:val="00B21AB4"/>
    <w:rsid w:val="00B23B8D"/>
    <w:rsid w:val="00B3338E"/>
    <w:rsid w:val="00B36347"/>
    <w:rsid w:val="00B370BA"/>
    <w:rsid w:val="00B452BC"/>
    <w:rsid w:val="00B46C67"/>
    <w:rsid w:val="00B5221B"/>
    <w:rsid w:val="00B52B94"/>
    <w:rsid w:val="00B53573"/>
    <w:rsid w:val="00B54407"/>
    <w:rsid w:val="00B55128"/>
    <w:rsid w:val="00B55ED2"/>
    <w:rsid w:val="00B629D7"/>
    <w:rsid w:val="00B64353"/>
    <w:rsid w:val="00B65614"/>
    <w:rsid w:val="00B7007C"/>
    <w:rsid w:val="00B8077A"/>
    <w:rsid w:val="00B8188C"/>
    <w:rsid w:val="00B82462"/>
    <w:rsid w:val="00B8265E"/>
    <w:rsid w:val="00B828BE"/>
    <w:rsid w:val="00B833E4"/>
    <w:rsid w:val="00B83C50"/>
    <w:rsid w:val="00B85D5E"/>
    <w:rsid w:val="00B90A6D"/>
    <w:rsid w:val="00B91CC3"/>
    <w:rsid w:val="00B9629E"/>
    <w:rsid w:val="00B9662D"/>
    <w:rsid w:val="00B97D73"/>
    <w:rsid w:val="00BA24FC"/>
    <w:rsid w:val="00BA25CF"/>
    <w:rsid w:val="00BA6857"/>
    <w:rsid w:val="00BB6FFA"/>
    <w:rsid w:val="00BC0255"/>
    <w:rsid w:val="00BC0BBF"/>
    <w:rsid w:val="00BC1235"/>
    <w:rsid w:val="00BC2039"/>
    <w:rsid w:val="00BC2FE7"/>
    <w:rsid w:val="00BC4998"/>
    <w:rsid w:val="00BD2C94"/>
    <w:rsid w:val="00BD5D00"/>
    <w:rsid w:val="00BE0F3C"/>
    <w:rsid w:val="00BE2ED4"/>
    <w:rsid w:val="00BE341A"/>
    <w:rsid w:val="00BE73E3"/>
    <w:rsid w:val="00BF4CB3"/>
    <w:rsid w:val="00C00CEB"/>
    <w:rsid w:val="00C03EB0"/>
    <w:rsid w:val="00C1012F"/>
    <w:rsid w:val="00C12EF6"/>
    <w:rsid w:val="00C1772C"/>
    <w:rsid w:val="00C2017C"/>
    <w:rsid w:val="00C209B5"/>
    <w:rsid w:val="00C26CE9"/>
    <w:rsid w:val="00C3425C"/>
    <w:rsid w:val="00C37A45"/>
    <w:rsid w:val="00C4013E"/>
    <w:rsid w:val="00C43826"/>
    <w:rsid w:val="00C4474E"/>
    <w:rsid w:val="00C44AA6"/>
    <w:rsid w:val="00C51C3D"/>
    <w:rsid w:val="00C51EA1"/>
    <w:rsid w:val="00C520CA"/>
    <w:rsid w:val="00C573C4"/>
    <w:rsid w:val="00C60109"/>
    <w:rsid w:val="00C62A07"/>
    <w:rsid w:val="00C67356"/>
    <w:rsid w:val="00C703A8"/>
    <w:rsid w:val="00C736BA"/>
    <w:rsid w:val="00C77085"/>
    <w:rsid w:val="00C82138"/>
    <w:rsid w:val="00C82BA4"/>
    <w:rsid w:val="00C844CB"/>
    <w:rsid w:val="00C86BCC"/>
    <w:rsid w:val="00CA1F0C"/>
    <w:rsid w:val="00CA23C0"/>
    <w:rsid w:val="00CA2E62"/>
    <w:rsid w:val="00CA3DAE"/>
    <w:rsid w:val="00CA6313"/>
    <w:rsid w:val="00CA6BDE"/>
    <w:rsid w:val="00CB06DE"/>
    <w:rsid w:val="00CB7D5D"/>
    <w:rsid w:val="00CC1C76"/>
    <w:rsid w:val="00CC1EF3"/>
    <w:rsid w:val="00CC20C9"/>
    <w:rsid w:val="00CC29D9"/>
    <w:rsid w:val="00CC395F"/>
    <w:rsid w:val="00CC3C6C"/>
    <w:rsid w:val="00CD0309"/>
    <w:rsid w:val="00CD272C"/>
    <w:rsid w:val="00CD3BF8"/>
    <w:rsid w:val="00CD5222"/>
    <w:rsid w:val="00CD6C59"/>
    <w:rsid w:val="00CE1AD7"/>
    <w:rsid w:val="00CE1BAB"/>
    <w:rsid w:val="00CE2AD8"/>
    <w:rsid w:val="00CE3357"/>
    <w:rsid w:val="00CE4525"/>
    <w:rsid w:val="00CE692C"/>
    <w:rsid w:val="00CE6C00"/>
    <w:rsid w:val="00CF2883"/>
    <w:rsid w:val="00CF3967"/>
    <w:rsid w:val="00CF49BB"/>
    <w:rsid w:val="00CF4CF1"/>
    <w:rsid w:val="00CF6BC4"/>
    <w:rsid w:val="00D01A63"/>
    <w:rsid w:val="00D0557D"/>
    <w:rsid w:val="00D05F53"/>
    <w:rsid w:val="00D0620F"/>
    <w:rsid w:val="00D10132"/>
    <w:rsid w:val="00D102A0"/>
    <w:rsid w:val="00D10F96"/>
    <w:rsid w:val="00D12BF9"/>
    <w:rsid w:val="00D14304"/>
    <w:rsid w:val="00D2333D"/>
    <w:rsid w:val="00D23E83"/>
    <w:rsid w:val="00D258E6"/>
    <w:rsid w:val="00D31935"/>
    <w:rsid w:val="00D3655A"/>
    <w:rsid w:val="00D41C8D"/>
    <w:rsid w:val="00D44340"/>
    <w:rsid w:val="00D509FD"/>
    <w:rsid w:val="00D516BA"/>
    <w:rsid w:val="00D5284D"/>
    <w:rsid w:val="00D63182"/>
    <w:rsid w:val="00D72161"/>
    <w:rsid w:val="00D739D7"/>
    <w:rsid w:val="00D90103"/>
    <w:rsid w:val="00D91373"/>
    <w:rsid w:val="00D94AEF"/>
    <w:rsid w:val="00D94C8B"/>
    <w:rsid w:val="00DA73BF"/>
    <w:rsid w:val="00DA7CB2"/>
    <w:rsid w:val="00DA7FB8"/>
    <w:rsid w:val="00DB0B67"/>
    <w:rsid w:val="00DB2D79"/>
    <w:rsid w:val="00DB5977"/>
    <w:rsid w:val="00DB6143"/>
    <w:rsid w:val="00DB6212"/>
    <w:rsid w:val="00DB6436"/>
    <w:rsid w:val="00DB6B45"/>
    <w:rsid w:val="00DB7771"/>
    <w:rsid w:val="00DC0A32"/>
    <w:rsid w:val="00DD0015"/>
    <w:rsid w:val="00DD01D8"/>
    <w:rsid w:val="00DD0594"/>
    <w:rsid w:val="00DD37D2"/>
    <w:rsid w:val="00DD5357"/>
    <w:rsid w:val="00DD7490"/>
    <w:rsid w:val="00DD7D83"/>
    <w:rsid w:val="00DE1EF1"/>
    <w:rsid w:val="00DE346B"/>
    <w:rsid w:val="00DE4D65"/>
    <w:rsid w:val="00DE612D"/>
    <w:rsid w:val="00DE7AB1"/>
    <w:rsid w:val="00DF08AA"/>
    <w:rsid w:val="00DF35B8"/>
    <w:rsid w:val="00DF452D"/>
    <w:rsid w:val="00DF6CB7"/>
    <w:rsid w:val="00DF76AE"/>
    <w:rsid w:val="00DF7CD1"/>
    <w:rsid w:val="00E01A18"/>
    <w:rsid w:val="00E045D1"/>
    <w:rsid w:val="00E06206"/>
    <w:rsid w:val="00E2545B"/>
    <w:rsid w:val="00E26126"/>
    <w:rsid w:val="00E3596A"/>
    <w:rsid w:val="00E506BA"/>
    <w:rsid w:val="00E57D77"/>
    <w:rsid w:val="00E64748"/>
    <w:rsid w:val="00E66474"/>
    <w:rsid w:val="00E727ED"/>
    <w:rsid w:val="00E76FBF"/>
    <w:rsid w:val="00E80A9F"/>
    <w:rsid w:val="00E83193"/>
    <w:rsid w:val="00E93D30"/>
    <w:rsid w:val="00E945FE"/>
    <w:rsid w:val="00E955B9"/>
    <w:rsid w:val="00EA4CCF"/>
    <w:rsid w:val="00EA64E8"/>
    <w:rsid w:val="00EA72D9"/>
    <w:rsid w:val="00EB0843"/>
    <w:rsid w:val="00EB0C62"/>
    <w:rsid w:val="00EB12C7"/>
    <w:rsid w:val="00EB363C"/>
    <w:rsid w:val="00EB43CB"/>
    <w:rsid w:val="00EB7011"/>
    <w:rsid w:val="00EB7721"/>
    <w:rsid w:val="00EB7F17"/>
    <w:rsid w:val="00EC1EE8"/>
    <w:rsid w:val="00EC71DF"/>
    <w:rsid w:val="00ED26CC"/>
    <w:rsid w:val="00EE08E8"/>
    <w:rsid w:val="00EE2F6E"/>
    <w:rsid w:val="00EF1771"/>
    <w:rsid w:val="00EF23F3"/>
    <w:rsid w:val="00EF4CB6"/>
    <w:rsid w:val="00EF6B6B"/>
    <w:rsid w:val="00EF712A"/>
    <w:rsid w:val="00F00B62"/>
    <w:rsid w:val="00F02CB6"/>
    <w:rsid w:val="00F12C2C"/>
    <w:rsid w:val="00F12F6B"/>
    <w:rsid w:val="00F21E00"/>
    <w:rsid w:val="00F225EE"/>
    <w:rsid w:val="00F24AE6"/>
    <w:rsid w:val="00F26292"/>
    <w:rsid w:val="00F32455"/>
    <w:rsid w:val="00F34D9A"/>
    <w:rsid w:val="00F367E1"/>
    <w:rsid w:val="00F40D15"/>
    <w:rsid w:val="00F411A0"/>
    <w:rsid w:val="00F42164"/>
    <w:rsid w:val="00F42FA7"/>
    <w:rsid w:val="00F43668"/>
    <w:rsid w:val="00F452B1"/>
    <w:rsid w:val="00F479B5"/>
    <w:rsid w:val="00F5788E"/>
    <w:rsid w:val="00F611E8"/>
    <w:rsid w:val="00F63E5E"/>
    <w:rsid w:val="00F654E4"/>
    <w:rsid w:val="00F66C8C"/>
    <w:rsid w:val="00F67AC9"/>
    <w:rsid w:val="00F704C2"/>
    <w:rsid w:val="00F71592"/>
    <w:rsid w:val="00F72E3F"/>
    <w:rsid w:val="00F762F2"/>
    <w:rsid w:val="00F7714C"/>
    <w:rsid w:val="00F84586"/>
    <w:rsid w:val="00F91E80"/>
    <w:rsid w:val="00F921F0"/>
    <w:rsid w:val="00F96450"/>
    <w:rsid w:val="00FA0859"/>
    <w:rsid w:val="00FA16FA"/>
    <w:rsid w:val="00FA6C51"/>
    <w:rsid w:val="00FA7E9E"/>
    <w:rsid w:val="00FB47E5"/>
    <w:rsid w:val="00FB4EA1"/>
    <w:rsid w:val="00FB51E3"/>
    <w:rsid w:val="00FB7110"/>
    <w:rsid w:val="00FC145A"/>
    <w:rsid w:val="00FC1C5C"/>
    <w:rsid w:val="00FD4EA4"/>
    <w:rsid w:val="00FD4F54"/>
    <w:rsid w:val="00FD68C3"/>
    <w:rsid w:val="00FE26B6"/>
    <w:rsid w:val="00FE2DE5"/>
    <w:rsid w:val="00FE3CD5"/>
    <w:rsid w:val="00FE593D"/>
    <w:rsid w:val="00FE722A"/>
    <w:rsid w:val="00FE72EE"/>
    <w:rsid w:val="00FF06CF"/>
    <w:rsid w:val="00FF6D17"/>
    <w:rsid w:val="00FF78B4"/>
    <w:rsid w:val="00FF7B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3067E7"/>
  <w15:docId w15:val="{AAB54757-7037-4D31-8F19-372BD2395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EE2F6E"/>
    <w:rPr>
      <w:rFonts w:ascii="Times New Roman" w:hAnsi="Times New Roman"/>
      <w:sz w:val="24"/>
    </w:rPr>
  </w:style>
  <w:style w:type="paragraph" w:styleId="Nadpis1">
    <w:name w:val="heading 1"/>
    <w:basedOn w:val="Normlny"/>
    <w:link w:val="Nadpis1Char"/>
    <w:uiPriority w:val="9"/>
    <w:qFormat/>
    <w:rsid w:val="009E2141"/>
    <w:pPr>
      <w:keepNext/>
      <w:pageBreakBefore/>
      <w:numPr>
        <w:numId w:val="1"/>
      </w:numPr>
      <w:pBdr>
        <w:top w:val="single" w:sz="4" w:space="1" w:color="auto"/>
        <w:left w:val="single" w:sz="4" w:space="4" w:color="auto"/>
        <w:bottom w:val="single" w:sz="4" w:space="1" w:color="auto"/>
        <w:right w:val="single" w:sz="4" w:space="4" w:color="auto"/>
      </w:pBdr>
      <w:shd w:val="clear" w:color="auto" w:fill="FABF8F" w:themeFill="accent6" w:themeFillTint="99"/>
      <w:spacing w:before="240" w:after="240" w:line="240" w:lineRule="auto"/>
      <w:jc w:val="both"/>
      <w:outlineLvl w:val="0"/>
    </w:pPr>
    <w:rPr>
      <w:rFonts w:eastAsiaTheme="majorEastAsia" w:cs="Arial"/>
      <w:b/>
      <w:bCs/>
      <w:caps/>
      <w:kern w:val="36"/>
      <w:sz w:val="28"/>
      <w:szCs w:val="32"/>
      <w:lang w:eastAsia="sk-SK"/>
    </w:rPr>
  </w:style>
  <w:style w:type="paragraph" w:styleId="Nadpis2">
    <w:name w:val="heading 2"/>
    <w:basedOn w:val="Normlny"/>
    <w:link w:val="Nadpis2Char"/>
    <w:uiPriority w:val="9"/>
    <w:qFormat/>
    <w:rsid w:val="009E2141"/>
    <w:pPr>
      <w:keepNext/>
      <w:numPr>
        <w:ilvl w:val="1"/>
        <w:numId w:val="1"/>
      </w:numPr>
      <w:spacing w:before="120" w:after="120" w:line="240" w:lineRule="auto"/>
      <w:outlineLvl w:val="1"/>
    </w:pPr>
    <w:rPr>
      <w:rFonts w:eastAsia="Times New Roman" w:cs="Arial"/>
      <w:b/>
      <w:bCs/>
      <w:iCs/>
      <w:sz w:val="26"/>
      <w:szCs w:val="28"/>
      <w:lang w:eastAsia="sk-SK"/>
    </w:rPr>
  </w:style>
  <w:style w:type="paragraph" w:styleId="Nadpis3">
    <w:name w:val="heading 3"/>
    <w:aliases w:val="3"/>
    <w:basedOn w:val="3uroven"/>
    <w:link w:val="Nadpis3Char"/>
    <w:autoRedefine/>
    <w:qFormat/>
    <w:rsid w:val="00EE08E8"/>
    <w:pPr>
      <w:keepNext/>
      <w:keepLines/>
      <w:widowControl w:val="0"/>
      <w:numPr>
        <w:ilvl w:val="1"/>
        <w:numId w:val="11"/>
      </w:numPr>
      <w:tabs>
        <w:tab w:val="left" w:pos="851"/>
      </w:tabs>
      <w:overflowPunct w:val="0"/>
      <w:spacing w:before="120"/>
      <w:outlineLvl w:val="2"/>
    </w:pPr>
    <w:rPr>
      <w:b/>
      <w:bCs/>
      <w:noProof/>
      <w:color w:val="2E74B5"/>
      <w:sz w:val="22"/>
      <w:szCs w:val="26"/>
      <w:lang w:eastAsia="cs-CZ"/>
    </w:rPr>
  </w:style>
  <w:style w:type="paragraph" w:styleId="Nadpis4">
    <w:name w:val="heading 4"/>
    <w:basedOn w:val="Normlny"/>
    <w:link w:val="Nadpis4Char"/>
    <w:uiPriority w:val="9"/>
    <w:qFormat/>
    <w:rsid w:val="009E2141"/>
    <w:pPr>
      <w:keepNext/>
      <w:numPr>
        <w:ilvl w:val="3"/>
        <w:numId w:val="1"/>
      </w:numPr>
      <w:spacing w:before="240" w:after="60" w:line="240" w:lineRule="auto"/>
      <w:outlineLvl w:val="3"/>
    </w:pPr>
    <w:rPr>
      <w:rFonts w:eastAsia="Times New Roman" w:cs="Times New Roman"/>
      <w:b/>
      <w:bCs/>
      <w:szCs w:val="28"/>
      <w:lang w:eastAsia="sk-SK"/>
    </w:rPr>
  </w:style>
  <w:style w:type="paragraph" w:styleId="Nadpis5">
    <w:name w:val="heading 5"/>
    <w:basedOn w:val="Normlny"/>
    <w:link w:val="Nadpis5Char"/>
    <w:uiPriority w:val="9"/>
    <w:qFormat/>
    <w:rsid w:val="009E2141"/>
    <w:pPr>
      <w:numPr>
        <w:ilvl w:val="4"/>
        <w:numId w:val="1"/>
      </w:numPr>
      <w:spacing w:before="240" w:after="60" w:line="240" w:lineRule="auto"/>
      <w:outlineLvl w:val="4"/>
    </w:pPr>
    <w:rPr>
      <w:rFonts w:eastAsia="Times New Roman" w:cs="Times New Roman"/>
      <w:b/>
      <w:bCs/>
      <w:i/>
      <w:iCs/>
      <w:sz w:val="26"/>
      <w:szCs w:val="26"/>
      <w:lang w:eastAsia="sk-SK"/>
    </w:rPr>
  </w:style>
  <w:style w:type="paragraph" w:styleId="Nadpis6">
    <w:name w:val="heading 6"/>
    <w:basedOn w:val="Normlny"/>
    <w:link w:val="Nadpis6Char"/>
    <w:uiPriority w:val="9"/>
    <w:qFormat/>
    <w:rsid w:val="009E2141"/>
    <w:pPr>
      <w:numPr>
        <w:ilvl w:val="5"/>
        <w:numId w:val="1"/>
      </w:numPr>
      <w:spacing w:before="240" w:after="60" w:line="240" w:lineRule="auto"/>
      <w:outlineLvl w:val="5"/>
    </w:pPr>
    <w:rPr>
      <w:rFonts w:eastAsia="Times New Roman" w:cs="Times New Roman"/>
      <w:b/>
      <w:bCs/>
      <w:lang w:eastAsia="sk-SK"/>
    </w:rPr>
  </w:style>
  <w:style w:type="paragraph" w:styleId="Nadpis7">
    <w:name w:val="heading 7"/>
    <w:basedOn w:val="Normlny"/>
    <w:link w:val="Nadpis7Char"/>
    <w:uiPriority w:val="9"/>
    <w:qFormat/>
    <w:rsid w:val="009E2141"/>
    <w:pPr>
      <w:numPr>
        <w:ilvl w:val="6"/>
        <w:numId w:val="1"/>
      </w:numPr>
      <w:spacing w:before="240" w:after="60" w:line="240" w:lineRule="auto"/>
      <w:outlineLvl w:val="6"/>
    </w:pPr>
    <w:rPr>
      <w:rFonts w:eastAsia="Times New Roman" w:cs="Times New Roman"/>
      <w:szCs w:val="24"/>
      <w:lang w:eastAsia="sk-SK"/>
    </w:rPr>
  </w:style>
  <w:style w:type="paragraph" w:styleId="Nadpis8">
    <w:name w:val="heading 8"/>
    <w:basedOn w:val="Normlny"/>
    <w:link w:val="Nadpis8Char"/>
    <w:uiPriority w:val="9"/>
    <w:qFormat/>
    <w:rsid w:val="009E2141"/>
    <w:pPr>
      <w:numPr>
        <w:ilvl w:val="7"/>
        <w:numId w:val="1"/>
      </w:numPr>
      <w:spacing w:before="240" w:after="60" w:line="240" w:lineRule="auto"/>
      <w:outlineLvl w:val="7"/>
    </w:pPr>
    <w:rPr>
      <w:rFonts w:eastAsia="Times New Roman" w:cs="Times New Roman"/>
      <w:i/>
      <w:iCs/>
      <w:szCs w:val="24"/>
      <w:lang w:eastAsia="sk-SK"/>
    </w:rPr>
  </w:style>
  <w:style w:type="paragraph" w:styleId="Nadpis9">
    <w:name w:val="heading 9"/>
    <w:basedOn w:val="Normlny"/>
    <w:link w:val="Nadpis9Char"/>
    <w:uiPriority w:val="9"/>
    <w:qFormat/>
    <w:rsid w:val="009E2141"/>
    <w:pPr>
      <w:spacing w:before="240" w:after="60" w:line="240" w:lineRule="auto"/>
      <w:ind w:left="1584" w:hanging="1584"/>
      <w:outlineLvl w:val="8"/>
    </w:pPr>
    <w:rPr>
      <w:rFonts w:ascii="Arial" w:eastAsia="Times New Roman"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Norm">
    <w:name w:val="SRK Norm."/>
    <w:basedOn w:val="Normlny"/>
    <w:next w:val="Normlny"/>
    <w:qFormat/>
    <w:rsid w:val="009E2141"/>
    <w:pPr>
      <w:numPr>
        <w:numId w:val="2"/>
      </w:numPr>
      <w:spacing w:before="200" w:line="240" w:lineRule="auto"/>
      <w:contextualSpacing/>
      <w:jc w:val="both"/>
    </w:pPr>
    <w:rPr>
      <w:rFonts w:eastAsia="Times New Roman" w:cs="Times New Roman"/>
      <w:szCs w:val="24"/>
      <w:lang w:eastAsia="sk-SK"/>
    </w:rPr>
  </w:style>
  <w:style w:type="paragraph" w:customStyle="1" w:styleId="5uroven">
    <w:name w:val="5uroven"/>
    <w:basedOn w:val="Normlny"/>
    <w:next w:val="Normlny"/>
    <w:qFormat/>
    <w:rsid w:val="009E2141"/>
    <w:pPr>
      <w:tabs>
        <w:tab w:val="left" w:pos="1134"/>
      </w:tabs>
      <w:spacing w:before="120" w:after="0" w:line="240" w:lineRule="auto"/>
      <w:jc w:val="both"/>
    </w:pPr>
    <w:rPr>
      <w:rFonts w:eastAsia="Times New Roman" w:cs="Times New Roman"/>
      <w:b/>
      <w:color w:val="E36C0A" w:themeColor="accent6" w:themeShade="BF"/>
      <w:lang w:val="cs-CZ"/>
    </w:rPr>
  </w:style>
  <w:style w:type="paragraph" w:customStyle="1" w:styleId="2">
    <w:name w:val="2"/>
    <w:basedOn w:val="Nadpis2"/>
    <w:link w:val="2Char"/>
    <w:rsid w:val="00422C46"/>
    <w:pPr>
      <w:keepNext w:val="0"/>
      <w:widowControl w:val="0"/>
      <w:numPr>
        <w:ilvl w:val="0"/>
        <w:numId w:val="0"/>
      </w:numPr>
      <w:overflowPunct w:val="0"/>
      <w:autoSpaceDE w:val="0"/>
      <w:autoSpaceDN w:val="0"/>
      <w:adjustRightInd w:val="0"/>
      <w:spacing w:line="276" w:lineRule="auto"/>
      <w:ind w:left="624" w:hanging="624"/>
    </w:pPr>
    <w:rPr>
      <w:rFonts w:asciiTheme="minorHAnsi" w:eastAsia="Calibri" w:hAnsiTheme="minorHAnsi" w:cs="Times New Roman"/>
      <w:bCs w:val="0"/>
      <w:color w:val="806000"/>
      <w:sz w:val="24"/>
      <w:szCs w:val="26"/>
      <w:lang w:eastAsia="en-US"/>
    </w:rPr>
  </w:style>
  <w:style w:type="character" w:customStyle="1" w:styleId="2Char">
    <w:name w:val="2 Char"/>
    <w:link w:val="2"/>
    <w:rsid w:val="00422C46"/>
    <w:rPr>
      <w:rFonts w:eastAsia="Calibri" w:cs="Times New Roman"/>
      <w:b/>
      <w:iCs/>
      <w:color w:val="806000"/>
      <w:sz w:val="24"/>
      <w:szCs w:val="26"/>
    </w:rPr>
  </w:style>
  <w:style w:type="character" w:customStyle="1" w:styleId="Nadpis1Char">
    <w:name w:val="Nadpis 1 Char"/>
    <w:basedOn w:val="Predvolenpsmoodseku"/>
    <w:link w:val="Nadpis1"/>
    <w:uiPriority w:val="9"/>
    <w:rsid w:val="009E2141"/>
    <w:rPr>
      <w:rFonts w:ascii="Times New Roman" w:eastAsiaTheme="majorEastAsia" w:hAnsi="Times New Roman" w:cs="Arial"/>
      <w:b/>
      <w:bCs/>
      <w:caps/>
      <w:kern w:val="36"/>
      <w:sz w:val="28"/>
      <w:szCs w:val="32"/>
      <w:shd w:val="clear" w:color="auto" w:fill="FABF8F" w:themeFill="accent6" w:themeFillTint="99"/>
      <w:lang w:eastAsia="sk-SK"/>
    </w:rPr>
  </w:style>
  <w:style w:type="paragraph" w:customStyle="1" w:styleId="3uroven">
    <w:name w:val="3uroven"/>
    <w:basedOn w:val="Normlny"/>
    <w:link w:val="3urovenChar"/>
    <w:autoRedefine/>
    <w:qFormat/>
    <w:rsid w:val="00CC1C76"/>
    <w:pPr>
      <w:autoSpaceDE w:val="0"/>
      <w:autoSpaceDN w:val="0"/>
      <w:adjustRightInd w:val="0"/>
      <w:spacing w:before="60" w:after="120"/>
      <w:jc w:val="both"/>
    </w:pPr>
    <w:rPr>
      <w:rFonts w:asciiTheme="minorHAnsi" w:eastAsia="Times New Roman" w:hAnsiTheme="minorHAnsi" w:cs="Times New Roman"/>
      <w:color w:val="000000"/>
      <w:sz w:val="20"/>
      <w:szCs w:val="20"/>
      <w:lang w:eastAsia="sk-SK"/>
    </w:rPr>
  </w:style>
  <w:style w:type="character" w:customStyle="1" w:styleId="3urovenChar">
    <w:name w:val="3uroven Char"/>
    <w:basedOn w:val="Predvolenpsmoodseku"/>
    <w:link w:val="3uroven"/>
    <w:rsid w:val="00CC1C76"/>
    <w:rPr>
      <w:rFonts w:eastAsia="Times New Roman" w:cs="Times New Roman"/>
      <w:color w:val="000000"/>
      <w:sz w:val="20"/>
      <w:szCs w:val="20"/>
      <w:lang w:eastAsia="sk-SK"/>
    </w:rPr>
  </w:style>
  <w:style w:type="paragraph" w:customStyle="1" w:styleId="ur1">
    <w:name w:val="ur 1"/>
    <w:basedOn w:val="Nadpis1"/>
    <w:next w:val="Zkladntext"/>
    <w:autoRedefine/>
    <w:qFormat/>
    <w:rsid w:val="00B21AB4"/>
    <w:pPr>
      <w:keepLines/>
      <w:pageBreakBefore w:val="0"/>
      <w:widowControl w:val="0"/>
      <w:numPr>
        <w:numId w:val="0"/>
      </w:numPr>
      <w:pBdr>
        <w:top w:val="none" w:sz="0" w:space="0" w:color="auto"/>
        <w:left w:val="none" w:sz="0" w:space="0" w:color="auto"/>
        <w:bottom w:val="none" w:sz="0" w:space="0" w:color="auto"/>
        <w:right w:val="none" w:sz="0" w:space="0" w:color="auto"/>
      </w:pBdr>
      <w:shd w:val="clear" w:color="auto" w:fill="auto"/>
      <w:overflowPunct w:val="0"/>
      <w:autoSpaceDE w:val="0"/>
      <w:autoSpaceDN w:val="0"/>
      <w:adjustRightInd w:val="0"/>
      <w:spacing w:after="180" w:line="276" w:lineRule="auto"/>
      <w:ind w:left="1080" w:hanging="720"/>
    </w:pPr>
    <w:rPr>
      <w:rFonts w:asciiTheme="minorHAnsi" w:eastAsia="Times New Roman" w:hAnsiTheme="minorHAnsi" w:cs="Times New Roman"/>
      <w:caps w:val="0"/>
      <w:noProof/>
      <w:color w:val="E36C0A"/>
      <w:kern w:val="0"/>
      <w:sz w:val="26"/>
      <w:szCs w:val="26"/>
      <w:lang w:eastAsia="cs-CZ"/>
    </w:rPr>
  </w:style>
  <w:style w:type="paragraph" w:styleId="Zkladntext">
    <w:name w:val="Body Text"/>
    <w:basedOn w:val="Normlny"/>
    <w:link w:val="ZkladntextChar"/>
    <w:uiPriority w:val="99"/>
    <w:unhideWhenUsed/>
    <w:rsid w:val="009E2141"/>
    <w:pPr>
      <w:spacing w:after="120"/>
    </w:pPr>
  </w:style>
  <w:style w:type="character" w:customStyle="1" w:styleId="ZkladntextChar">
    <w:name w:val="Základný text Char"/>
    <w:basedOn w:val="Predvolenpsmoodseku"/>
    <w:link w:val="Zkladntext"/>
    <w:uiPriority w:val="99"/>
    <w:rsid w:val="009E2141"/>
  </w:style>
  <w:style w:type="paragraph" w:customStyle="1" w:styleId="AppendixHeading3">
    <w:name w:val="Appendix Heading 3"/>
    <w:basedOn w:val="Normlny"/>
    <w:next w:val="Zkladntext"/>
    <w:qFormat/>
    <w:rsid w:val="009E2141"/>
    <w:pPr>
      <w:widowControl w:val="0"/>
      <w:overflowPunct w:val="0"/>
      <w:autoSpaceDE w:val="0"/>
      <w:autoSpaceDN w:val="0"/>
      <w:adjustRightInd w:val="0"/>
      <w:spacing w:before="240" w:after="240"/>
      <w:ind w:left="1077" w:hanging="1077"/>
      <w:jc w:val="both"/>
    </w:pPr>
    <w:rPr>
      <w:rFonts w:eastAsia="Calibri" w:cs="Times New Roman"/>
      <w:b/>
      <w:szCs w:val="24"/>
      <w:lang w:eastAsia="cs-CZ"/>
    </w:rPr>
  </w:style>
  <w:style w:type="character" w:customStyle="1" w:styleId="Nadpis2Char">
    <w:name w:val="Nadpis 2 Char"/>
    <w:basedOn w:val="Predvolenpsmoodseku"/>
    <w:link w:val="Nadpis2"/>
    <w:uiPriority w:val="9"/>
    <w:rsid w:val="009E2141"/>
    <w:rPr>
      <w:rFonts w:ascii="Times New Roman" w:eastAsia="Times New Roman" w:hAnsi="Times New Roman" w:cs="Arial"/>
      <w:b/>
      <w:bCs/>
      <w:iCs/>
      <w:sz w:val="26"/>
      <w:szCs w:val="28"/>
      <w:lang w:eastAsia="sk-SK"/>
    </w:rPr>
  </w:style>
  <w:style w:type="character" w:customStyle="1" w:styleId="Nadpis3Char">
    <w:name w:val="Nadpis 3 Char"/>
    <w:aliases w:val="3 Char"/>
    <w:basedOn w:val="Predvolenpsmoodseku"/>
    <w:link w:val="Nadpis3"/>
    <w:rsid w:val="009E2141"/>
    <w:rPr>
      <w:rFonts w:eastAsia="Times New Roman" w:cs="Times New Roman"/>
      <w:b/>
      <w:bCs/>
      <w:noProof/>
      <w:color w:val="2E74B5"/>
      <w:szCs w:val="26"/>
      <w:lang w:eastAsia="cs-CZ"/>
    </w:rPr>
  </w:style>
  <w:style w:type="character" w:customStyle="1" w:styleId="Nadpis4Char">
    <w:name w:val="Nadpis 4 Char"/>
    <w:basedOn w:val="Predvolenpsmoodseku"/>
    <w:link w:val="Nadpis4"/>
    <w:uiPriority w:val="9"/>
    <w:rsid w:val="009E2141"/>
    <w:rPr>
      <w:rFonts w:ascii="Times New Roman" w:eastAsia="Times New Roman" w:hAnsi="Times New Roman" w:cs="Times New Roman"/>
      <w:b/>
      <w:bCs/>
      <w:sz w:val="24"/>
      <w:szCs w:val="28"/>
      <w:lang w:eastAsia="sk-SK"/>
    </w:rPr>
  </w:style>
  <w:style w:type="character" w:customStyle="1" w:styleId="Nadpis5Char">
    <w:name w:val="Nadpis 5 Char"/>
    <w:basedOn w:val="Predvolenpsmoodseku"/>
    <w:link w:val="Nadpis5"/>
    <w:uiPriority w:val="9"/>
    <w:rsid w:val="009E2141"/>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
    <w:rsid w:val="009E2141"/>
    <w:rPr>
      <w:rFonts w:ascii="Times New Roman" w:eastAsia="Times New Roman" w:hAnsi="Times New Roman" w:cs="Times New Roman"/>
      <w:b/>
      <w:bCs/>
      <w:sz w:val="24"/>
      <w:lang w:eastAsia="sk-SK"/>
    </w:rPr>
  </w:style>
  <w:style w:type="character" w:customStyle="1" w:styleId="Nadpis7Char">
    <w:name w:val="Nadpis 7 Char"/>
    <w:basedOn w:val="Predvolenpsmoodseku"/>
    <w:link w:val="Nadpis7"/>
    <w:uiPriority w:val="9"/>
    <w:rsid w:val="009E2141"/>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
    <w:rsid w:val="009E2141"/>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
    <w:rsid w:val="009E2141"/>
    <w:rPr>
      <w:rFonts w:ascii="Arial" w:eastAsia="Times New Roman" w:hAnsi="Arial" w:cs="Arial"/>
      <w:sz w:val="24"/>
      <w:lang w:eastAsia="sk-SK"/>
    </w:rPr>
  </w:style>
  <w:style w:type="paragraph" w:styleId="Obsah1">
    <w:name w:val="toc 1"/>
    <w:basedOn w:val="Normlny"/>
    <w:next w:val="Normlny"/>
    <w:autoRedefine/>
    <w:uiPriority w:val="39"/>
    <w:unhideWhenUsed/>
    <w:qFormat/>
    <w:rsid w:val="00F02CB6"/>
    <w:pPr>
      <w:tabs>
        <w:tab w:val="left" w:pos="440"/>
        <w:tab w:val="right" w:leader="dot" w:pos="9062"/>
      </w:tabs>
      <w:spacing w:before="60" w:after="60"/>
    </w:pPr>
    <w:rPr>
      <w:rFonts w:ascii="Calibri" w:eastAsiaTheme="minorEastAsia" w:hAnsi="Calibri"/>
      <w:b/>
      <w:caps/>
      <w:color w:val="E36C0A"/>
      <w:sz w:val="22"/>
      <w:lang w:eastAsia="sk-SK"/>
    </w:rPr>
  </w:style>
  <w:style w:type="paragraph" w:styleId="Obsah2">
    <w:name w:val="toc 2"/>
    <w:basedOn w:val="Normlny"/>
    <w:next w:val="Normlny"/>
    <w:autoRedefine/>
    <w:uiPriority w:val="39"/>
    <w:unhideWhenUsed/>
    <w:qFormat/>
    <w:rsid w:val="00B90A6D"/>
    <w:pPr>
      <w:tabs>
        <w:tab w:val="left" w:pos="720"/>
        <w:tab w:val="right" w:leader="dot" w:pos="9062"/>
      </w:tabs>
      <w:spacing w:before="60" w:after="60"/>
      <w:ind w:left="221"/>
    </w:pPr>
    <w:rPr>
      <w:rFonts w:ascii="Calibri" w:eastAsiaTheme="minorEastAsia" w:hAnsi="Calibri"/>
      <w:color w:val="806000"/>
      <w:sz w:val="20"/>
      <w:lang w:eastAsia="sk-SK"/>
    </w:rPr>
  </w:style>
  <w:style w:type="paragraph" w:styleId="Obsah3">
    <w:name w:val="toc 3"/>
    <w:basedOn w:val="Normlny"/>
    <w:next w:val="Normlny"/>
    <w:autoRedefine/>
    <w:uiPriority w:val="39"/>
    <w:unhideWhenUsed/>
    <w:qFormat/>
    <w:rsid w:val="00B90A6D"/>
    <w:pPr>
      <w:tabs>
        <w:tab w:val="left" w:pos="1100"/>
        <w:tab w:val="right" w:leader="dot" w:pos="9062"/>
      </w:tabs>
      <w:spacing w:before="60" w:after="60"/>
      <w:ind w:left="442"/>
    </w:pPr>
    <w:rPr>
      <w:rFonts w:ascii="Calibri" w:eastAsiaTheme="minorEastAsia" w:hAnsi="Calibri"/>
      <w:color w:val="2E74B5"/>
      <w:sz w:val="20"/>
      <w:lang w:eastAsia="sk-SK"/>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fn"/>
    <w:basedOn w:val="Normlny"/>
    <w:link w:val="TextpoznmkypodiarouChar"/>
    <w:uiPriority w:val="99"/>
    <w:qFormat/>
    <w:rsid w:val="009E2141"/>
    <w:pPr>
      <w:spacing w:after="0" w:line="240" w:lineRule="auto"/>
    </w:pPr>
    <w:rPr>
      <w:rFonts w:ascii="Arial" w:eastAsia="Times New Roman" w:hAnsi="Arial" w:cs="Times New Roman"/>
      <w:sz w:val="16"/>
      <w:szCs w:val="20"/>
      <w:lang w:val="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E2141"/>
    <w:rPr>
      <w:rFonts w:ascii="Arial" w:eastAsia="Times New Roman" w:hAnsi="Arial" w:cs="Times New Roman"/>
      <w:sz w:val="16"/>
      <w:szCs w:val="20"/>
      <w:lang w:val="en-US"/>
    </w:rPr>
  </w:style>
  <w:style w:type="paragraph" w:styleId="Odsekzoznamu">
    <w:name w:val="List Paragraph"/>
    <w:aliases w:val="body,Odsek zoznamu2,List Paragraph"/>
    <w:basedOn w:val="Normlny"/>
    <w:link w:val="OdsekzoznamuChar"/>
    <w:uiPriority w:val="34"/>
    <w:qFormat/>
    <w:rsid w:val="009E2141"/>
    <w:pPr>
      <w:spacing w:after="0" w:line="240" w:lineRule="auto"/>
      <w:ind w:left="720"/>
      <w:contextualSpacing/>
    </w:pPr>
    <w:rPr>
      <w:rFonts w:ascii="Arial" w:eastAsia="Times New Roman" w:hAnsi="Arial" w:cs="Arial"/>
      <w:szCs w:val="24"/>
      <w:lang w:eastAsia="cs-CZ"/>
    </w:rPr>
  </w:style>
  <w:style w:type="character" w:customStyle="1" w:styleId="OdsekzoznamuChar">
    <w:name w:val="Odsek zoznamu Char"/>
    <w:aliases w:val="body Char,Odsek zoznamu2 Char,List Paragraph Char"/>
    <w:link w:val="Odsekzoznamu"/>
    <w:uiPriority w:val="34"/>
    <w:rsid w:val="009E2141"/>
    <w:rPr>
      <w:rFonts w:ascii="Arial" w:eastAsia="Times New Roman" w:hAnsi="Arial" w:cs="Arial"/>
      <w:sz w:val="24"/>
      <w:szCs w:val="24"/>
      <w:lang w:eastAsia="cs-CZ"/>
    </w:rPr>
  </w:style>
  <w:style w:type="paragraph" w:styleId="Hlavikaobsahu">
    <w:name w:val="TOC Heading"/>
    <w:basedOn w:val="Nadpis1"/>
    <w:next w:val="Normlny"/>
    <w:uiPriority w:val="39"/>
    <w:semiHidden/>
    <w:unhideWhenUsed/>
    <w:qFormat/>
    <w:rsid w:val="009E2141"/>
    <w:pPr>
      <w:keepLines/>
      <w:pageBreakBefore w:val="0"/>
      <w:numPr>
        <w:numId w:val="0"/>
      </w:numPr>
      <w:tabs>
        <w:tab w:val="left" w:pos="357"/>
      </w:tabs>
      <w:spacing w:before="480" w:after="0" w:line="276" w:lineRule="auto"/>
      <w:outlineLvl w:val="9"/>
    </w:pPr>
    <w:rPr>
      <w:rFonts w:asciiTheme="majorHAnsi" w:hAnsiTheme="majorHAnsi" w:cstheme="majorBidi"/>
      <w:color w:val="365F91" w:themeColor="accent1" w:themeShade="BF"/>
      <w:kern w:val="0"/>
      <w:szCs w:val="28"/>
    </w:rPr>
  </w:style>
  <w:style w:type="paragraph" w:styleId="Textbubliny">
    <w:name w:val="Balloon Text"/>
    <w:basedOn w:val="Normlny"/>
    <w:link w:val="TextbublinyChar"/>
    <w:uiPriority w:val="99"/>
    <w:semiHidden/>
    <w:unhideWhenUsed/>
    <w:rsid w:val="00BB6FF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B6FFA"/>
    <w:rPr>
      <w:rFonts w:ascii="Tahoma" w:hAnsi="Tahoma" w:cs="Tahoma"/>
      <w:sz w:val="16"/>
      <w:szCs w:val="16"/>
    </w:rPr>
  </w:style>
  <w:style w:type="character" w:styleId="Hypertextovprepojenie">
    <w:name w:val="Hyperlink"/>
    <w:basedOn w:val="Predvolenpsmoodseku"/>
    <w:uiPriority w:val="99"/>
    <w:unhideWhenUsed/>
    <w:rsid w:val="00BB6FFA"/>
    <w:rPr>
      <w:color w:val="0000FF" w:themeColor="hyperlink"/>
      <w:u w:val="single"/>
    </w:rPr>
  </w:style>
  <w:style w:type="paragraph" w:customStyle="1" w:styleId="ur3">
    <w:name w:val="ur 3"/>
    <w:basedOn w:val="Nadpis3"/>
    <w:link w:val="ur3Char"/>
    <w:qFormat/>
    <w:rsid w:val="00623230"/>
    <w:pPr>
      <w:numPr>
        <w:ilvl w:val="0"/>
        <w:numId w:val="0"/>
      </w:numPr>
      <w:tabs>
        <w:tab w:val="clear" w:pos="851"/>
      </w:tabs>
      <w:ind w:left="720" w:hanging="360"/>
    </w:pPr>
    <w:rPr>
      <w:szCs w:val="22"/>
    </w:rPr>
  </w:style>
  <w:style w:type="character" w:customStyle="1" w:styleId="ur3Char">
    <w:name w:val="ur 3 Char"/>
    <w:basedOn w:val="Nadpis3Char"/>
    <w:link w:val="ur3"/>
    <w:rsid w:val="00623230"/>
    <w:rPr>
      <w:rFonts w:eastAsia="Times New Roman" w:cs="Times New Roman"/>
      <w:b/>
      <w:bCs/>
      <w:noProof/>
      <w:color w:val="2E74B5"/>
      <w:szCs w:val="26"/>
      <w:lang w:eastAsia="cs-CZ"/>
    </w:rPr>
  </w:style>
  <w:style w:type="paragraph" w:customStyle="1" w:styleId="2urove">
    <w:name w:val="2uroveň"/>
    <w:basedOn w:val="2"/>
    <w:link w:val="2uroveChar"/>
    <w:autoRedefine/>
    <w:qFormat/>
    <w:rsid w:val="00495DC1"/>
    <w:pPr>
      <w:numPr>
        <w:numId w:val="11"/>
      </w:numPr>
    </w:pPr>
  </w:style>
  <w:style w:type="character" w:customStyle="1" w:styleId="2uroveChar">
    <w:name w:val="2uroveň Char"/>
    <w:link w:val="2urove"/>
    <w:rsid w:val="00495DC1"/>
    <w:rPr>
      <w:rFonts w:eastAsia="Calibri" w:cs="Times New Roman"/>
      <w:b/>
      <w:iCs/>
      <w:color w:val="806000"/>
      <w:sz w:val="24"/>
      <w:szCs w:val="26"/>
    </w:rPr>
  </w:style>
  <w:style w:type="paragraph" w:customStyle="1" w:styleId="2urove1">
    <w:name w:val="2uroveň1"/>
    <w:basedOn w:val="Nadpis1"/>
    <w:next w:val="2urove"/>
    <w:autoRedefine/>
    <w:qFormat/>
    <w:rsid w:val="00BE341A"/>
    <w:pPr>
      <w:keepLines/>
      <w:pageBreakBefore w:val="0"/>
      <w:numPr>
        <w:numId w:val="0"/>
      </w:numPr>
      <w:pBdr>
        <w:top w:val="none" w:sz="0" w:space="0" w:color="auto"/>
        <w:left w:val="none" w:sz="0" w:space="0" w:color="auto"/>
        <w:bottom w:val="none" w:sz="0" w:space="0" w:color="auto"/>
        <w:right w:val="none" w:sz="0" w:space="0" w:color="auto"/>
      </w:pBdr>
      <w:shd w:val="clear" w:color="auto" w:fill="auto"/>
      <w:spacing w:beforeLines="60" w:afterLines="60" w:line="276" w:lineRule="auto"/>
      <w:jc w:val="left"/>
    </w:pPr>
    <w:rPr>
      <w:rFonts w:asciiTheme="minorHAnsi" w:hAnsiTheme="minorHAnsi" w:cs="Times New Roman"/>
      <w:caps w:val="0"/>
      <w:color w:val="984806" w:themeColor="accent6" w:themeShade="80"/>
      <w:kern w:val="0"/>
      <w:sz w:val="24"/>
      <w:szCs w:val="26"/>
      <w:lang w:eastAsia="cs-CZ"/>
    </w:rPr>
  </w:style>
  <w:style w:type="paragraph" w:customStyle="1" w:styleId="Odseky">
    <w:name w:val="Odseky"/>
    <w:basedOn w:val="Normlny"/>
    <w:link w:val="OdsekyChar"/>
    <w:qFormat/>
    <w:rsid w:val="00EE2F6E"/>
    <w:pPr>
      <w:spacing w:after="120"/>
      <w:jc w:val="both"/>
    </w:pPr>
    <w:rPr>
      <w:rFonts w:asciiTheme="minorHAnsi" w:eastAsia="Calibri" w:hAnsiTheme="minorHAnsi" w:cs="Times New Roman"/>
      <w:sz w:val="20"/>
      <w:szCs w:val="20"/>
    </w:rPr>
  </w:style>
  <w:style w:type="paragraph" w:customStyle="1" w:styleId="bodky1">
    <w:name w:val="bodky1"/>
    <w:basedOn w:val="Odsekzoznamu"/>
    <w:link w:val="bodky1Char"/>
    <w:qFormat/>
    <w:rsid w:val="002C35F7"/>
    <w:pPr>
      <w:numPr>
        <w:numId w:val="3"/>
      </w:numPr>
      <w:spacing w:after="120" w:line="276" w:lineRule="auto"/>
      <w:ind w:left="426" w:hanging="284"/>
      <w:contextualSpacing w:val="0"/>
      <w:jc w:val="both"/>
    </w:pPr>
    <w:rPr>
      <w:rFonts w:asciiTheme="minorHAnsi" w:eastAsia="Calibri" w:hAnsiTheme="minorHAnsi" w:cs="Times New Roman"/>
      <w:sz w:val="20"/>
      <w:szCs w:val="20"/>
    </w:rPr>
  </w:style>
  <w:style w:type="character" w:customStyle="1" w:styleId="OdsekyChar">
    <w:name w:val="Odseky Char"/>
    <w:basedOn w:val="Predvolenpsmoodseku"/>
    <w:link w:val="Odseky"/>
    <w:rsid w:val="00EE2F6E"/>
    <w:rPr>
      <w:rFonts w:eastAsia="Calibri" w:cs="Times New Roman"/>
      <w:sz w:val="20"/>
      <w:szCs w:val="20"/>
    </w:rPr>
  </w:style>
  <w:style w:type="paragraph" w:customStyle="1" w:styleId="urove3">
    <w:name w:val="uroveň 3"/>
    <w:basedOn w:val="Nadpis3"/>
    <w:link w:val="urove3Char"/>
    <w:qFormat/>
    <w:rsid w:val="00405798"/>
    <w:pPr>
      <w:spacing w:before="60" w:after="60"/>
      <w:ind w:left="924" w:hanging="357"/>
    </w:pPr>
    <w:rPr>
      <w:sz w:val="20"/>
    </w:rPr>
  </w:style>
  <w:style w:type="character" w:customStyle="1" w:styleId="bodky1Char">
    <w:name w:val="bodky1 Char"/>
    <w:basedOn w:val="OdsekzoznamuChar"/>
    <w:link w:val="bodky1"/>
    <w:rsid w:val="002C35F7"/>
    <w:rPr>
      <w:rFonts w:ascii="Arial" w:eastAsia="Calibri" w:hAnsi="Arial" w:cs="Times New Roman"/>
      <w:sz w:val="20"/>
      <w:szCs w:val="20"/>
      <w:lang w:eastAsia="cs-CZ"/>
    </w:rPr>
  </w:style>
  <w:style w:type="character" w:customStyle="1" w:styleId="urove3Char">
    <w:name w:val="uroveň 3 Char"/>
    <w:basedOn w:val="Nadpis3Char"/>
    <w:link w:val="urove3"/>
    <w:rsid w:val="00405798"/>
    <w:rPr>
      <w:rFonts w:eastAsia="Times New Roman" w:cs="Times New Roman"/>
      <w:b/>
      <w:bCs/>
      <w:noProof/>
      <w:color w:val="2E74B5"/>
      <w:sz w:val="20"/>
      <w:szCs w:val="26"/>
      <w:lang w:eastAsia="cs-CZ"/>
    </w:rPr>
  </w:style>
  <w:style w:type="character" w:styleId="Odkaznakomentr">
    <w:name w:val="annotation reference"/>
    <w:basedOn w:val="Predvolenpsmoodseku"/>
    <w:uiPriority w:val="99"/>
    <w:rsid w:val="00405798"/>
    <w:rPr>
      <w:sz w:val="16"/>
      <w:szCs w:val="16"/>
    </w:rPr>
  </w:style>
  <w:style w:type="paragraph" w:styleId="Textkomentra">
    <w:name w:val="annotation text"/>
    <w:basedOn w:val="Normlny"/>
    <w:link w:val="TextkomentraChar"/>
    <w:uiPriority w:val="99"/>
    <w:rsid w:val="00405798"/>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405798"/>
    <w:rPr>
      <w:rFonts w:ascii="Arial" w:eastAsia="Times New Roman" w:hAnsi="Arial" w:cs="Times New Roman"/>
      <w:sz w:val="20"/>
      <w:szCs w:val="20"/>
      <w:lang w:val="en-US"/>
    </w:rPr>
  </w:style>
  <w:style w:type="paragraph" w:styleId="Zarkazkladnhotextu">
    <w:name w:val="Body Text Indent"/>
    <w:basedOn w:val="Normlny"/>
    <w:link w:val="ZarkazkladnhotextuChar"/>
    <w:uiPriority w:val="99"/>
    <w:semiHidden/>
    <w:unhideWhenUsed/>
    <w:rsid w:val="00405798"/>
    <w:pPr>
      <w:spacing w:after="120"/>
      <w:ind w:left="283"/>
    </w:pPr>
  </w:style>
  <w:style w:type="character" w:customStyle="1" w:styleId="ZarkazkladnhotextuChar">
    <w:name w:val="Zarážka základného textu Char"/>
    <w:basedOn w:val="Predvolenpsmoodseku"/>
    <w:link w:val="Zarkazkladnhotextu"/>
    <w:uiPriority w:val="99"/>
    <w:semiHidden/>
    <w:rsid w:val="00405798"/>
    <w:rPr>
      <w:rFonts w:ascii="Times New Roman" w:hAnsi="Times New Roman"/>
      <w:sz w:val="24"/>
    </w:rPr>
  </w:style>
  <w:style w:type="paragraph" w:customStyle="1" w:styleId="Default">
    <w:name w:val="Default"/>
    <w:rsid w:val="0040579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ur4">
    <w:name w:val="ur 4"/>
    <w:basedOn w:val="Nadpis4"/>
    <w:link w:val="ur4Char"/>
    <w:qFormat/>
    <w:rsid w:val="007E40D5"/>
    <w:pPr>
      <w:numPr>
        <w:ilvl w:val="0"/>
        <w:numId w:val="0"/>
      </w:numPr>
      <w:tabs>
        <w:tab w:val="left" w:pos="1134"/>
      </w:tabs>
      <w:spacing w:before="120" w:after="120" w:line="276" w:lineRule="auto"/>
      <w:ind w:left="1080" w:hanging="720"/>
    </w:pPr>
    <w:rPr>
      <w:rFonts w:asciiTheme="minorHAnsi" w:hAnsiTheme="minorHAnsi"/>
      <w:sz w:val="20"/>
      <w:szCs w:val="20"/>
    </w:rPr>
  </w:style>
  <w:style w:type="paragraph" w:customStyle="1" w:styleId="bodky2">
    <w:name w:val="bodky 2"/>
    <w:basedOn w:val="Odsekzoznamu"/>
    <w:link w:val="bodky2Char"/>
    <w:qFormat/>
    <w:rsid w:val="004D424B"/>
    <w:pPr>
      <w:spacing w:before="60" w:after="60"/>
      <w:ind w:hanging="360"/>
      <w:contextualSpacing w:val="0"/>
      <w:jc w:val="both"/>
    </w:pPr>
    <w:rPr>
      <w:rFonts w:asciiTheme="minorHAnsi" w:eastAsiaTheme="minorHAnsi" w:hAnsiTheme="minorHAnsi" w:cs="Times New Roman"/>
      <w:sz w:val="20"/>
      <w:szCs w:val="20"/>
    </w:rPr>
  </w:style>
  <w:style w:type="character" w:customStyle="1" w:styleId="ur4Char">
    <w:name w:val="ur 4 Char"/>
    <w:basedOn w:val="Nadpis4Char"/>
    <w:link w:val="ur4"/>
    <w:rsid w:val="007E40D5"/>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6170D0"/>
    <w:pPr>
      <w:tabs>
        <w:tab w:val="center" w:pos="4536"/>
        <w:tab w:val="right" w:pos="9072"/>
      </w:tabs>
      <w:spacing w:after="0" w:line="240" w:lineRule="auto"/>
    </w:pPr>
  </w:style>
  <w:style w:type="character" w:customStyle="1" w:styleId="bodky2Char">
    <w:name w:val="bodky 2 Char"/>
    <w:basedOn w:val="OdsekzoznamuChar"/>
    <w:link w:val="bodky2"/>
    <w:rsid w:val="004D424B"/>
    <w:rPr>
      <w:rFonts w:ascii="Arial" w:eastAsia="Times New Roman" w:hAnsi="Arial" w:cs="Times New Roman"/>
      <w:sz w:val="20"/>
      <w:szCs w:val="20"/>
      <w:lang w:eastAsia="cs-CZ"/>
    </w:rPr>
  </w:style>
  <w:style w:type="character" w:customStyle="1" w:styleId="HlavikaChar">
    <w:name w:val="Hlavička Char"/>
    <w:basedOn w:val="Predvolenpsmoodseku"/>
    <w:link w:val="Hlavika"/>
    <w:uiPriority w:val="99"/>
    <w:rsid w:val="006170D0"/>
    <w:rPr>
      <w:rFonts w:ascii="Times New Roman" w:hAnsi="Times New Roman"/>
      <w:sz w:val="24"/>
    </w:rPr>
  </w:style>
  <w:style w:type="paragraph" w:styleId="Pta">
    <w:name w:val="footer"/>
    <w:basedOn w:val="Normlny"/>
    <w:link w:val="PtaChar"/>
    <w:uiPriority w:val="99"/>
    <w:unhideWhenUsed/>
    <w:rsid w:val="006170D0"/>
    <w:pPr>
      <w:tabs>
        <w:tab w:val="center" w:pos="4536"/>
        <w:tab w:val="right" w:pos="9072"/>
      </w:tabs>
      <w:spacing w:after="0" w:line="240" w:lineRule="auto"/>
    </w:pPr>
  </w:style>
  <w:style w:type="character" w:customStyle="1" w:styleId="PtaChar">
    <w:name w:val="Päta Char"/>
    <w:basedOn w:val="Predvolenpsmoodseku"/>
    <w:link w:val="Pta"/>
    <w:uiPriority w:val="99"/>
    <w:rsid w:val="006170D0"/>
    <w:rPr>
      <w:rFonts w:ascii="Times New Roman" w:hAnsi="Times New Roman"/>
      <w:sz w:val="24"/>
    </w:rPr>
  </w:style>
  <w:style w:type="paragraph" w:customStyle="1" w:styleId="2ur">
    <w:name w:val="2 ur"/>
    <w:basedOn w:val="2"/>
    <w:link w:val="2urChar"/>
    <w:rsid w:val="00A71626"/>
  </w:style>
  <w:style w:type="paragraph" w:customStyle="1" w:styleId="ur2">
    <w:name w:val="ur 2"/>
    <w:basedOn w:val="2"/>
    <w:link w:val="ur2Char"/>
    <w:qFormat/>
    <w:rsid w:val="00DD5357"/>
  </w:style>
  <w:style w:type="character" w:customStyle="1" w:styleId="2urChar">
    <w:name w:val="2 ur Char"/>
    <w:basedOn w:val="2Char"/>
    <w:link w:val="2ur"/>
    <w:rsid w:val="00A71626"/>
    <w:rPr>
      <w:rFonts w:eastAsia="Calibri" w:cs="Times New Roman"/>
      <w:b/>
      <w:iCs/>
      <w:color w:val="806000"/>
      <w:sz w:val="24"/>
      <w:szCs w:val="26"/>
    </w:rPr>
  </w:style>
  <w:style w:type="paragraph" w:styleId="Obsah4">
    <w:name w:val="toc 4"/>
    <w:basedOn w:val="Normlny"/>
    <w:next w:val="Normlny"/>
    <w:autoRedefine/>
    <w:uiPriority w:val="39"/>
    <w:unhideWhenUsed/>
    <w:rsid w:val="00F02CB6"/>
    <w:pPr>
      <w:tabs>
        <w:tab w:val="left" w:pos="1540"/>
        <w:tab w:val="right" w:leader="dot" w:pos="9062"/>
      </w:tabs>
      <w:spacing w:after="0"/>
      <w:ind w:left="720"/>
    </w:pPr>
  </w:style>
  <w:style w:type="character" w:customStyle="1" w:styleId="ur2Char">
    <w:name w:val="ur 2 Char"/>
    <w:basedOn w:val="2urChar"/>
    <w:link w:val="ur2"/>
    <w:rsid w:val="00DD5357"/>
    <w:rPr>
      <w:rFonts w:eastAsia="Calibri" w:cs="Times New Roman"/>
      <w:b/>
      <w:iCs/>
      <w:color w:val="806000"/>
      <w:sz w:val="24"/>
      <w:szCs w:val="26"/>
    </w:rPr>
  </w:style>
  <w:style w:type="paragraph" w:styleId="Predmetkomentra">
    <w:name w:val="annotation subject"/>
    <w:basedOn w:val="Textkomentra"/>
    <w:next w:val="Textkomentra"/>
    <w:link w:val="PredmetkomentraChar"/>
    <w:uiPriority w:val="99"/>
    <w:semiHidden/>
    <w:unhideWhenUsed/>
    <w:rsid w:val="00777952"/>
    <w:pPr>
      <w:spacing w:after="200"/>
    </w:pPr>
    <w:rPr>
      <w:rFonts w:ascii="Times New Roman" w:eastAsiaTheme="minorHAnsi" w:hAnsi="Times New Roman" w:cstheme="minorBidi"/>
      <w:b/>
      <w:bCs/>
      <w:lang w:val="sk-SK"/>
    </w:rPr>
  </w:style>
  <w:style w:type="character" w:customStyle="1" w:styleId="PredmetkomentraChar">
    <w:name w:val="Predmet komentára Char"/>
    <w:basedOn w:val="TextkomentraChar"/>
    <w:link w:val="Predmetkomentra"/>
    <w:uiPriority w:val="99"/>
    <w:semiHidden/>
    <w:rsid w:val="00777952"/>
    <w:rPr>
      <w:rFonts w:ascii="Times New Roman" w:eastAsia="Times New Roman" w:hAnsi="Times New Roman" w:cs="Times New Roman"/>
      <w:b/>
      <w:bCs/>
      <w:sz w:val="20"/>
      <w:szCs w:val="20"/>
      <w:lang w:val="en-US"/>
    </w:rPr>
  </w:style>
  <w:style w:type="paragraph" w:customStyle="1" w:styleId="1">
    <w:name w:val="1"/>
    <w:basedOn w:val="ur1"/>
    <w:next w:val="Zkladntext"/>
    <w:qFormat/>
    <w:rsid w:val="003D1CEB"/>
    <w:pPr>
      <w:numPr>
        <w:numId w:val="10"/>
      </w:numPr>
    </w:p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basedOn w:val="Predvolenpsmoodseku"/>
    <w:link w:val="FootnoteReferneceChar"/>
    <w:uiPriority w:val="99"/>
    <w:qFormat/>
    <w:rsid w:val="0056758A"/>
    <w:rPr>
      <w:rFonts w:ascii="Arial" w:hAnsi="Arial"/>
      <w:sz w:val="16"/>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56758A"/>
    <w:pPr>
      <w:spacing w:before="240" w:after="160" w:line="240" w:lineRule="exact"/>
    </w:pPr>
    <w:rPr>
      <w:rFonts w:ascii="Arial" w:hAnsi="Arial"/>
      <w:sz w:val="16"/>
      <w:vertAlign w:val="superscript"/>
    </w:rPr>
  </w:style>
  <w:style w:type="table" w:styleId="Mriekatabuky">
    <w:name w:val="Table Grid"/>
    <w:basedOn w:val="Normlnatabuka"/>
    <w:uiPriority w:val="59"/>
    <w:rsid w:val="005B48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Head6">
    <w:name w:val="AOHead6"/>
    <w:basedOn w:val="Normlny"/>
    <w:next w:val="Normlny"/>
    <w:rsid w:val="005B4837"/>
    <w:pPr>
      <w:spacing w:before="240" w:after="0" w:line="260" w:lineRule="atLeast"/>
      <w:jc w:val="both"/>
      <w:outlineLvl w:val="5"/>
    </w:pPr>
    <w:rPr>
      <w:rFonts w:eastAsia="SimSun" w:cs="Times New Roman"/>
    </w:rPr>
  </w:style>
  <w:style w:type="paragraph" w:styleId="Normlnywebov">
    <w:name w:val="Normal (Web)"/>
    <w:aliases w:val="Normálny (WWW)"/>
    <w:basedOn w:val="Normlny"/>
    <w:uiPriority w:val="99"/>
    <w:unhideWhenUsed/>
    <w:rsid w:val="002E5A0B"/>
    <w:pPr>
      <w:spacing w:before="100" w:beforeAutospacing="1" w:after="100" w:afterAutospacing="1" w:line="240" w:lineRule="auto"/>
    </w:pPr>
    <w:rPr>
      <w:rFonts w:eastAsiaTheme="minorEastAsia" w:cs="Times New Roman"/>
      <w:szCs w:val="24"/>
      <w:lang w:eastAsia="sk-SK"/>
    </w:rPr>
  </w:style>
  <w:style w:type="paragraph" w:styleId="Obyajntext">
    <w:name w:val="Plain Text"/>
    <w:basedOn w:val="Normlny"/>
    <w:link w:val="ObyajntextChar"/>
    <w:uiPriority w:val="99"/>
    <w:unhideWhenUsed/>
    <w:rsid w:val="002E5A0B"/>
    <w:pPr>
      <w:widowControl w:val="0"/>
      <w:overflowPunct w:val="0"/>
      <w:autoSpaceDE w:val="0"/>
      <w:autoSpaceDN w:val="0"/>
      <w:adjustRightInd w:val="0"/>
      <w:spacing w:after="0" w:line="240" w:lineRule="auto"/>
    </w:pPr>
    <w:rPr>
      <w:rFonts w:ascii="Courier New" w:eastAsia="Times New Roman" w:hAnsi="Courier New" w:cs="Mangal"/>
      <w:sz w:val="20"/>
      <w:szCs w:val="20"/>
      <w:lang w:bidi="sa-IN"/>
    </w:rPr>
  </w:style>
  <w:style w:type="character" w:customStyle="1" w:styleId="ObyajntextChar">
    <w:name w:val="Obyčajný text Char"/>
    <w:basedOn w:val="Predvolenpsmoodseku"/>
    <w:link w:val="Obyajntext"/>
    <w:uiPriority w:val="99"/>
    <w:rsid w:val="002E5A0B"/>
    <w:rPr>
      <w:rFonts w:ascii="Courier New" w:eastAsia="Times New Roman" w:hAnsi="Courier New" w:cs="Mangal"/>
      <w:sz w:val="20"/>
      <w:szCs w:val="20"/>
      <w:lang w:bidi="sa-IN"/>
    </w:rPr>
  </w:style>
  <w:style w:type="character" w:styleId="PouitHypertextovPrepojenie">
    <w:name w:val="FollowedHyperlink"/>
    <w:basedOn w:val="Predvolenpsmoodseku"/>
    <w:uiPriority w:val="99"/>
    <w:semiHidden/>
    <w:unhideWhenUsed/>
    <w:rsid w:val="00A513BD"/>
    <w:rPr>
      <w:color w:val="800080" w:themeColor="followedHyperlink"/>
      <w:u w:val="single"/>
    </w:rPr>
  </w:style>
  <w:style w:type="paragraph" w:styleId="Revzia">
    <w:name w:val="Revision"/>
    <w:hidden/>
    <w:uiPriority w:val="99"/>
    <w:semiHidden/>
    <w:rsid w:val="00FE72EE"/>
    <w:pPr>
      <w:spacing w:after="0" w:line="240" w:lineRule="auto"/>
    </w:pPr>
    <w:rPr>
      <w:rFonts w:ascii="Times New Roman" w:hAnsi="Times New Roman"/>
      <w:sz w:val="24"/>
    </w:rPr>
  </w:style>
  <w:style w:type="paragraph" w:customStyle="1" w:styleId="ur40">
    <w:name w:val="ur4"/>
    <w:basedOn w:val="ur4"/>
    <w:link w:val="ur4Char0"/>
    <w:qFormat/>
    <w:rsid w:val="003E3621"/>
    <w:pPr>
      <w:ind w:left="0" w:firstLine="0"/>
    </w:pPr>
    <w:rPr>
      <w:rFonts w:ascii="Times New Roman" w:hAnsi="Times New Roman"/>
    </w:rPr>
  </w:style>
  <w:style w:type="character" w:customStyle="1" w:styleId="ur4Char0">
    <w:name w:val="ur4 Char"/>
    <w:basedOn w:val="ur4Char"/>
    <w:link w:val="ur40"/>
    <w:rsid w:val="00163FE4"/>
    <w:rPr>
      <w:rFonts w:ascii="Times New Roman" w:eastAsia="Times New Roman" w:hAnsi="Times New Roman" w:cs="Times New Roman"/>
      <w:b/>
      <w:bCs/>
      <w:sz w:val="20"/>
      <w:szCs w:val="20"/>
      <w:lang w:eastAsia="sk-SK"/>
    </w:rPr>
  </w:style>
  <w:style w:type="paragraph" w:customStyle="1" w:styleId="1uroven">
    <w:name w:val="1uroven"/>
    <w:basedOn w:val="Nadpis1"/>
    <w:autoRedefine/>
    <w:qFormat/>
    <w:rsid w:val="00085D4C"/>
    <w:pPr>
      <w:keepLines/>
      <w:pageBreakBefore w:val="0"/>
      <w:numPr>
        <w:numId w:val="0"/>
      </w:numPr>
      <w:pBdr>
        <w:top w:val="none" w:sz="0" w:space="0" w:color="auto"/>
        <w:left w:val="none" w:sz="0" w:space="0" w:color="auto"/>
        <w:bottom w:val="none" w:sz="0" w:space="0" w:color="auto"/>
        <w:right w:val="none" w:sz="0" w:space="0" w:color="auto"/>
      </w:pBdr>
      <w:shd w:val="clear" w:color="auto" w:fill="auto"/>
      <w:spacing w:line="276" w:lineRule="auto"/>
      <w:ind w:left="360" w:hanging="360"/>
      <w:jc w:val="left"/>
    </w:pPr>
    <w:rPr>
      <w:rFonts w:asciiTheme="minorHAnsi" w:hAnsiTheme="minorHAnsi" w:cstheme="minorHAnsi"/>
      <w:caps w:val="0"/>
      <w:smallCaps/>
      <w:color w:val="984806" w:themeColor="accent6" w:themeShade="80"/>
      <w:kern w:val="0"/>
      <w:sz w:val="26"/>
      <w:szCs w:val="24"/>
      <w:lang w:eastAsia="cs-CZ"/>
    </w:rPr>
  </w:style>
  <w:style w:type="paragraph" w:customStyle="1" w:styleId="CM1">
    <w:name w:val="CM1"/>
    <w:basedOn w:val="Default"/>
    <w:next w:val="Default"/>
    <w:uiPriority w:val="99"/>
    <w:rsid w:val="001A182D"/>
    <w:rPr>
      <w:rFonts w:ascii="EUAlbertina" w:eastAsiaTheme="minorHAnsi" w:hAnsi="EUAlbertina" w:cstheme="minorBidi"/>
      <w:color w:val="auto"/>
      <w:lang w:val="sk-SK"/>
    </w:rPr>
  </w:style>
  <w:style w:type="paragraph" w:customStyle="1" w:styleId="CM3">
    <w:name w:val="CM3"/>
    <w:basedOn w:val="Default"/>
    <w:next w:val="Default"/>
    <w:uiPriority w:val="99"/>
    <w:rsid w:val="001A182D"/>
    <w:rPr>
      <w:rFonts w:ascii="EUAlbertina" w:eastAsiaTheme="minorHAnsi" w:hAnsi="EUAlbertina" w:cstheme="minorBidi"/>
      <w:color w:val="auto"/>
      <w:lang w:val="sk-SK"/>
    </w:rPr>
  </w:style>
  <w:style w:type="paragraph" w:customStyle="1" w:styleId="CM4">
    <w:name w:val="CM4"/>
    <w:basedOn w:val="Default"/>
    <w:next w:val="Default"/>
    <w:uiPriority w:val="99"/>
    <w:rsid w:val="001A182D"/>
    <w:rPr>
      <w:rFonts w:ascii="EUAlbertina" w:eastAsiaTheme="minorHAnsi" w:hAnsi="EUAlbertina" w:cstheme="minorBidi"/>
      <w:color w:val="auto"/>
      <w:lang w:val="sk-SK"/>
    </w:rPr>
  </w:style>
  <w:style w:type="character" w:customStyle="1" w:styleId="h1a">
    <w:name w:val="h1a"/>
    <w:basedOn w:val="Predvolenpsmoodseku"/>
    <w:rsid w:val="007E7185"/>
  </w:style>
  <w:style w:type="paragraph" w:customStyle="1" w:styleId="default0">
    <w:name w:val="default"/>
    <w:basedOn w:val="Normlny"/>
    <w:rsid w:val="0070671C"/>
    <w:pPr>
      <w:autoSpaceDE w:val="0"/>
      <w:autoSpaceDN w:val="0"/>
      <w:spacing w:after="0" w:line="240" w:lineRule="auto"/>
    </w:pPr>
    <w:rPr>
      <w:rFonts w:ascii="Arial" w:eastAsia="Times New Roman" w:hAnsi="Arial" w:cs="Arial"/>
      <w:color w:val="000000"/>
      <w:szCs w:val="24"/>
      <w:lang w:eastAsia="sk-SK"/>
    </w:rPr>
  </w:style>
  <w:style w:type="paragraph" w:customStyle="1" w:styleId="Char2">
    <w:name w:val="Char2"/>
    <w:basedOn w:val="Normlny"/>
    <w:uiPriority w:val="99"/>
    <w:rsid w:val="00B65614"/>
    <w:pPr>
      <w:spacing w:after="160" w:line="240" w:lineRule="exact"/>
    </w:pPr>
    <w:rPr>
      <w:rFonts w:asciiTheme="minorHAnsi" w:hAnsiTheme="minorHAnsi" w:cs="Times New Roman"/>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261550">
      <w:bodyDiv w:val="1"/>
      <w:marLeft w:val="0"/>
      <w:marRight w:val="0"/>
      <w:marTop w:val="0"/>
      <w:marBottom w:val="0"/>
      <w:divBdr>
        <w:top w:val="none" w:sz="0" w:space="0" w:color="auto"/>
        <w:left w:val="none" w:sz="0" w:space="0" w:color="auto"/>
        <w:bottom w:val="none" w:sz="0" w:space="0" w:color="auto"/>
        <w:right w:val="none" w:sz="0" w:space="0" w:color="auto"/>
      </w:divBdr>
      <w:divsChild>
        <w:div w:id="144127300">
          <w:marLeft w:val="0"/>
          <w:marRight w:val="0"/>
          <w:marTop w:val="0"/>
          <w:marBottom w:val="0"/>
          <w:divBdr>
            <w:top w:val="none" w:sz="0" w:space="0" w:color="auto"/>
            <w:left w:val="none" w:sz="0" w:space="0" w:color="auto"/>
            <w:bottom w:val="none" w:sz="0" w:space="0" w:color="auto"/>
            <w:right w:val="none" w:sz="0" w:space="0" w:color="auto"/>
          </w:divBdr>
        </w:div>
        <w:div w:id="1289894819">
          <w:marLeft w:val="0"/>
          <w:marRight w:val="0"/>
          <w:marTop w:val="0"/>
          <w:marBottom w:val="0"/>
          <w:divBdr>
            <w:top w:val="none" w:sz="0" w:space="0" w:color="auto"/>
            <w:left w:val="none" w:sz="0" w:space="0" w:color="auto"/>
            <w:bottom w:val="none" w:sz="0" w:space="0" w:color="auto"/>
            <w:right w:val="none" w:sz="0" w:space="0" w:color="auto"/>
          </w:divBdr>
        </w:div>
      </w:divsChild>
    </w:div>
    <w:div w:id="1109810879">
      <w:bodyDiv w:val="1"/>
      <w:marLeft w:val="0"/>
      <w:marRight w:val="0"/>
      <w:marTop w:val="0"/>
      <w:marBottom w:val="0"/>
      <w:divBdr>
        <w:top w:val="none" w:sz="0" w:space="0" w:color="auto"/>
        <w:left w:val="none" w:sz="0" w:space="0" w:color="auto"/>
        <w:bottom w:val="none" w:sz="0" w:space="0" w:color="auto"/>
        <w:right w:val="none" w:sz="0" w:space="0" w:color="auto"/>
      </w:divBdr>
    </w:div>
    <w:div w:id="1339041615">
      <w:bodyDiv w:val="1"/>
      <w:marLeft w:val="0"/>
      <w:marRight w:val="0"/>
      <w:marTop w:val="0"/>
      <w:marBottom w:val="0"/>
      <w:divBdr>
        <w:top w:val="none" w:sz="0" w:space="0" w:color="auto"/>
        <w:left w:val="none" w:sz="0" w:space="0" w:color="auto"/>
        <w:bottom w:val="none" w:sz="0" w:space="0" w:color="auto"/>
        <w:right w:val="none" w:sz="0" w:space="0" w:color="auto"/>
      </w:divBdr>
      <w:divsChild>
        <w:div w:id="1465468098">
          <w:marLeft w:val="0"/>
          <w:marRight w:val="0"/>
          <w:marTop w:val="0"/>
          <w:marBottom w:val="0"/>
          <w:divBdr>
            <w:top w:val="none" w:sz="0" w:space="0" w:color="auto"/>
            <w:left w:val="none" w:sz="0" w:space="0" w:color="auto"/>
            <w:bottom w:val="none" w:sz="0" w:space="0" w:color="auto"/>
            <w:right w:val="none" w:sz="0" w:space="0" w:color="auto"/>
          </w:divBdr>
        </w:div>
        <w:div w:id="1979873944">
          <w:marLeft w:val="0"/>
          <w:marRight w:val="0"/>
          <w:marTop w:val="0"/>
          <w:marBottom w:val="0"/>
          <w:divBdr>
            <w:top w:val="none" w:sz="0" w:space="0" w:color="auto"/>
            <w:left w:val="none" w:sz="0" w:space="0" w:color="auto"/>
            <w:bottom w:val="none" w:sz="0" w:space="0" w:color="auto"/>
            <w:right w:val="none" w:sz="0" w:space="0" w:color="auto"/>
          </w:divBdr>
        </w:div>
      </w:divsChild>
    </w:div>
    <w:div w:id="214461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partnerskadohoda.gov.sk" TargetMode="External"/><Relationship Id="rId26" Type="http://schemas.openxmlformats.org/officeDocument/2006/relationships/hyperlink" Target="http://www.gender.gov.sk" TargetMode="External"/><Relationship Id="rId39" Type="http://schemas.openxmlformats.org/officeDocument/2006/relationships/hyperlink" Target="http://www.minv.sk/?loga-a-graficke-predlohy-1" TargetMode="External"/><Relationship Id="rId3" Type="http://schemas.openxmlformats.org/officeDocument/2006/relationships/customXml" Target="../customXml/item3.xml"/><Relationship Id="rId21" Type="http://schemas.openxmlformats.org/officeDocument/2006/relationships/hyperlink" Target="http://www.partnerskadohoda.gov.sk/302-sk/usmernenia-a-manualy/" TargetMode="External"/><Relationship Id="rId34" Type="http://schemas.openxmlformats.org/officeDocument/2006/relationships/hyperlink" Target="https://www.vicepremier.gov.sk/sekcie/cko/horizontalny-princip-udrzatelny-rozvoj-2014-2020"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finance.gov.sk" TargetMode="External"/><Relationship Id="rId25" Type="http://schemas.openxmlformats.org/officeDocument/2006/relationships/hyperlink" Target="http://www.finance.gov.sk/Default.aspx?CatID=9348" TargetMode="External"/><Relationship Id="rId33" Type="http://schemas.openxmlformats.org/officeDocument/2006/relationships/hyperlink" Target="http://www.diskriminacia.gov.sk" TargetMode="External"/><Relationship Id="rId38" Type="http://schemas.openxmlformats.org/officeDocument/2006/relationships/hyperlink" Target="http://www.minv.sk/?OPLZhttp://www.minv.sk/?operacny-program-ludske-zdroje-2014-2020" TargetMode="External"/><Relationship Id="rId2" Type="http://schemas.openxmlformats.org/officeDocument/2006/relationships/customXml" Target="../customXml/item2.xml"/><Relationship Id="rId16" Type="http://schemas.openxmlformats.org/officeDocument/2006/relationships/hyperlink" Target="http://www.minv.sk/?OPLZ" TargetMode="External"/><Relationship Id="rId20" Type="http://schemas.openxmlformats.org/officeDocument/2006/relationships/hyperlink" Target="http://www.minv.sk/?vyzvania" TargetMode="External"/><Relationship Id="rId29" Type="http://schemas.openxmlformats.org/officeDocument/2006/relationships/hyperlink" Target="http://www.minv.sk/?metodicke-dokumenty"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finance.gov.sk/Default.aspx?CatID=9349" TargetMode="External"/><Relationship Id="rId32" Type="http://schemas.openxmlformats.org/officeDocument/2006/relationships/hyperlink" Target="http://www.gender.gov.sk" TargetMode="External"/><Relationship Id="rId37" Type="http://schemas.openxmlformats.org/officeDocument/2006/relationships/hyperlink" Target="http://www.minv.sk/?metodicke-dokumenty"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artnerskadohoda.gov.sk/zakladne-dokumenty/" TargetMode="External"/><Relationship Id="rId23" Type="http://schemas.openxmlformats.org/officeDocument/2006/relationships/hyperlink" Target="http://www.employment.gov.sk/sk/esf/programove-obdobie-2014-2020/operacny-program-ludske-zdroje/" TargetMode="External"/><Relationship Id="rId28" Type="http://schemas.openxmlformats.org/officeDocument/2006/relationships/hyperlink" Target="http://www.minv.sk/?metodicke-dokumenty" TargetMode="External"/><Relationship Id="rId36" Type="http://schemas.openxmlformats.org/officeDocument/2006/relationships/hyperlink" Target="http://www.minv.sk/?metodicke-dokumenty" TargetMode="External"/><Relationship Id="rId10" Type="http://schemas.openxmlformats.org/officeDocument/2006/relationships/endnotes" Target="endnotes.xml"/><Relationship Id="rId19" Type="http://schemas.openxmlformats.org/officeDocument/2006/relationships/hyperlink" Target="http://www.minv.sk/?vyzvania" TargetMode="External"/><Relationship Id="rId31" Type="http://schemas.openxmlformats.org/officeDocument/2006/relationships/hyperlink" Target="http://www.minv.sk/?metodicke-dokumen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v.sk/?metodicke-dokumenty" TargetMode="External"/><Relationship Id="rId22" Type="http://schemas.openxmlformats.org/officeDocument/2006/relationships/hyperlink" Target="http://www.partnerskadohoda.gov.sk/zakladne-dokumenty/" TargetMode="External"/><Relationship Id="rId27" Type="http://schemas.openxmlformats.org/officeDocument/2006/relationships/hyperlink" Target="http://www.itms.datacentrum.sk/itms-2014-2020-itms2014/itms2014-verejna-cast-8c.html" TargetMode="External"/><Relationship Id="rId30" Type="http://schemas.openxmlformats.org/officeDocument/2006/relationships/hyperlink" Target="http://www.minv.sk/?metodicke-dokumenty" TargetMode="External"/><Relationship Id="rId35" Type="http://schemas.openxmlformats.org/officeDocument/2006/relationships/hyperlink" Target="http://www.minv.sk/?vyzvani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inv.sk/?metodicke-dokument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DFFE2-FA33-42BF-8FBF-919B0865E291}">
  <ds:schemaRefs>
    <ds:schemaRef ds:uri="http://schemas.microsoft.com/sharepoint/v3/contenttype/forms"/>
  </ds:schemaRefs>
</ds:datastoreItem>
</file>

<file path=customXml/itemProps2.xml><?xml version="1.0" encoding="utf-8"?>
<ds:datastoreItem xmlns:ds="http://schemas.openxmlformats.org/officeDocument/2006/customXml" ds:itemID="{0CFC2130-7CFC-4DD2-A95F-AF0F325E6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E71225A-F353-496A-82EE-75C7DADECFEF}">
  <ds:schemaRefs>
    <ds:schemaRef ds:uri="http://schemas.microsoft.com/office/2006/documentManagement/types"/>
    <ds:schemaRef ds:uri="http://purl.org/dc/dcmitype/"/>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3605D5B7-7A13-4D1A-B95C-17DCBC5D7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47</Pages>
  <Words>19910</Words>
  <Characters>113490</Characters>
  <Application>Microsoft Office Word</Application>
  <DocSecurity>0</DocSecurity>
  <Lines>945</Lines>
  <Paragraphs>266</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133134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zuzanka</dc:creator>
  <cp:lastModifiedBy>metodika OIMRK</cp:lastModifiedBy>
  <cp:revision>7</cp:revision>
  <cp:lastPrinted>2019-08-13T07:26:00Z</cp:lastPrinted>
  <dcterms:created xsi:type="dcterms:W3CDTF">2020-06-12T12:30:00Z</dcterms:created>
  <dcterms:modified xsi:type="dcterms:W3CDTF">2020-06-29T06:20:00Z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