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C84B2" w14:textId="500BCA9F" w:rsidR="0090417D" w:rsidRPr="00824515" w:rsidRDefault="00C75F07" w:rsidP="0090417D">
      <w:pPr>
        <w:spacing w:before="120" w:after="120"/>
        <w:jc w:val="right"/>
        <w:outlineLvl w:val="0"/>
        <w:rPr>
          <w:rFonts w:asciiTheme="minorHAnsi" w:hAnsiTheme="minorHAnsi" w:cstheme="minorHAnsi"/>
          <w:i/>
          <w:sz w:val="22"/>
        </w:rPr>
      </w:pPr>
      <w:bookmarkStart w:id="0" w:name="_GoBack"/>
      <w:bookmarkEnd w:id="0"/>
      <w:r w:rsidRPr="00824515">
        <w:rPr>
          <w:rFonts w:asciiTheme="minorHAnsi" w:hAnsiTheme="minorHAnsi" w:cstheme="minorHAnsi"/>
          <w:i/>
          <w:sz w:val="22"/>
        </w:rPr>
        <w:t>Príloha</w:t>
      </w:r>
      <w:r w:rsidR="0090417D" w:rsidRPr="00824515">
        <w:rPr>
          <w:rFonts w:asciiTheme="minorHAnsi" w:hAnsiTheme="minorHAnsi" w:cstheme="minorHAnsi"/>
          <w:i/>
          <w:sz w:val="22"/>
        </w:rPr>
        <w:t xml:space="preserve"> č. </w:t>
      </w:r>
      <w:r w:rsidR="00AA62A6" w:rsidRPr="00824515">
        <w:rPr>
          <w:rFonts w:asciiTheme="minorHAnsi" w:hAnsiTheme="minorHAnsi" w:cstheme="minorHAnsi"/>
          <w:i/>
          <w:sz w:val="22"/>
        </w:rPr>
        <w:t>1</w:t>
      </w:r>
      <w:r w:rsidR="00B539CC">
        <w:rPr>
          <w:rFonts w:asciiTheme="minorHAnsi" w:hAnsiTheme="minorHAnsi" w:cstheme="minorHAnsi"/>
          <w:i/>
          <w:sz w:val="22"/>
        </w:rPr>
        <w:t>5</w:t>
      </w:r>
      <w:r w:rsidR="00AA62A6" w:rsidRPr="00824515">
        <w:rPr>
          <w:rFonts w:asciiTheme="minorHAnsi" w:hAnsiTheme="minorHAnsi" w:cstheme="minorHAnsi"/>
          <w:i/>
          <w:sz w:val="22"/>
        </w:rPr>
        <w:t xml:space="preserve"> </w:t>
      </w:r>
      <w:r w:rsidRPr="00824515">
        <w:rPr>
          <w:rFonts w:asciiTheme="minorHAnsi" w:hAnsiTheme="minorHAnsi" w:cstheme="minorHAnsi"/>
          <w:i/>
          <w:sz w:val="22"/>
        </w:rPr>
        <w:t>ŽoNFP</w:t>
      </w:r>
    </w:p>
    <w:p w14:paraId="241C84B3" w14:textId="77777777" w:rsidR="00052350" w:rsidRPr="00824515" w:rsidRDefault="00052350" w:rsidP="00D74C43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241C84B4" w14:textId="77777777" w:rsidR="00724185" w:rsidRPr="00824515" w:rsidRDefault="00D74C43" w:rsidP="00D74C43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  <w:r w:rsidRPr="00824515">
        <w:rPr>
          <w:rFonts w:asciiTheme="minorHAnsi" w:hAnsiTheme="minorHAnsi" w:cstheme="minorHAnsi"/>
          <w:b/>
          <w:bCs/>
          <w:sz w:val="22"/>
        </w:rPr>
        <w:t>Súhrnné č</w:t>
      </w:r>
      <w:r w:rsidR="00724185" w:rsidRPr="00824515">
        <w:rPr>
          <w:rFonts w:asciiTheme="minorHAnsi" w:hAnsiTheme="minorHAnsi" w:cstheme="minorHAnsi"/>
          <w:b/>
          <w:bCs/>
          <w:sz w:val="22"/>
        </w:rPr>
        <w:t>estné vyhláseni</w:t>
      </w:r>
      <w:r w:rsidR="001C19A0" w:rsidRPr="00824515">
        <w:rPr>
          <w:rFonts w:asciiTheme="minorHAnsi" w:hAnsiTheme="minorHAnsi" w:cstheme="minorHAnsi"/>
          <w:b/>
          <w:bCs/>
          <w:sz w:val="22"/>
        </w:rPr>
        <w:t>e</w:t>
      </w:r>
    </w:p>
    <w:p w14:paraId="241C84B5" w14:textId="77777777" w:rsidR="0066494E" w:rsidRPr="00824515" w:rsidRDefault="0066494E" w:rsidP="00D74C43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  <w:r w:rsidRPr="00824515">
        <w:rPr>
          <w:rFonts w:asciiTheme="minorHAnsi" w:hAnsiTheme="minorHAnsi" w:cstheme="minorHAnsi"/>
          <w:b/>
          <w:bCs/>
          <w:sz w:val="22"/>
        </w:rPr>
        <w:t>žiadateľa</w:t>
      </w:r>
    </w:p>
    <w:p w14:paraId="241C84B6" w14:textId="77777777" w:rsidR="00193611" w:rsidRPr="00824515" w:rsidRDefault="00193611" w:rsidP="00193611">
      <w:pPr>
        <w:spacing w:before="120" w:after="120"/>
        <w:rPr>
          <w:rFonts w:asciiTheme="minorHAnsi" w:hAnsiTheme="minorHAnsi" w:cstheme="minorHAnsi"/>
          <w:sz w:val="22"/>
          <w:highlight w:val="lightGray"/>
        </w:rPr>
      </w:pPr>
    </w:p>
    <w:p w14:paraId="241C84B7" w14:textId="37CC5AED" w:rsidR="002A588D" w:rsidRPr="00824515" w:rsidRDefault="00193611" w:rsidP="00175017">
      <w:pPr>
        <w:spacing w:before="120" w:after="120"/>
        <w:jc w:val="both"/>
        <w:rPr>
          <w:rFonts w:asciiTheme="minorHAnsi" w:hAnsiTheme="minorHAnsi" w:cstheme="minorHAnsi"/>
          <w:i/>
          <w:sz w:val="22"/>
        </w:rPr>
      </w:pPr>
      <w:r w:rsidRPr="00824515">
        <w:rPr>
          <w:rFonts w:asciiTheme="minorHAnsi" w:hAnsiTheme="minorHAnsi" w:cstheme="minorHAnsi"/>
          <w:i/>
          <w:sz w:val="22"/>
          <w:highlight w:val="lightGray"/>
        </w:rPr>
        <w:t>!</w:t>
      </w:r>
      <w:r w:rsidR="00A1471B" w:rsidRPr="00824515">
        <w:rPr>
          <w:rFonts w:asciiTheme="minorHAnsi" w:hAnsiTheme="minorHAnsi" w:cstheme="minorHAnsi"/>
          <w:i/>
          <w:sz w:val="22"/>
          <w:highlight w:val="lightGray"/>
        </w:rPr>
        <w:t>!!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 xml:space="preserve"> Žiadateľ </w:t>
      </w:r>
      <w:r w:rsidR="00663ACE" w:rsidRPr="00824515">
        <w:rPr>
          <w:rFonts w:asciiTheme="minorHAnsi" w:hAnsiTheme="minorHAnsi" w:cstheme="minorHAnsi"/>
          <w:i/>
          <w:sz w:val="22"/>
          <w:highlight w:val="lightGray"/>
        </w:rPr>
        <w:t>upraví</w:t>
      </w:r>
      <w:r w:rsidR="006721CC" w:rsidRPr="00824515">
        <w:rPr>
          <w:rFonts w:asciiTheme="minorHAnsi" w:hAnsiTheme="minorHAnsi" w:cstheme="minorHAnsi"/>
          <w:i/>
          <w:sz w:val="22"/>
          <w:highlight w:val="lightGray"/>
        </w:rPr>
        <w:t xml:space="preserve"> </w:t>
      </w:r>
      <w:r w:rsidR="00052350" w:rsidRPr="00824515">
        <w:rPr>
          <w:rFonts w:asciiTheme="minorHAnsi" w:hAnsiTheme="minorHAnsi" w:cstheme="minorHAnsi"/>
          <w:i/>
          <w:sz w:val="22"/>
          <w:highlight w:val="lightGray"/>
        </w:rPr>
        <w:t xml:space="preserve">súhrnné 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>čestné vyhláseni</w:t>
      </w:r>
      <w:r w:rsidR="00052350" w:rsidRPr="00824515">
        <w:rPr>
          <w:rFonts w:asciiTheme="minorHAnsi" w:hAnsiTheme="minorHAnsi" w:cstheme="minorHAnsi"/>
          <w:i/>
          <w:sz w:val="22"/>
          <w:highlight w:val="lightGray"/>
        </w:rPr>
        <w:t xml:space="preserve">e, tak, aby </w:t>
      </w:r>
      <w:r w:rsidR="002539AF" w:rsidRPr="00824515">
        <w:rPr>
          <w:rFonts w:asciiTheme="minorHAnsi" w:hAnsiTheme="minorHAnsi" w:cstheme="minorHAnsi"/>
          <w:i/>
          <w:sz w:val="22"/>
          <w:highlight w:val="lightGray"/>
        </w:rPr>
        <w:t>S</w:t>
      </w:r>
      <w:r w:rsidR="00052350" w:rsidRPr="00824515">
        <w:rPr>
          <w:rFonts w:asciiTheme="minorHAnsi" w:hAnsiTheme="minorHAnsi" w:cstheme="minorHAnsi"/>
          <w:i/>
          <w:sz w:val="22"/>
          <w:highlight w:val="lightGray"/>
        </w:rPr>
        <w:t>úhrnné čestné vyhlásenie obsahovalo len relevantné časti, t.j.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 xml:space="preserve"> vymaže tie body</w:t>
      </w:r>
      <w:r w:rsidR="006721CC" w:rsidRPr="00824515">
        <w:rPr>
          <w:rFonts w:asciiTheme="minorHAnsi" w:hAnsiTheme="minorHAnsi" w:cstheme="minorHAnsi"/>
          <w:i/>
          <w:sz w:val="22"/>
          <w:highlight w:val="lightGray"/>
        </w:rPr>
        <w:t xml:space="preserve"> </w:t>
      </w:r>
      <w:r w:rsidR="002539AF" w:rsidRPr="00824515">
        <w:rPr>
          <w:rFonts w:asciiTheme="minorHAnsi" w:hAnsiTheme="minorHAnsi" w:cstheme="minorHAnsi"/>
          <w:i/>
          <w:sz w:val="22"/>
          <w:highlight w:val="lightGray"/>
        </w:rPr>
        <w:t>S</w:t>
      </w:r>
      <w:r w:rsidR="00052350" w:rsidRPr="00824515">
        <w:rPr>
          <w:rFonts w:asciiTheme="minorHAnsi" w:hAnsiTheme="minorHAnsi" w:cstheme="minorHAnsi"/>
          <w:i/>
          <w:sz w:val="22"/>
          <w:highlight w:val="lightGray"/>
        </w:rPr>
        <w:t>úhrnného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 xml:space="preserve"> čestného vyhlásenia, ktoré v jeho prípade nie sú relevantné. Zároveň zmaže sivo podsvietené texty</w:t>
      </w:r>
      <w:r w:rsidR="00393B9F" w:rsidRPr="00824515">
        <w:rPr>
          <w:rFonts w:asciiTheme="minorHAnsi" w:hAnsiTheme="minorHAnsi" w:cstheme="minorHAnsi"/>
          <w:i/>
          <w:sz w:val="22"/>
          <w:highlight w:val="lightGray"/>
        </w:rPr>
        <w:t xml:space="preserve"> (vrátane tohto textu),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 xml:space="preserve"> ktoré plnia len pomocnú</w:t>
      </w:r>
      <w:r w:rsidR="00025421" w:rsidRPr="00824515">
        <w:rPr>
          <w:rFonts w:asciiTheme="minorHAnsi" w:hAnsiTheme="minorHAnsi" w:cstheme="minorHAnsi"/>
          <w:i/>
          <w:sz w:val="22"/>
          <w:highlight w:val="lightGray"/>
        </w:rPr>
        <w:t xml:space="preserve"> a vysvetľovaciu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 xml:space="preserve"> funkciu</w:t>
      </w:r>
      <w:r w:rsidR="00025421" w:rsidRPr="00824515">
        <w:rPr>
          <w:rFonts w:asciiTheme="minorHAnsi" w:hAnsiTheme="minorHAnsi" w:cstheme="minorHAnsi"/>
          <w:i/>
          <w:sz w:val="22"/>
          <w:highlight w:val="lightGray"/>
        </w:rPr>
        <w:t xml:space="preserve"> pri spracovaní </w:t>
      </w:r>
      <w:r w:rsidR="002539AF" w:rsidRPr="00824515">
        <w:rPr>
          <w:rFonts w:asciiTheme="minorHAnsi" w:hAnsiTheme="minorHAnsi" w:cstheme="minorHAnsi"/>
          <w:i/>
          <w:sz w:val="22"/>
          <w:highlight w:val="lightGray"/>
        </w:rPr>
        <w:t>S</w:t>
      </w:r>
      <w:r w:rsidR="00052350" w:rsidRPr="00824515">
        <w:rPr>
          <w:rFonts w:asciiTheme="minorHAnsi" w:hAnsiTheme="minorHAnsi" w:cstheme="minorHAnsi"/>
          <w:i/>
          <w:sz w:val="22"/>
          <w:highlight w:val="lightGray"/>
        </w:rPr>
        <w:t xml:space="preserve">úhrnného </w:t>
      </w:r>
      <w:r w:rsidR="00025421" w:rsidRPr="00824515">
        <w:rPr>
          <w:rFonts w:asciiTheme="minorHAnsi" w:hAnsiTheme="minorHAnsi" w:cstheme="minorHAnsi"/>
          <w:i/>
          <w:sz w:val="22"/>
          <w:highlight w:val="lightGray"/>
        </w:rPr>
        <w:t>čestného vyhlásenia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>.</w:t>
      </w:r>
    </w:p>
    <w:p w14:paraId="241C84B8" w14:textId="77777777" w:rsidR="00F50669" w:rsidRPr="00824515" w:rsidRDefault="00F50669" w:rsidP="002A588D">
      <w:pPr>
        <w:spacing w:after="120"/>
        <w:jc w:val="both"/>
        <w:rPr>
          <w:rFonts w:asciiTheme="minorHAnsi" w:hAnsiTheme="minorHAnsi" w:cstheme="minorHAnsi"/>
          <w:sz w:val="22"/>
        </w:rPr>
      </w:pPr>
    </w:p>
    <w:p w14:paraId="241C84B9" w14:textId="3CF91D86" w:rsidR="00EF6780" w:rsidRPr="00824515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824515">
        <w:rPr>
          <w:rFonts w:asciiTheme="minorHAnsi" w:hAnsiTheme="minorHAnsi" w:cstheme="minorHAnsi"/>
          <w:sz w:val="22"/>
        </w:rPr>
        <w:t>Dolu podpísaný ...</w:t>
      </w:r>
      <w:r w:rsidRPr="00824515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824515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824515">
        <w:rPr>
          <w:rFonts w:asciiTheme="minorHAnsi" w:hAnsiTheme="minorHAnsi" w:cstheme="minorHAnsi"/>
          <w:sz w:val="22"/>
        </w:rPr>
        <w:t>, ako štatutárny zástupca</w:t>
      </w:r>
      <w:r w:rsidR="0080066D" w:rsidRPr="00824515">
        <w:rPr>
          <w:rFonts w:asciiTheme="minorHAnsi" w:hAnsiTheme="minorHAnsi" w:cstheme="minorHAnsi"/>
          <w:sz w:val="22"/>
        </w:rPr>
        <w:t xml:space="preserve"> </w:t>
      </w:r>
      <w:r w:rsidR="00393B9F" w:rsidRPr="00824515">
        <w:rPr>
          <w:rFonts w:asciiTheme="minorHAnsi" w:hAnsiTheme="minorHAnsi" w:cstheme="minorHAnsi"/>
          <w:sz w:val="22"/>
        </w:rPr>
        <w:t>obce</w:t>
      </w:r>
      <w:r w:rsidRPr="00824515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824515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824515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824515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824515">
        <w:rPr>
          <w:rFonts w:asciiTheme="minorHAnsi" w:hAnsiTheme="minorHAnsi" w:cstheme="minorHAnsi"/>
          <w:iCs/>
          <w:sz w:val="22"/>
        </w:rPr>
        <w:t xml:space="preserve"> adresou sídla </w:t>
      </w:r>
      <w:r w:rsidRPr="00824515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824515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824515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824515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824515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824515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824515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824515">
        <w:rPr>
          <w:rFonts w:asciiTheme="minorHAnsi" w:hAnsiTheme="minorHAnsi" w:cstheme="minorHAnsi"/>
          <w:sz w:val="22"/>
        </w:rPr>
        <w:t xml:space="preserve">, ktorá je žiadateľom o </w:t>
      </w:r>
      <w:r w:rsidR="00393B9F" w:rsidRPr="00824515">
        <w:rPr>
          <w:rFonts w:asciiTheme="minorHAnsi" w:hAnsiTheme="minorHAnsi" w:cstheme="minorHAnsi"/>
          <w:sz w:val="22"/>
        </w:rPr>
        <w:t>nenávratný finančný príspevok</w:t>
      </w:r>
      <w:r w:rsidRPr="00824515">
        <w:rPr>
          <w:rFonts w:asciiTheme="minorHAnsi" w:hAnsiTheme="minorHAnsi" w:cstheme="minorHAnsi"/>
          <w:sz w:val="22"/>
        </w:rPr>
        <w:t xml:space="preserve">  (ďalej len „žiadateľ“), </w:t>
      </w:r>
    </w:p>
    <w:p w14:paraId="241C84BA" w14:textId="12D3EC9C" w:rsidR="00EF6780" w:rsidRPr="00824515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824515">
        <w:rPr>
          <w:rFonts w:asciiTheme="minorHAnsi" w:hAnsiTheme="minorHAnsi" w:cstheme="minorHAnsi"/>
          <w:sz w:val="22"/>
        </w:rPr>
        <w:t>týmto na účely predloženia žiadosti o nenávratný finančný príspevok</w:t>
      </w:r>
      <w:r w:rsidR="00B77CDC" w:rsidRPr="00824515">
        <w:rPr>
          <w:rFonts w:asciiTheme="minorHAnsi" w:hAnsiTheme="minorHAnsi" w:cstheme="minorHAnsi"/>
          <w:sz w:val="22"/>
        </w:rPr>
        <w:t xml:space="preserve"> (ďalej len „ŽoNFP“)</w:t>
      </w:r>
      <w:r w:rsidRPr="00824515">
        <w:rPr>
          <w:rFonts w:asciiTheme="minorHAnsi" w:hAnsiTheme="minorHAnsi" w:cstheme="minorHAnsi"/>
          <w:sz w:val="22"/>
        </w:rPr>
        <w:t xml:space="preserve"> pre projekt s názvom ............................................................................................................................................., predkladanej v rámci výzvy </w:t>
      </w:r>
      <w:r w:rsidR="00393B9F" w:rsidRPr="00824515">
        <w:rPr>
          <w:rFonts w:asciiTheme="minorHAnsi" w:hAnsiTheme="minorHAnsi" w:cstheme="minorHAnsi"/>
          <w:sz w:val="22"/>
        </w:rPr>
        <w:t>s </w:t>
      </w:r>
      <w:r w:rsidR="00D63022" w:rsidRPr="00824515">
        <w:rPr>
          <w:rFonts w:asciiTheme="minorHAnsi" w:hAnsiTheme="minorHAnsi" w:cstheme="minorHAnsi"/>
          <w:sz w:val="22"/>
        </w:rPr>
        <w:t>označením</w:t>
      </w:r>
      <w:r w:rsidRPr="00824515">
        <w:rPr>
          <w:rFonts w:asciiTheme="minorHAnsi" w:hAnsiTheme="minorHAnsi" w:cstheme="minorHAnsi"/>
          <w:sz w:val="22"/>
        </w:rPr>
        <w:t xml:space="preserve">  ........................... </w:t>
      </w:r>
      <w:r w:rsidRPr="00824515">
        <w:rPr>
          <w:rFonts w:asciiTheme="minorHAnsi" w:hAnsiTheme="minorHAnsi" w:cstheme="minorHAnsi"/>
          <w:sz w:val="22"/>
          <w:highlight w:val="lightGray"/>
        </w:rPr>
        <w:t>(</w:t>
      </w:r>
      <w:r w:rsidRPr="00824515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824515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77777777" w:rsidR="001C19A0" w:rsidRPr="00824515" w:rsidRDefault="001C19A0" w:rsidP="002A588D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</w:p>
    <w:p w14:paraId="241C84BE" w14:textId="1FC53772" w:rsidR="00EA1346" w:rsidRPr="00824515" w:rsidRDefault="001C19A0" w:rsidP="00B77CDC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824515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824515">
        <w:rPr>
          <w:rFonts w:asciiTheme="minorHAnsi" w:hAnsiTheme="minorHAnsi" w:cstheme="minorHAnsi"/>
          <w:b/>
          <w:bCs/>
          <w:sz w:val="22"/>
        </w:rPr>
        <w:t>m</w:t>
      </w:r>
      <w:r w:rsidRPr="00824515">
        <w:rPr>
          <w:rFonts w:asciiTheme="minorHAnsi" w:hAnsiTheme="minorHAnsi" w:cstheme="minorHAnsi"/>
          <w:iCs/>
          <w:sz w:val="22"/>
        </w:rPr>
        <w:t>,</w:t>
      </w:r>
    </w:p>
    <w:p w14:paraId="3A2655FD" w14:textId="2F667657" w:rsidR="00967014" w:rsidRPr="00824515" w:rsidRDefault="00781001" w:rsidP="0057028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žiadateľ </w:t>
      </w:r>
      <w:r w:rsidR="008542D6" w:rsidRPr="00824515">
        <w:rPr>
          <w:rFonts w:asciiTheme="minorHAnsi" w:hAnsiTheme="minorHAnsi" w:cstheme="minorHAnsi"/>
          <w:szCs w:val="24"/>
          <w:lang w:eastAsia="sk-SK"/>
        </w:rPr>
        <w:t xml:space="preserve">nie je </w:t>
      </w:r>
      <w:r w:rsidR="008542D6" w:rsidRPr="00824515">
        <w:rPr>
          <w:rFonts w:asciiTheme="minorHAnsi" w:hAnsiTheme="minorHAnsi" w:cstheme="minorHAnsi"/>
          <w:b/>
          <w:szCs w:val="24"/>
        </w:rPr>
        <w:t>v nútenej správe</w:t>
      </w:r>
      <w:r w:rsidR="008542D6" w:rsidRPr="00824515">
        <w:rPr>
          <w:rFonts w:asciiTheme="minorHAnsi" w:hAnsiTheme="minorHAnsi" w:cstheme="minorHAnsi"/>
          <w:szCs w:val="24"/>
        </w:rPr>
        <w:t xml:space="preserve"> v zmysle §19 </w:t>
      </w:r>
      <w:r w:rsidR="00967014" w:rsidRPr="00824515">
        <w:rPr>
          <w:rFonts w:asciiTheme="minorHAnsi" w:hAnsiTheme="minorHAnsi" w:cstheme="minorHAnsi"/>
          <w:szCs w:val="24"/>
        </w:rPr>
        <w:t xml:space="preserve">ods. 9 </w:t>
      </w:r>
      <w:r w:rsidR="008542D6" w:rsidRPr="00824515">
        <w:rPr>
          <w:rFonts w:asciiTheme="minorHAnsi" w:hAnsiTheme="minorHAnsi" w:cstheme="minorHAnsi"/>
          <w:szCs w:val="24"/>
        </w:rPr>
        <w:t>zákona</w:t>
      </w:r>
      <w:r w:rsidR="003D1509" w:rsidRPr="00824515">
        <w:rPr>
          <w:rFonts w:asciiTheme="minorHAnsi" w:hAnsiTheme="minorHAnsi" w:cstheme="minorHAnsi"/>
          <w:szCs w:val="24"/>
        </w:rPr>
        <w:t xml:space="preserve"> č. 583/2004 Z.</w:t>
      </w:r>
      <w:r w:rsidR="00620475" w:rsidRPr="00824515">
        <w:rPr>
          <w:rFonts w:asciiTheme="minorHAnsi" w:hAnsiTheme="minorHAnsi" w:cstheme="minorHAnsi"/>
          <w:szCs w:val="24"/>
        </w:rPr>
        <w:t xml:space="preserve"> </w:t>
      </w:r>
      <w:r w:rsidR="003D1509" w:rsidRPr="00824515">
        <w:rPr>
          <w:rFonts w:asciiTheme="minorHAnsi" w:hAnsiTheme="minorHAnsi" w:cstheme="minorHAnsi"/>
          <w:szCs w:val="24"/>
        </w:rPr>
        <w:t xml:space="preserve">z. </w:t>
      </w:r>
      <w:r w:rsidR="008542D6" w:rsidRPr="00824515">
        <w:rPr>
          <w:rFonts w:asciiTheme="minorHAnsi" w:hAnsiTheme="minorHAnsi" w:cstheme="minorHAnsi"/>
          <w:szCs w:val="24"/>
        </w:rPr>
        <w:t xml:space="preserve"> o rozpočtových pravidlách územnej samosprávy</w:t>
      </w:r>
      <w:r w:rsidR="00FA1A19" w:rsidRPr="00824515">
        <w:rPr>
          <w:rFonts w:asciiTheme="minorHAnsi" w:hAnsiTheme="minorHAnsi" w:cstheme="minorHAnsi"/>
          <w:i/>
          <w:szCs w:val="24"/>
          <w:lang w:eastAsia="sk-SK"/>
        </w:rPr>
        <w:t>;</w:t>
      </w:r>
    </w:p>
    <w:p w14:paraId="6790A863" w14:textId="494CB2F3" w:rsidR="00967014" w:rsidRPr="00824515" w:rsidRDefault="00967014" w:rsidP="0057028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že voči žiadateľovi nie je vedený výkon rozhodnutia</w:t>
      </w:r>
      <w:r w:rsidR="00570286"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(vymáhacie konanie v zmysle článku 71 všeobecného nariadenia</w:t>
      </w:r>
      <w:r w:rsidRPr="00824515">
        <w:rPr>
          <w:rStyle w:val="Odkaznapoznmkupodiarou"/>
          <w:rFonts w:asciiTheme="minorHAnsi" w:hAnsiTheme="minorHAnsi" w:cstheme="minorHAnsi"/>
          <w:szCs w:val="24"/>
          <w:lang w:eastAsia="sk-SK"/>
        </w:rPr>
        <w:footnoteReference w:id="2"/>
      </w:r>
      <w:r w:rsidRPr="00824515">
        <w:rPr>
          <w:rFonts w:asciiTheme="minorHAnsi" w:hAnsiTheme="minorHAnsi" w:cstheme="minorHAnsi"/>
          <w:szCs w:val="24"/>
          <w:lang w:eastAsia="sk-SK"/>
        </w:rPr>
        <w:t>)</w:t>
      </w:r>
      <w:r w:rsidR="00FA602C" w:rsidRPr="00824515">
        <w:rPr>
          <w:rFonts w:asciiTheme="minorHAnsi" w:hAnsiTheme="minorHAnsi" w:cstheme="minorHAnsi"/>
          <w:szCs w:val="24"/>
          <w:lang w:eastAsia="sk-SK"/>
        </w:rPr>
        <w:t>,</w:t>
      </w:r>
    </w:p>
    <w:p w14:paraId="241C84C7" w14:textId="70DCA31A" w:rsidR="00B96A8A" w:rsidRPr="00824515" w:rsidRDefault="001E5F2C" w:rsidP="00883584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v zmysle § 11 zákona č. 50/1976 o územnom plánovaní a stavebnom poriadku (stavebný zákon) </w:t>
      </w:r>
      <w:r w:rsidR="007D25D3" w:rsidRPr="00824515">
        <w:rPr>
          <w:rFonts w:asciiTheme="minorHAnsi" w:hAnsiTheme="minorHAnsi" w:cstheme="minorHAnsi"/>
          <w:szCs w:val="24"/>
          <w:lang w:eastAsia="sk-SK"/>
        </w:rPr>
        <w:t xml:space="preserve">žiadateľ 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nie </w:t>
      </w:r>
      <w:r w:rsidR="007D25D3" w:rsidRPr="00824515">
        <w:rPr>
          <w:rFonts w:asciiTheme="minorHAnsi" w:hAnsiTheme="minorHAnsi" w:cstheme="minorHAnsi"/>
          <w:szCs w:val="24"/>
          <w:lang w:eastAsia="sk-SK"/>
        </w:rPr>
        <w:t>je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 povinný mať vypracovan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>ú územnoplánovaciu dokumentáciu</w:t>
      </w:r>
      <w:r w:rsidR="00883584" w:rsidRPr="00824515">
        <w:rPr>
          <w:rFonts w:asciiTheme="minorHAnsi" w:hAnsiTheme="minorHAnsi" w:cstheme="minorHAnsi"/>
          <w:i/>
          <w:szCs w:val="24"/>
          <w:lang w:eastAsia="sk-SK"/>
        </w:rPr>
        <w:t>;</w:t>
      </w:r>
      <w:r w:rsidR="00B77CDC"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(</w:t>
      </w:r>
      <w:r w:rsidR="00AA3601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relevantné pre žiadateľov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, ktorí nepredkladajú uznesenie, resp. výpis z uznesenia o schválení územnoplánovacej dokumentácie, nakoľko podľa stavebného zákona nemajú povinnosť ju vypracovať)</w:t>
      </w:r>
      <w:r w:rsidR="00083704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</w:p>
    <w:p w14:paraId="58E08A54" w14:textId="59C42AAA" w:rsidR="00662B3D" w:rsidRPr="00824515" w:rsidRDefault="003C4411" w:rsidP="000022B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údaje uvedené v prílohe č. </w:t>
      </w:r>
      <w:r w:rsidR="003A0D1A" w:rsidRPr="00824515">
        <w:rPr>
          <w:rFonts w:asciiTheme="minorHAnsi" w:hAnsiTheme="minorHAnsi" w:cstheme="minorHAnsi"/>
          <w:szCs w:val="24"/>
          <w:lang w:eastAsia="sk-SK"/>
        </w:rPr>
        <w:t>4</w:t>
      </w:r>
      <w:r w:rsidR="006401CC"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ŽoNFP – Ukazovatele finančnej situácie, sú totožné s údajmi uvedenými v účtovnej závierke k 31.12........</w:t>
      </w:r>
      <w:r w:rsidR="000C1007" w:rsidRPr="00824515">
        <w:rPr>
          <w:rFonts w:asciiTheme="minorHAnsi" w:hAnsiTheme="minorHAnsi" w:cstheme="minorHAnsi"/>
          <w:szCs w:val="24"/>
          <w:lang w:eastAsia="sk-SK"/>
        </w:rPr>
        <w:t>.</w:t>
      </w:r>
      <w:r w:rsidR="00AF7893" w:rsidRPr="00824515">
        <w:rPr>
          <w:rFonts w:asciiTheme="minorHAnsi" w:hAnsiTheme="minorHAnsi" w:cstheme="minorHAnsi"/>
          <w:i/>
          <w:szCs w:val="24"/>
          <w:lang w:eastAsia="sk-SK"/>
        </w:rPr>
        <w:t xml:space="preserve"> ;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 </w:t>
      </w:r>
      <w:r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(žiadateľ </w:t>
      </w:r>
      <w:r w:rsidR="000C1007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doplní rok)</w:t>
      </w:r>
      <w:r w:rsidR="009E053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9E053C" w:rsidRPr="00824515">
        <w:rPr>
          <w:rFonts w:asciiTheme="minorHAnsi" w:hAnsiTheme="minorHAnsi" w:cstheme="minorHAnsi"/>
          <w:szCs w:val="24"/>
          <w:highlight w:val="lightGray"/>
          <w:lang w:eastAsia="sk-SK"/>
        </w:rPr>
        <w:t>a účtovná závierka je zverejnená v registri účtovných závierok (</w:t>
      </w:r>
      <w:r w:rsidR="009E053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žiadateľ doplní  presný a funkčný link na webové sídlo)</w:t>
      </w:r>
      <w:r w:rsidR="009E053C" w:rsidRPr="00824515">
        <w:rPr>
          <w:rFonts w:asciiTheme="minorHAnsi" w:hAnsiTheme="minorHAnsi" w:cstheme="minorHAnsi"/>
          <w:szCs w:val="24"/>
          <w:highlight w:val="lightGray"/>
          <w:lang w:eastAsia="sk-SK"/>
        </w:rPr>
        <w:t xml:space="preserve"> </w:t>
      </w:r>
    </w:p>
    <w:p w14:paraId="3794FA7D" w14:textId="6FF06FFB" w:rsidR="00662B3D" w:rsidRPr="00824515" w:rsidRDefault="00883584" w:rsidP="000022B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a) </w:t>
      </w:r>
      <w:r w:rsidR="001E5F2C" w:rsidRPr="00824515">
        <w:rPr>
          <w:rFonts w:asciiTheme="minorHAnsi" w:hAnsiTheme="minorHAnsi" w:cstheme="minorHAnsi"/>
          <w:szCs w:val="24"/>
          <w:lang w:eastAsia="sk-SK"/>
        </w:rPr>
        <w:t xml:space="preserve">že 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uznesenie o </w:t>
      </w:r>
      <w:r w:rsidR="008D412D" w:rsidRPr="00824515">
        <w:rPr>
          <w:rFonts w:asciiTheme="minorHAnsi" w:hAnsiTheme="minorHAnsi" w:cstheme="minorHAnsi"/>
          <w:szCs w:val="24"/>
          <w:lang w:eastAsia="sk-SK"/>
        </w:rPr>
        <w:t>schválení programu rozvoja obce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 je zverejnené na webovom sídle</w:t>
      </w:r>
      <w:r w:rsidR="00AF453B" w:rsidRPr="00824515">
        <w:rPr>
          <w:rFonts w:asciiTheme="minorHAnsi" w:hAnsiTheme="minorHAnsi" w:cstheme="minorHAnsi"/>
          <w:szCs w:val="24"/>
          <w:lang w:eastAsia="sk-SK"/>
        </w:rPr>
        <w:t xml:space="preserve"> ......................</w:t>
      </w:r>
      <w:r w:rsidR="00D91666" w:rsidRPr="00824515">
        <w:rPr>
          <w:rFonts w:asciiTheme="minorHAnsi" w:hAnsiTheme="minorHAnsi" w:cstheme="minorHAnsi"/>
          <w:szCs w:val="24"/>
          <w:lang w:eastAsia="sk-SK"/>
        </w:rPr>
        <w:t>........................</w:t>
      </w:r>
      <w:r w:rsidR="000022B6" w:rsidRPr="00824515">
        <w:rPr>
          <w:rFonts w:asciiTheme="minorHAnsi" w:hAnsiTheme="minorHAnsi" w:cstheme="minorHAnsi"/>
          <w:szCs w:val="24"/>
          <w:lang w:eastAsia="sk-SK"/>
        </w:rPr>
        <w:t>.............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; </w:t>
      </w:r>
      <w:r w:rsidR="00AF453B" w:rsidRPr="00824515">
        <w:rPr>
          <w:rFonts w:asciiTheme="minorHAnsi" w:hAnsiTheme="minorHAnsi" w:cstheme="minorHAnsi"/>
          <w:szCs w:val="24"/>
          <w:highlight w:val="lightGray"/>
          <w:lang w:eastAsia="sk-SK"/>
        </w:rPr>
        <w:t>(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žiadateľ doplní  presný a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 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funkčný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link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na webové sídlo)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 xml:space="preserve"> a</w:t>
      </w:r>
    </w:p>
    <w:p w14:paraId="241C84C8" w14:textId="695A6EAA" w:rsidR="00772EEF" w:rsidRPr="00824515" w:rsidRDefault="000022B6" w:rsidP="00662B3D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 b) </w:t>
      </w:r>
      <w:r w:rsidR="00772EEF" w:rsidRPr="00824515">
        <w:rPr>
          <w:rFonts w:asciiTheme="minorHAnsi" w:hAnsiTheme="minorHAnsi" w:cstheme="minorHAnsi"/>
          <w:szCs w:val="24"/>
          <w:lang w:eastAsia="sk-SK"/>
        </w:rPr>
        <w:t>uznesenie o schválení územnoplánovacej dokumentácie je zverejnené na webovom sídle</w:t>
      </w:r>
      <w:r w:rsidR="00AF453B" w:rsidRPr="00824515">
        <w:rPr>
          <w:rFonts w:asciiTheme="minorHAnsi" w:hAnsiTheme="minorHAnsi" w:cstheme="minorHAnsi"/>
          <w:szCs w:val="24"/>
          <w:lang w:eastAsia="sk-SK"/>
        </w:rPr>
        <w:t xml:space="preserve"> ................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...........................................; </w:t>
      </w:r>
      <w:r w:rsidR="00AF453B" w:rsidRPr="00824515">
        <w:rPr>
          <w:rFonts w:asciiTheme="minorHAnsi" w:hAnsiTheme="minorHAnsi" w:cstheme="minorHAnsi"/>
          <w:szCs w:val="24"/>
          <w:highlight w:val="lightGray"/>
          <w:lang w:eastAsia="sk-SK"/>
        </w:rPr>
        <w:t>(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žiadateľ doplní  presný a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 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funkčný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link</w:t>
      </w:r>
      <w:r w:rsidR="006721CC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na webové sídlo)</w:t>
      </w:r>
      <w:r w:rsidR="00781001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r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elevantné pre žiadateľov, ktorí nepredkladajú uznesenie/a, resp. výpis/y z uznesenia/í o schválení programu rozvoja obce a územnoplánovacej dokumentácie, nakoľko dokumenty sú zverejnené na 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lastRenderedPageBreak/>
        <w:t xml:space="preserve">webovom sídle. V prípade, ak je zverejnený len jeden z dokumentov,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žiadateľ vyberie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relevantnú </w:t>
      </w:r>
      <w:r w:rsidR="00781001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časť vyhlásenia </w:t>
      </w:r>
      <w:r w:rsidR="00AF453B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a druhý dokument predloží</w:t>
      </w:r>
      <w:r w:rsidR="00610994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 xml:space="preserve"> </w:t>
      </w:r>
      <w:r w:rsidR="00AA3601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ako prílohu k ŽoNFP</w:t>
      </w:r>
      <w:r w:rsidR="00772EEF" w:rsidRPr="00824515">
        <w:rPr>
          <w:rFonts w:asciiTheme="minorHAnsi" w:hAnsiTheme="minorHAnsi" w:cstheme="minorHAnsi"/>
          <w:i/>
          <w:szCs w:val="24"/>
          <w:highlight w:val="lightGray"/>
          <w:lang w:eastAsia="sk-SK"/>
        </w:rPr>
        <w:t>)</w:t>
      </w:r>
    </w:p>
    <w:p w14:paraId="241C84CC" w14:textId="63D0C13E" w:rsidR="001E5F2C" w:rsidRPr="00824515" w:rsidRDefault="001E5F2C" w:rsidP="00825270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 w:rsidR="001D6B31" w:rsidRPr="00824515">
        <w:rPr>
          <w:rFonts w:asciiTheme="minorHAnsi" w:hAnsiTheme="minorHAnsi" w:cstheme="minorHAnsi"/>
          <w:szCs w:val="24"/>
        </w:rPr>
        <w:t xml:space="preserve"> projekt je v súlade s princípmi podpory rovnosti mužov a žien a nediskriminácie podľa článku 7 nariadenia Európskeho parlamentu a Rady (EÚ) č. 1303/2013 zo 17. decembra 2013, </w:t>
      </w:r>
      <w:r w:rsidR="006401CC" w:rsidRPr="00824515">
        <w:rPr>
          <w:rFonts w:asciiTheme="minorHAnsi" w:hAnsiTheme="minorHAnsi" w:cstheme="minorHAnsi"/>
          <w:szCs w:val="24"/>
        </w:rPr>
        <w:t xml:space="preserve">a </w:t>
      </w:r>
      <w:r w:rsidR="001D6B31" w:rsidRPr="00824515">
        <w:rPr>
          <w:rFonts w:asciiTheme="minorHAnsi" w:hAnsiTheme="minorHAnsi" w:cstheme="minorHAnsi"/>
          <w:szCs w:val="24"/>
        </w:rPr>
        <w:t>zabezpečí</w:t>
      </w:r>
      <w:r w:rsidR="006401CC" w:rsidRPr="00824515">
        <w:rPr>
          <w:rFonts w:asciiTheme="minorHAnsi" w:hAnsiTheme="minorHAnsi" w:cstheme="minorHAnsi"/>
          <w:szCs w:val="24"/>
        </w:rPr>
        <w:t>m</w:t>
      </w:r>
      <w:r w:rsidR="001D6B31" w:rsidRPr="00824515">
        <w:rPr>
          <w:rFonts w:asciiTheme="minorHAnsi" w:hAnsiTheme="minorHAnsi" w:cstheme="minorHAnsi"/>
          <w:szCs w:val="24"/>
        </w:rPr>
        <w:t xml:space="preserve"> podmienky pre rovnakú dostupnosť pre všetkých, tak aby nedochádzalo k vylučovaniu ľudí na základe rodu, veku, rasy, etnika, zdravotného postihnutia a pod. a to nasledovným spôsobom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: </w:t>
      </w:r>
    </w:p>
    <w:p w14:paraId="241C84CD" w14:textId="5A36A802" w:rsidR="00781001" w:rsidRPr="00824515" w:rsidRDefault="001E5F2C" w:rsidP="00C0373F">
      <w:pPr>
        <w:pStyle w:val="Odsekzoznamu0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p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ri realizácii stavieb, v ktorých budú zamestnávané osoby budú rešpektované platné právne predpisy </w:t>
      </w:r>
      <w:r w:rsidR="00620475" w:rsidRPr="00824515">
        <w:rPr>
          <w:rFonts w:asciiTheme="minorHAnsi" w:hAnsiTheme="minorHAnsi" w:cstheme="minorHAnsi"/>
          <w:szCs w:val="24"/>
          <w:lang w:eastAsia="sk-SK"/>
        </w:rPr>
        <w:t>Slovenskej republiky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 a v maximálnej možnej miere budú zabezpečené bezbariérové pracovné priestory  pre 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>osoby so zdravotným postihnutím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 tak, aby tieto  nepredstavovali obmedzenia pre prácu 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>osôb so zdravotným postihnutím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, resp. nezakladali podmienky pre zamestnanie výlučne 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>bez zdravotného postihnutia. Bezbariérovosť a prístupnosť pre osoby so zdravotným postihnutím bude zabezpečená aj pri realizácii stavieb dostupných verejnosti.</w:t>
      </w:r>
    </w:p>
    <w:p w14:paraId="241C84CE" w14:textId="086F3206" w:rsidR="00781001" w:rsidRPr="00824515" w:rsidRDefault="0080583E" w:rsidP="00825270">
      <w:pPr>
        <w:pStyle w:val="Odsekzoznamu0"/>
        <w:numPr>
          <w:ilvl w:val="0"/>
          <w:numId w:val="6"/>
        </w:numPr>
        <w:spacing w:after="120"/>
        <w:ind w:left="851" w:hanging="425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p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>ri výbere zamestnancov v rámci realizácie projektu bude dodržaný princíp rovnosti mužov a žien a nediskriminácia a tieto princípy budú zohľadnené v podmienkach na výber zamestnancov,</w:t>
      </w:r>
    </w:p>
    <w:p w14:paraId="241C84CF" w14:textId="63DABFE7" w:rsidR="00781001" w:rsidRPr="00824515" w:rsidRDefault="0080583E" w:rsidP="00825270">
      <w:pPr>
        <w:pStyle w:val="Odsekzoznamu0"/>
        <w:numPr>
          <w:ilvl w:val="0"/>
          <w:numId w:val="6"/>
        </w:numPr>
        <w:spacing w:after="120"/>
        <w:ind w:left="851" w:hanging="425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p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ri zadávaní podmienok verejného obstarávania nebudú podmienky definované tak, aby mohlo dôjsť k nerovným príležitostiam pri výbere dodávateľa (napr. horšie možnosti pre etnické menšiny, 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 xml:space="preserve">osoby so 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 zdravotn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>ým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 xml:space="preserve"> postihnut</w:t>
      </w:r>
      <w:r w:rsidR="00C0373F" w:rsidRPr="00824515">
        <w:rPr>
          <w:rFonts w:asciiTheme="minorHAnsi" w:hAnsiTheme="minorHAnsi" w:cstheme="minorHAnsi"/>
          <w:szCs w:val="24"/>
          <w:lang w:eastAsia="sk-SK"/>
        </w:rPr>
        <w:t>ím</w:t>
      </w:r>
      <w:r w:rsidR="00781001" w:rsidRPr="00824515">
        <w:rPr>
          <w:rFonts w:asciiTheme="minorHAnsi" w:hAnsiTheme="minorHAnsi" w:cstheme="minorHAnsi"/>
          <w:szCs w:val="24"/>
          <w:lang w:eastAsia="sk-SK"/>
        </w:rPr>
        <w:t>) a aby nedochádzalo k nerovnakému zaobchádzaniu pri finančnom ohodnotení (napr. nižšie mzd</w:t>
      </w:r>
      <w:r w:rsidR="001E5F2C" w:rsidRPr="00824515">
        <w:rPr>
          <w:rFonts w:asciiTheme="minorHAnsi" w:hAnsiTheme="minorHAnsi" w:cstheme="minorHAnsi"/>
          <w:szCs w:val="24"/>
          <w:lang w:eastAsia="sk-SK"/>
        </w:rPr>
        <w:t>y žien – rodový mzdový rozdiel);</w:t>
      </w:r>
    </w:p>
    <w:p w14:paraId="41E116AB" w14:textId="0211B208" w:rsidR="00FA602C" w:rsidRPr="00824515" w:rsidRDefault="0080583E" w:rsidP="00FA602C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color w:val="FFFFFF" w:themeColor="background1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</w:rPr>
        <w:t xml:space="preserve">že </w:t>
      </w:r>
      <w:r w:rsidR="00AA62A6" w:rsidRPr="00824515">
        <w:rPr>
          <w:rFonts w:asciiTheme="minorHAnsi" w:hAnsiTheme="minorHAnsi" w:cstheme="minorHAnsi"/>
          <w:szCs w:val="24"/>
        </w:rPr>
        <w:t>žiadateľ nie je</w:t>
      </w:r>
      <w:r w:rsidR="006401CC" w:rsidRPr="00824515">
        <w:rPr>
          <w:rFonts w:asciiTheme="minorHAnsi" w:hAnsiTheme="minorHAnsi" w:cstheme="minorHAnsi"/>
          <w:szCs w:val="24"/>
        </w:rPr>
        <w:t xml:space="preserve"> </w:t>
      </w:r>
      <w:r w:rsidRPr="00824515">
        <w:rPr>
          <w:rFonts w:asciiTheme="minorHAnsi" w:hAnsiTheme="minorHAnsi" w:cstheme="minorHAnsi"/>
          <w:szCs w:val="24"/>
        </w:rPr>
        <w:t>v rozpore s dodržiavaním pravidla týkajúceho sa konfliktu záujmov (§ 46 zákona o EŠIF</w:t>
      </w:r>
      <w:r w:rsidR="00E241E6" w:rsidRPr="00824515">
        <w:rPr>
          <w:rStyle w:val="Odkaznapoznmkupodiarou"/>
          <w:rFonts w:asciiTheme="minorHAnsi" w:hAnsiTheme="minorHAnsi" w:cstheme="minorHAnsi"/>
          <w:szCs w:val="24"/>
        </w:rPr>
        <w:footnoteReference w:id="3"/>
      </w:r>
      <w:r w:rsidRPr="00824515">
        <w:rPr>
          <w:rFonts w:asciiTheme="minorHAnsi" w:hAnsiTheme="minorHAnsi" w:cstheme="minorHAnsi"/>
          <w:szCs w:val="24"/>
        </w:rPr>
        <w:t>);</w:t>
      </w:r>
    </w:p>
    <w:p w14:paraId="690238AF" w14:textId="47A9D67E" w:rsidR="00984ADA" w:rsidRPr="00824515" w:rsidRDefault="006401CC" w:rsidP="00AA62A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 w:rsidR="00680844" w:rsidRPr="00824515">
        <w:rPr>
          <w:rFonts w:asciiTheme="minorHAnsi" w:hAnsiTheme="minorHAnsi" w:cstheme="minorHAnsi"/>
          <w:szCs w:val="24"/>
        </w:rPr>
        <w:t xml:space="preserve"> </w:t>
      </w:r>
      <w:r w:rsidR="00FA602C" w:rsidRPr="00824515">
        <w:rPr>
          <w:rFonts w:asciiTheme="minorHAnsi" w:hAnsiTheme="minorHAnsi" w:cstheme="minorHAnsi"/>
          <w:szCs w:val="24"/>
        </w:rPr>
        <w:t>žiadateľ nepredložil ŽoNFP s rovnakým predmetom p</w:t>
      </w:r>
      <w:r w:rsidR="00256615" w:rsidRPr="00824515">
        <w:rPr>
          <w:rFonts w:asciiTheme="minorHAnsi" w:hAnsiTheme="minorHAnsi" w:cstheme="minorHAnsi"/>
          <w:szCs w:val="24"/>
        </w:rPr>
        <w:t>ro</w:t>
      </w:r>
      <w:r w:rsidR="00FA602C" w:rsidRPr="00824515">
        <w:rPr>
          <w:rFonts w:asciiTheme="minorHAnsi" w:hAnsiTheme="minorHAnsi" w:cstheme="minorHAnsi"/>
          <w:szCs w:val="24"/>
        </w:rPr>
        <w:t>jektu</w:t>
      </w:r>
      <w:r w:rsidR="00984ADA" w:rsidRPr="00824515">
        <w:rPr>
          <w:rFonts w:asciiTheme="minorHAnsi" w:hAnsiTheme="minorHAnsi" w:cstheme="minorHAnsi"/>
          <w:szCs w:val="24"/>
        </w:rPr>
        <w:t>:</w:t>
      </w:r>
    </w:p>
    <w:p w14:paraId="690B583F" w14:textId="713934C9" w:rsidR="00FA602C" w:rsidRPr="00824515" w:rsidRDefault="00FA602C" w:rsidP="00FA602C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</w:rPr>
      </w:pPr>
      <w:r w:rsidRPr="00824515">
        <w:rPr>
          <w:rFonts w:asciiTheme="minorHAnsi" w:hAnsiTheme="minorHAnsi" w:cstheme="minorHAnsi"/>
          <w:szCs w:val="24"/>
        </w:rPr>
        <w:t>9.1.</w:t>
      </w:r>
      <w:r w:rsidRPr="00824515">
        <w:rPr>
          <w:rFonts w:asciiTheme="minorHAnsi" w:hAnsiTheme="minorHAnsi" w:cstheme="minorHAnsi"/>
          <w:szCs w:val="24"/>
        </w:rPr>
        <w:tab/>
        <w:t>v rámci niektorého iného hodnotiaceho kola tejto výzvy, pričom nie je ešte o takejto ŽoNFP ukončené konanie</w:t>
      </w:r>
      <w:r w:rsidR="00256615" w:rsidRPr="00824515">
        <w:rPr>
          <w:rStyle w:val="Odkaznapoznmkupodiarou"/>
          <w:rFonts w:asciiTheme="minorHAnsi" w:hAnsiTheme="minorHAnsi" w:cstheme="minorHAnsi"/>
          <w:szCs w:val="24"/>
        </w:rPr>
        <w:footnoteReference w:id="4"/>
      </w:r>
      <w:r w:rsidRPr="00824515">
        <w:rPr>
          <w:rFonts w:asciiTheme="minorHAnsi" w:hAnsiTheme="minorHAnsi" w:cstheme="minorHAnsi"/>
          <w:szCs w:val="24"/>
        </w:rPr>
        <w:t xml:space="preserve">;  alebo </w:t>
      </w:r>
    </w:p>
    <w:p w14:paraId="2957B20A" w14:textId="3C00B553" w:rsidR="00030075" w:rsidRPr="00824515" w:rsidRDefault="00FA602C" w:rsidP="00030075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</w:rPr>
      </w:pPr>
      <w:r w:rsidRPr="00824515">
        <w:rPr>
          <w:rFonts w:asciiTheme="minorHAnsi" w:hAnsiTheme="minorHAnsi" w:cstheme="minorHAnsi"/>
          <w:szCs w:val="24"/>
        </w:rPr>
        <w:t>9.2.</w:t>
      </w:r>
      <w:r w:rsidRPr="00824515">
        <w:rPr>
          <w:rFonts w:asciiTheme="minorHAnsi" w:hAnsiTheme="minorHAnsi" w:cstheme="minorHAnsi"/>
          <w:szCs w:val="24"/>
        </w:rPr>
        <w:tab/>
        <w:t>v rámci akejkoľvek inej výzvy z iného operačného programu v programovom období  2014 – 2020</w:t>
      </w:r>
      <w:r w:rsidR="00256615" w:rsidRPr="00824515">
        <w:rPr>
          <w:rFonts w:asciiTheme="minorHAnsi" w:hAnsiTheme="minorHAnsi" w:cstheme="minorHAnsi"/>
          <w:szCs w:val="24"/>
        </w:rPr>
        <w:t>, pričom nie je ešte o takejto ŽoNFP ukončené konanie</w:t>
      </w:r>
      <w:r w:rsidR="00256615" w:rsidRPr="00824515">
        <w:rPr>
          <w:rStyle w:val="Odkaznapoznmkupodiarou"/>
          <w:rFonts w:asciiTheme="minorHAnsi" w:hAnsiTheme="minorHAnsi" w:cstheme="minorHAnsi"/>
          <w:szCs w:val="24"/>
        </w:rPr>
        <w:footnoteReference w:id="5"/>
      </w:r>
      <w:r w:rsidRPr="00824515">
        <w:rPr>
          <w:rFonts w:asciiTheme="minorHAnsi" w:hAnsiTheme="minorHAnsi" w:cstheme="minorHAnsi"/>
          <w:szCs w:val="24"/>
        </w:rPr>
        <w:t>;</w:t>
      </w:r>
    </w:p>
    <w:p w14:paraId="7CEAF775" w14:textId="1316D1A3" w:rsidR="00030075" w:rsidRPr="00824515" w:rsidRDefault="003A0D1A" w:rsidP="004A32CB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</w:rPr>
      </w:pPr>
      <w:r w:rsidRPr="00824515">
        <w:rPr>
          <w:rFonts w:asciiTheme="minorHAnsi" w:hAnsiTheme="minorHAnsi" w:cstheme="minorHAnsi"/>
          <w:szCs w:val="24"/>
        </w:rPr>
        <w:t xml:space="preserve">že </w:t>
      </w:r>
      <w:r w:rsidR="00030075" w:rsidRPr="00824515">
        <w:rPr>
          <w:rFonts w:asciiTheme="minorHAnsi" w:hAnsiTheme="minorHAnsi" w:cstheme="minorHAnsi"/>
          <w:szCs w:val="24"/>
        </w:rPr>
        <w:t>žiadateľ nepredložil inú žiadosť o poskytnutie príspevku s rovnakým predmetom projektu na akýkoľvek iný subjekt poskytujúci financovanie z iných verejných zdrojov, pričom nie je ešte o takejto žiadosti ukončené konanie;</w:t>
      </w:r>
    </w:p>
    <w:p w14:paraId="50BF85AC" w14:textId="67E9432A" w:rsidR="00030075" w:rsidRPr="00824515" w:rsidRDefault="00256615" w:rsidP="003A0D1A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</w:rPr>
      </w:pPr>
      <w:r w:rsidRPr="00824515">
        <w:rPr>
          <w:rFonts w:asciiTheme="minorHAnsi" w:hAnsiTheme="minorHAnsi" w:cstheme="minorHAnsi"/>
          <w:szCs w:val="24"/>
        </w:rPr>
        <w:t xml:space="preserve">že </w:t>
      </w:r>
      <w:r w:rsidR="00030075" w:rsidRPr="00824515">
        <w:rPr>
          <w:rFonts w:asciiTheme="minorHAnsi" w:hAnsiTheme="minorHAnsi" w:cstheme="minorHAnsi"/>
          <w:szCs w:val="24"/>
        </w:rPr>
        <w:t>žiadateľ neuviedol v oprávnených výdavkoch ŽoNFP predloženej v rámci tejto výzvy totožné výdavky, ktoré už boli v minulosti financované z EÚ zdrojov alebo zo zdrojov štátneho rozpočtu;</w:t>
      </w:r>
    </w:p>
    <w:p w14:paraId="6F8ED8EB" w14:textId="6D750419" w:rsidR="000F494A" w:rsidRPr="00824515" w:rsidRDefault="00D77A03" w:rsidP="00887F5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</w:t>
      </w:r>
      <w:r w:rsidR="00AA62A6" w:rsidRPr="00824515">
        <w:rPr>
          <w:rFonts w:asciiTheme="minorHAnsi" w:hAnsiTheme="minorHAnsi" w:cstheme="minorHAnsi"/>
          <w:szCs w:val="24"/>
          <w:lang w:eastAsia="sk-SK"/>
        </w:rPr>
        <w:t xml:space="preserve">žiadateľ zabezpečí </w:t>
      </w:r>
      <w:r w:rsidR="00887F56" w:rsidRPr="00824515">
        <w:rPr>
          <w:rFonts w:asciiTheme="minorHAnsi" w:hAnsiTheme="minorHAnsi" w:cstheme="minorHAnsi"/>
          <w:szCs w:val="24"/>
          <w:lang w:eastAsia="sk-SK"/>
        </w:rPr>
        <w:t>finančné prostriedky na prevádzku projektu po ukončení jeho realizácie a pokrytie ostatných nákladov za účelom zabezpečenia udržateľnosti projektu počas obdobia minimálne 5</w:t>
      </w:r>
      <w:r w:rsidR="009631AB"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  <w:r w:rsidR="00887F56" w:rsidRPr="00824515">
        <w:rPr>
          <w:rFonts w:asciiTheme="minorHAnsi" w:hAnsiTheme="minorHAnsi" w:cstheme="minorHAnsi"/>
          <w:szCs w:val="24"/>
          <w:lang w:eastAsia="sk-SK"/>
        </w:rPr>
        <w:t>rokov od ukončenia realizácie projektu</w:t>
      </w:r>
      <w:r w:rsidR="003A0D1A" w:rsidRPr="00824515">
        <w:rPr>
          <w:rFonts w:asciiTheme="minorHAnsi" w:hAnsiTheme="minorHAnsi" w:cstheme="minorHAnsi"/>
          <w:szCs w:val="24"/>
          <w:lang w:eastAsia="sk-SK"/>
        </w:rPr>
        <w:t>;</w:t>
      </w:r>
    </w:p>
    <w:p w14:paraId="10EAA307" w14:textId="3D2B2187" w:rsidR="00D77A03" w:rsidRPr="00824515" w:rsidRDefault="00D77A03" w:rsidP="00887F56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</w:t>
      </w:r>
      <w:r w:rsidR="000F494A" w:rsidRPr="00824515">
        <w:rPr>
          <w:rFonts w:asciiTheme="minorHAnsi" w:hAnsiTheme="minorHAnsi" w:cstheme="minorHAnsi"/>
          <w:szCs w:val="24"/>
          <w:lang w:eastAsia="sk-SK"/>
        </w:rPr>
        <w:t xml:space="preserve">žiadateľ </w:t>
      </w:r>
      <w:r w:rsidR="000F494A" w:rsidRPr="00824515">
        <w:rPr>
          <w:rFonts w:asciiTheme="minorHAnsi" w:hAnsiTheme="minorHAnsi" w:cstheme="minorHAnsi"/>
          <w:szCs w:val="24"/>
        </w:rPr>
        <w:t>po ukončení realizácie aktivít projektu bude informovať SO, či boli voči nemu uplatnené ekonomické alebo fiškálne nástroje, najmä pokuty a poplatky resp. iné sankčné mechanizmy podľa uplatňovania zásady „znečisťovateľ platí“</w:t>
      </w:r>
      <w:r w:rsidR="003A0D1A" w:rsidRPr="00824515">
        <w:rPr>
          <w:rFonts w:asciiTheme="minorHAnsi" w:hAnsiTheme="minorHAnsi" w:cstheme="minorHAnsi"/>
          <w:szCs w:val="24"/>
        </w:rPr>
        <w:t>;</w:t>
      </w:r>
    </w:p>
    <w:p w14:paraId="480B2897" w14:textId="77777777" w:rsidR="00BF403D" w:rsidRDefault="00D77A03" w:rsidP="00BF403D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 w:rsidRPr="00824515">
        <w:rPr>
          <w:rFonts w:asciiTheme="minorHAnsi" w:hAnsiTheme="minorHAnsi" w:cstheme="minorHAnsi"/>
          <w:szCs w:val="24"/>
          <w:lang w:eastAsia="sk-SK"/>
        </w:rPr>
        <w:t xml:space="preserve">že voči </w:t>
      </w:r>
      <w:r w:rsidRPr="00824515">
        <w:rPr>
          <w:rFonts w:asciiTheme="minorHAnsi" w:hAnsiTheme="minorHAnsi" w:cstheme="minorHAnsi"/>
          <w:szCs w:val="24"/>
        </w:rPr>
        <w:t>žiadateľovi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sa nenárokuje vrátenie pomoci na základe rozhodnutia Európskej komisie, ktorým bola pomoc označená za neoprávnenú a nezlučiteľnú so spoločným trhom</w:t>
      </w:r>
    </w:p>
    <w:p w14:paraId="3EF39E0D" w14:textId="5E063640" w:rsidR="008D42AB" w:rsidRDefault="008D42AB" w:rsidP="00BF403D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lastRenderedPageBreak/>
        <w:t>že žiadateľ pre osoby MRK zabezpečí nepretržitý prístup k pitnej vode počas obdobia udržateľnosti projektu;</w:t>
      </w:r>
    </w:p>
    <w:p w14:paraId="39D868E9" w14:textId="75626EE1" w:rsidR="00E975EF" w:rsidRDefault="00506CC8" w:rsidP="00E975EF">
      <w:pPr>
        <w:pStyle w:val="Odsekzoznamu0"/>
        <w:numPr>
          <w:ilvl w:val="0"/>
          <w:numId w:val="5"/>
        </w:numPr>
        <w:spacing w:after="120"/>
        <w:ind w:left="426" w:hanging="426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</w:rPr>
        <w:t>a)</w:t>
      </w:r>
      <w:r>
        <w:rPr>
          <w:rFonts w:asciiTheme="minorHAnsi" w:hAnsiTheme="minorHAnsi" w:cstheme="minorHAnsi"/>
          <w:szCs w:val="24"/>
        </w:rPr>
        <w:tab/>
        <w:t xml:space="preserve"> </w:t>
      </w:r>
      <w:r w:rsidR="00E975EF" w:rsidRPr="00E975EF">
        <w:rPr>
          <w:rFonts w:asciiTheme="minorHAnsi" w:hAnsiTheme="minorHAnsi" w:cstheme="minorHAnsi"/>
          <w:szCs w:val="24"/>
        </w:rPr>
        <w:t>že žiadateľ zabezpečí, aby prevádzkovanie vodohospodárskej infraštruktúry bolo v súlade s Oznámením Komisie o pojme štátna pomoc uvedenom v článku 107 ods. 1 Zmluvy o fungovaní Európskej únie (2016/C 262/01</w:t>
      </w:r>
      <w:r w:rsidR="00E975EF" w:rsidRPr="003700C8">
        <w:rPr>
          <w:rFonts w:asciiTheme="minorHAnsi" w:hAnsiTheme="minorHAnsi" w:cstheme="minorHAnsi"/>
          <w:szCs w:val="24"/>
        </w:rPr>
        <w:t xml:space="preserve">), </w:t>
      </w:r>
      <w:r w:rsidR="003700C8" w:rsidRPr="003700C8">
        <w:rPr>
          <w:rFonts w:asciiTheme="minorHAnsi" w:hAnsiTheme="minorHAnsi" w:cstheme="minorHAnsi"/>
          <w:szCs w:val="24"/>
        </w:rPr>
        <w:t>čl. 7.2.2. Narušenie hospodárskej súťaže a vplyv na obchod</w:t>
      </w:r>
      <w:r w:rsidR="00E975EF" w:rsidRPr="00E975EF">
        <w:rPr>
          <w:rFonts w:asciiTheme="minorHAnsi" w:hAnsiTheme="minorHAnsi" w:cstheme="minorHAnsi"/>
          <w:szCs w:val="24"/>
        </w:rPr>
        <w:t xml:space="preserve">, ktoré je zverejnené na webovom sídle </w:t>
      </w:r>
      <w:hyperlink r:id="rId11" w:history="1">
        <w:r w:rsidRPr="005B6F6E">
          <w:rPr>
            <w:rStyle w:val="Hypertextovprepojenie"/>
            <w:rFonts w:asciiTheme="minorHAnsi" w:hAnsiTheme="minorHAnsi" w:cstheme="minorHAnsi"/>
            <w:szCs w:val="24"/>
          </w:rPr>
          <w:t>http://www.minv.sk/?metodicke-dokumenty</w:t>
        </w:r>
      </w:hyperlink>
      <w:r>
        <w:rPr>
          <w:rFonts w:asciiTheme="minorHAnsi" w:hAnsiTheme="minorHAnsi" w:cstheme="minorHAnsi"/>
          <w:szCs w:val="24"/>
        </w:rPr>
        <w:t xml:space="preserve"> </w:t>
      </w:r>
      <w:r w:rsidR="00E975EF" w:rsidRPr="00E975EF">
        <w:rPr>
          <w:rFonts w:asciiTheme="minorHAnsi" w:hAnsiTheme="minorHAnsi" w:cstheme="minorHAnsi"/>
          <w:szCs w:val="24"/>
        </w:rPr>
        <w:t xml:space="preserve">. </w:t>
      </w:r>
    </w:p>
    <w:p w14:paraId="59DB773B" w14:textId="77777777" w:rsidR="00E975EF" w:rsidRPr="00864262" w:rsidRDefault="00506CC8" w:rsidP="00E975EF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</w:rPr>
        <w:t>b)</w:t>
      </w:r>
      <w:r>
        <w:rPr>
          <w:rFonts w:asciiTheme="minorHAnsi" w:hAnsiTheme="minorHAnsi" w:cstheme="minorHAnsi"/>
          <w:szCs w:val="24"/>
        </w:rPr>
        <w:tab/>
        <w:t xml:space="preserve"> </w:t>
      </w:r>
      <w:r w:rsidR="00E975EF" w:rsidRPr="00864262">
        <w:rPr>
          <w:rFonts w:asciiTheme="minorHAnsi" w:hAnsiTheme="minorHAnsi" w:cstheme="minorHAnsi"/>
          <w:szCs w:val="24"/>
        </w:rPr>
        <w:t xml:space="preserve">že ak bude  prevádzkovanie vodohospodárskej infraštruktúry (verejný vodovod), spolufinancovanej z finančných prostriedkov OP ĽZ zabezpečené prevádzkovou spoločnosťou s účasťou súkromného kapitálu, žiadateľ zabezpečí prevádzkovanie plne v súlade s podmienkami definovanými v prílohe č. 11 výzvy – Podmienky pre prevádzkové zmluvy pre výzvu OPLZ-PO6-SC611-2016-3 v rámci operačného programu Ľudské zdroje, prioritnej osi 6, investičnej priority 6.1 </w:t>
      </w:r>
      <w:r w:rsidR="00E975EF" w:rsidRPr="00864262">
        <w:rPr>
          <w:rFonts w:asciiTheme="minorHAnsi" w:hAnsiTheme="minorHAnsi" w:cstheme="minorHAnsi"/>
          <w:i/>
          <w:szCs w:val="24"/>
          <w:highlight w:val="lightGray"/>
          <w:lang w:eastAsia="sk-SK"/>
        </w:rPr>
        <w:t>(ak relevantné)</w:t>
      </w:r>
      <w:r w:rsidR="008D42AB">
        <w:rPr>
          <w:rFonts w:asciiTheme="minorHAnsi" w:hAnsiTheme="minorHAnsi" w:cstheme="minorHAnsi"/>
          <w:i/>
          <w:szCs w:val="24"/>
          <w:lang w:eastAsia="sk-SK"/>
        </w:rPr>
        <w:t xml:space="preserve"> </w:t>
      </w:r>
    </w:p>
    <w:p w14:paraId="467541B3" w14:textId="42E35BCC" w:rsidR="00A963C7" w:rsidRPr="00824515" w:rsidRDefault="00A963C7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241C84D4" w14:textId="2730A92A" w:rsidR="00E94006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824515">
        <w:rPr>
          <w:rFonts w:asciiTheme="minorHAnsi" w:hAnsiTheme="minorHAnsi" w:cstheme="minorHAnsi"/>
          <w:b/>
          <w:bCs/>
          <w:sz w:val="22"/>
        </w:rPr>
        <w:t>Žiadateľ</w:t>
      </w:r>
      <w:r w:rsidR="008224DA" w:rsidRPr="00824515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824515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v</w:t>
      </w:r>
      <w:r w:rsidR="00355D9D" w:rsidRPr="00824515">
        <w:rPr>
          <w:rFonts w:asciiTheme="minorHAnsi" w:hAnsiTheme="minorHAnsi" w:cstheme="minorHAnsi"/>
          <w:b/>
          <w:bCs/>
          <w:sz w:val="22"/>
        </w:rPr>
        <w:t> jednotlivých bodo</w:t>
      </w:r>
      <w:r w:rsidR="00C03C2B" w:rsidRPr="00824515">
        <w:rPr>
          <w:rFonts w:asciiTheme="minorHAnsi" w:hAnsiTheme="minorHAnsi" w:cstheme="minorHAnsi"/>
          <w:b/>
          <w:bCs/>
          <w:sz w:val="22"/>
        </w:rPr>
        <w:t>ch</w:t>
      </w:r>
      <w:r w:rsidR="00355D9D" w:rsidRPr="00824515">
        <w:rPr>
          <w:rFonts w:asciiTheme="minorHAnsi" w:hAnsiTheme="minorHAnsi" w:cstheme="minorHAnsi"/>
          <w:b/>
          <w:bCs/>
          <w:sz w:val="22"/>
        </w:rPr>
        <w:t xml:space="preserve"> tohto čestného vyhlásenia</w:t>
      </w:r>
      <w:r w:rsidR="00E94006" w:rsidRPr="00824515">
        <w:rPr>
          <w:rFonts w:asciiTheme="minorHAnsi" w:hAnsiTheme="minorHAnsi" w:cstheme="minorHAnsi"/>
          <w:b/>
          <w:bCs/>
          <w:sz w:val="22"/>
        </w:rPr>
        <w:t xml:space="preserve">. V schvaľovacom procese je </w:t>
      </w:r>
      <w:r w:rsidR="00620475" w:rsidRPr="00824515">
        <w:rPr>
          <w:rFonts w:asciiTheme="minorHAnsi" w:hAnsiTheme="minorHAnsi" w:cstheme="minorHAnsi"/>
          <w:b/>
          <w:bCs/>
          <w:sz w:val="22"/>
        </w:rPr>
        <w:t>sprostredkovateľský orgán</w:t>
      </w:r>
      <w:r w:rsidR="00E94006" w:rsidRPr="00824515">
        <w:rPr>
          <w:rFonts w:asciiTheme="minorHAnsi" w:hAnsiTheme="minorHAnsi" w:cstheme="minorHAnsi"/>
          <w:b/>
          <w:bCs/>
          <w:sz w:val="22"/>
        </w:rPr>
        <w:t xml:space="preserve"> povinný v prípade akéhokoľvek podozrenia nasvedčujúceho, že bol alebo mohol byť spáchaný</w:t>
      </w:r>
      <w:r w:rsidR="006721CC" w:rsidRPr="00824515">
        <w:rPr>
          <w:rFonts w:asciiTheme="minorHAnsi" w:hAnsiTheme="minorHAnsi" w:cstheme="minorHAnsi"/>
          <w:b/>
          <w:bCs/>
          <w:sz w:val="22"/>
        </w:rPr>
        <w:t xml:space="preserve"> </w:t>
      </w:r>
      <w:r w:rsidR="00E94006" w:rsidRPr="00824515">
        <w:rPr>
          <w:rFonts w:asciiTheme="minorHAnsi" w:hAnsiTheme="minorHAnsi" w:cstheme="minorHAnsi"/>
          <w:b/>
          <w:bCs/>
          <w:sz w:val="22"/>
        </w:rPr>
        <w:t>trestný čin (napr. subvenčný podvod v súlade s § 225 Trestného zákona, poškodzovanie finančných záujmov poškodzovanie finančných</w:t>
      </w:r>
      <w:r w:rsidR="008D412D" w:rsidRPr="00824515">
        <w:rPr>
          <w:rFonts w:asciiTheme="minorHAnsi" w:hAnsiTheme="minorHAnsi" w:cstheme="minorHAnsi"/>
          <w:b/>
          <w:bCs/>
          <w:sz w:val="22"/>
        </w:rPr>
        <w:t xml:space="preserve"> </w:t>
      </w:r>
      <w:r w:rsidR="00E94006" w:rsidRPr="00824515">
        <w:rPr>
          <w:rFonts w:asciiTheme="minorHAnsi" w:hAnsiTheme="minorHAnsi" w:cstheme="minorHAnsi"/>
          <w:b/>
          <w:bCs/>
          <w:sz w:val="22"/>
        </w:rPr>
        <w:t>záujmov Európskych spoločenstiev v súlade s § 261 Trestného zákona, falšovanie a pozmeňovanie verejnej listiny,</w:t>
      </w:r>
      <w:r w:rsidR="008D412D" w:rsidRPr="00824515">
        <w:rPr>
          <w:rFonts w:asciiTheme="minorHAnsi" w:hAnsiTheme="minorHAnsi" w:cstheme="minorHAnsi"/>
          <w:b/>
          <w:bCs/>
          <w:sz w:val="22"/>
        </w:rPr>
        <w:t xml:space="preserve"> </w:t>
      </w:r>
      <w:r w:rsidR="00E94006" w:rsidRPr="00824515">
        <w:rPr>
          <w:rFonts w:asciiTheme="minorHAnsi" w:hAnsiTheme="minorHAnsi" w:cstheme="minorHAnsi"/>
          <w:b/>
          <w:bCs/>
          <w:sz w:val="22"/>
        </w:rPr>
        <w:t>úradnej pečate, úradnej uzávery, úradného znaku a úradnej značky v súlade s § 352 Trestného zákona), takúto</w:t>
      </w:r>
      <w:r w:rsidR="008542D6" w:rsidRPr="00824515">
        <w:rPr>
          <w:rFonts w:asciiTheme="minorHAnsi" w:hAnsiTheme="minorHAnsi" w:cstheme="minorHAnsi"/>
          <w:b/>
          <w:bCs/>
          <w:sz w:val="22"/>
        </w:rPr>
        <w:t xml:space="preserve"> </w:t>
      </w:r>
      <w:r w:rsidR="00E94006" w:rsidRPr="00824515">
        <w:rPr>
          <w:rFonts w:asciiTheme="minorHAnsi" w:hAnsiTheme="minorHAnsi" w:cstheme="minorHAnsi"/>
          <w:b/>
          <w:bCs/>
          <w:sz w:val="22"/>
        </w:rPr>
        <w:t>skutočnosť podľa § 3 ods. 2 Trestného poriadku oznámiť bezodkladne orgánom činným v trestnom konaní.</w:t>
      </w:r>
    </w:p>
    <w:p w14:paraId="43E46D2B" w14:textId="77777777" w:rsidR="00B539CC" w:rsidRPr="00824515" w:rsidRDefault="00B539CC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824515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824515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824515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824515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824515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824515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824515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824515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824515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824515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824515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824515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824515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824515" w14:paraId="241C84E1" w14:textId="77777777" w:rsidTr="00334088">
        <w:tc>
          <w:tcPr>
            <w:tcW w:w="3060" w:type="dxa"/>
          </w:tcPr>
          <w:p w14:paraId="241C84DF" w14:textId="63974288" w:rsidR="001C19A0" w:rsidRPr="00824515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824515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824515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824515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824515" w:rsidRDefault="001C19A0" w:rsidP="008542D6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824515" w:rsidSect="008F648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257A7" w14:textId="77777777" w:rsidR="00590BF9" w:rsidRDefault="00590BF9">
      <w:r>
        <w:separator/>
      </w:r>
    </w:p>
  </w:endnote>
  <w:endnote w:type="continuationSeparator" w:id="0">
    <w:p w14:paraId="7ADEC4D6" w14:textId="77777777" w:rsidR="00590BF9" w:rsidRDefault="00590BF9">
      <w:r>
        <w:continuationSeparator/>
      </w:r>
    </w:p>
  </w:endnote>
  <w:endnote w:type="continuationNotice" w:id="1">
    <w:p w14:paraId="54454298" w14:textId="77777777" w:rsidR="00590BF9" w:rsidRDefault="00590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4B7DDB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2B93B" w14:textId="77777777" w:rsidR="00590BF9" w:rsidRDefault="00590BF9">
      <w:r>
        <w:separator/>
      </w:r>
    </w:p>
  </w:footnote>
  <w:footnote w:type="continuationSeparator" w:id="0">
    <w:p w14:paraId="5AC0F61A" w14:textId="77777777" w:rsidR="00590BF9" w:rsidRDefault="00590BF9">
      <w:r>
        <w:continuationSeparator/>
      </w:r>
    </w:p>
  </w:footnote>
  <w:footnote w:type="continuationNotice" w:id="1">
    <w:p w14:paraId="2DBD4A29" w14:textId="77777777" w:rsidR="00590BF9" w:rsidRDefault="00590BF9"/>
  </w:footnote>
  <w:footnote w:id="2">
    <w:p w14:paraId="1B14B4BB" w14:textId="0C618435" w:rsidR="00967014" w:rsidRPr="008A1A8D" w:rsidRDefault="00967014">
      <w:pPr>
        <w:pStyle w:val="Textpoznmkypodiarou"/>
        <w:rPr>
          <w:rFonts w:asciiTheme="minorHAnsi" w:hAnsiTheme="minorHAnsi" w:cstheme="minorHAnsi"/>
        </w:rPr>
      </w:pPr>
      <w:r w:rsidRPr="008A1A8D">
        <w:rPr>
          <w:rStyle w:val="Odkaznapoznmkupodiarou"/>
          <w:rFonts w:asciiTheme="minorHAnsi" w:hAnsiTheme="minorHAnsi" w:cstheme="minorHAnsi"/>
        </w:rPr>
        <w:footnoteRef/>
      </w:r>
      <w:r w:rsidRPr="008A1A8D">
        <w:rPr>
          <w:rFonts w:asciiTheme="minorHAnsi" w:hAnsiTheme="minorHAnsi" w:cstheme="minorHAnsi"/>
        </w:rPr>
        <w:t xml:space="preserve"> Nariadenie </w:t>
      </w:r>
      <w:r w:rsidR="00FE58D0" w:rsidRPr="008A1A8D">
        <w:rPr>
          <w:rFonts w:asciiTheme="minorHAnsi" w:hAnsiTheme="minorHAnsi" w:cstheme="minorHAnsi"/>
        </w:rPr>
        <w:t xml:space="preserve">Európskeho </w:t>
      </w:r>
      <w:r w:rsidRPr="008A1A8D">
        <w:rPr>
          <w:rFonts w:asciiTheme="minorHAnsi" w:hAnsiTheme="minorHAnsi" w:cstheme="minorHAnsi"/>
        </w:rPr>
        <w:t xml:space="preserve">parlamentu a </w:t>
      </w:r>
      <w:r w:rsidR="00FE58D0" w:rsidRPr="008A1A8D">
        <w:rPr>
          <w:rFonts w:asciiTheme="minorHAnsi" w:hAnsiTheme="minorHAnsi" w:cstheme="minorHAnsi"/>
        </w:rPr>
        <w:t xml:space="preserve">Rady </w:t>
      </w:r>
      <w:r w:rsidRPr="008A1A8D">
        <w:rPr>
          <w:rFonts w:asciiTheme="minorHAnsi" w:hAnsiTheme="minorHAnsi" w:cstheme="minorHAnsi"/>
        </w:rPr>
        <w:t>(EÚ) č. 1303/2013 zo 17</w:t>
      </w:r>
      <w:r w:rsidR="00FE58D0" w:rsidRPr="008A1A8D">
        <w:rPr>
          <w:rFonts w:asciiTheme="minorHAnsi" w:hAnsiTheme="minorHAnsi" w:cstheme="minorHAnsi"/>
        </w:rPr>
        <w:t>.</w:t>
      </w:r>
      <w:r w:rsidRPr="008A1A8D">
        <w:rPr>
          <w:rFonts w:asciiTheme="minorHAnsi" w:hAnsiTheme="minorHAnsi" w:cstheme="minorHAnsi"/>
        </w:rPr>
        <w:t xml:space="preserve"> decembra 2013</w:t>
      </w:r>
    </w:p>
  </w:footnote>
  <w:footnote w:id="3">
    <w:p w14:paraId="456FD89A" w14:textId="3BE47E6C" w:rsidR="00E241E6" w:rsidRPr="008A1A8D" w:rsidRDefault="00E241E6" w:rsidP="00E241E6">
      <w:pPr>
        <w:pStyle w:val="Textpoznmkypodiarou"/>
        <w:jc w:val="both"/>
        <w:rPr>
          <w:rFonts w:asciiTheme="minorHAnsi" w:hAnsiTheme="minorHAnsi" w:cstheme="minorHAnsi"/>
        </w:rPr>
      </w:pPr>
      <w:r w:rsidRPr="008A1A8D">
        <w:rPr>
          <w:rStyle w:val="Odkaznapoznmkupodiarou"/>
          <w:rFonts w:asciiTheme="minorHAnsi" w:hAnsiTheme="minorHAnsi" w:cstheme="minorHAnsi"/>
        </w:rPr>
        <w:footnoteRef/>
      </w:r>
      <w:r w:rsidRPr="008A1A8D">
        <w:rPr>
          <w:rFonts w:asciiTheme="minorHAnsi" w:hAnsiTheme="minorHAnsi" w:cstheme="minorHAnsi"/>
        </w:rPr>
        <w:t xml:space="preserve"> Zákon č. 292/2014 Z. z. o príspevku poskytovanom z európskych štrukturálnych a investičných fondov a o zmene a doplnení niektorých zákonov</w:t>
      </w:r>
      <w:r w:rsidR="00FE58D0" w:rsidRPr="008A1A8D">
        <w:rPr>
          <w:rFonts w:asciiTheme="minorHAnsi" w:hAnsiTheme="minorHAnsi" w:cstheme="minorHAnsi"/>
        </w:rPr>
        <w:t xml:space="preserve"> v znení neskorších predpisov</w:t>
      </w:r>
    </w:p>
  </w:footnote>
  <w:footnote w:id="4">
    <w:p w14:paraId="3AAAFD14" w14:textId="48D8B0BA" w:rsidR="00256615" w:rsidRPr="008A1A8D" w:rsidRDefault="00256615">
      <w:pPr>
        <w:pStyle w:val="Textpoznmkypodiarou"/>
        <w:rPr>
          <w:rFonts w:asciiTheme="minorHAnsi" w:hAnsiTheme="minorHAnsi" w:cstheme="minorHAnsi"/>
        </w:rPr>
      </w:pPr>
      <w:r w:rsidRPr="008A1A8D">
        <w:rPr>
          <w:rStyle w:val="Odkaznapoznmkupodiarou"/>
          <w:rFonts w:asciiTheme="minorHAnsi" w:hAnsiTheme="minorHAnsi" w:cstheme="minorHAnsi"/>
        </w:rPr>
        <w:footnoteRef/>
      </w:r>
      <w:r w:rsidRPr="008A1A8D">
        <w:rPr>
          <w:rFonts w:asciiTheme="minorHAnsi" w:hAnsiTheme="minorHAnsi" w:cstheme="minorHAnsi"/>
        </w:rPr>
        <w:t xml:space="preserve"> nebolo vydané rozhodnutie, resp. rozhodnutie nie je ešte právoplatné </w:t>
      </w:r>
    </w:p>
  </w:footnote>
  <w:footnote w:id="5">
    <w:p w14:paraId="0238FE42" w14:textId="00C63EF9" w:rsidR="00256615" w:rsidRDefault="00256615">
      <w:pPr>
        <w:pStyle w:val="Textpoznmkypodiarou"/>
      </w:pPr>
      <w:r w:rsidRPr="008A1A8D">
        <w:rPr>
          <w:rStyle w:val="Odkaznapoznmkupodiarou"/>
          <w:rFonts w:asciiTheme="minorHAnsi" w:hAnsiTheme="minorHAnsi" w:cstheme="minorHAnsi"/>
        </w:rPr>
        <w:footnoteRef/>
      </w:r>
      <w:r w:rsidRPr="008A1A8D">
        <w:rPr>
          <w:rFonts w:asciiTheme="minorHAnsi" w:hAnsiTheme="minorHAnsi" w:cstheme="minorHAnsi"/>
        </w:rPr>
        <w:t xml:space="preserve"> nebolo vydané rozhodnutie, resp. rozhodnutie nie je ešte právoplatné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7777777" w:rsidR="00333663" w:rsidRDefault="0033366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5E3B"/>
    <w:rsid w:val="00025421"/>
    <w:rsid w:val="00030075"/>
    <w:rsid w:val="00033724"/>
    <w:rsid w:val="00034AF5"/>
    <w:rsid w:val="0003737D"/>
    <w:rsid w:val="00042138"/>
    <w:rsid w:val="00046033"/>
    <w:rsid w:val="00052350"/>
    <w:rsid w:val="0005321F"/>
    <w:rsid w:val="00061BF5"/>
    <w:rsid w:val="0006308D"/>
    <w:rsid w:val="0007189C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31A5"/>
    <w:rsid w:val="00744B1D"/>
    <w:rsid w:val="00744F20"/>
    <w:rsid w:val="00745432"/>
    <w:rsid w:val="00747E5D"/>
    <w:rsid w:val="00753CDB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C8D"/>
    <w:rsid w:val="00842EE1"/>
    <w:rsid w:val="008473A8"/>
    <w:rsid w:val="008542D6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1471B"/>
    <w:rsid w:val="00A20960"/>
    <w:rsid w:val="00A27141"/>
    <w:rsid w:val="00A371FA"/>
    <w:rsid w:val="00A54415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3601"/>
    <w:rsid w:val="00AA62A6"/>
    <w:rsid w:val="00AA7924"/>
    <w:rsid w:val="00AB2916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49BC"/>
    <w:rsid w:val="00E3563F"/>
    <w:rsid w:val="00E379BF"/>
    <w:rsid w:val="00E41113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?metodicke-dokument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DD37E7-A827-4E13-922F-BCABB69B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metodika2 </cp:lastModifiedBy>
  <cp:revision>27</cp:revision>
  <cp:lastPrinted>2013-03-12T01:20:00Z</cp:lastPrinted>
  <dcterms:created xsi:type="dcterms:W3CDTF">2016-05-13T13:51:00Z</dcterms:created>
  <dcterms:modified xsi:type="dcterms:W3CDTF">2016-11-29T10:22:00Z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