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72" w:rsidRPr="004B2B72" w:rsidRDefault="004B2B72" w:rsidP="004B2B72">
      <w:pPr>
        <w:pStyle w:val="Default"/>
        <w:jc w:val="both"/>
        <w:rPr>
          <w:rFonts w:asciiTheme="minorHAnsi" w:hAnsiTheme="minorHAnsi" w:cstheme="minorHAnsi"/>
          <w:sz w:val="22"/>
          <w:szCs w:val="22"/>
        </w:rPr>
      </w:pPr>
    </w:p>
    <w:p w:rsidR="00002958" w:rsidRDefault="00002958" w:rsidP="00002958">
      <w:pPr>
        <w:pStyle w:val="Default"/>
        <w:jc w:val="center"/>
        <w:rPr>
          <w:rFonts w:asciiTheme="minorHAnsi" w:hAnsiTheme="minorHAnsi" w:cstheme="minorHAnsi"/>
        </w:rPr>
      </w:pPr>
    </w:p>
    <w:p w:rsidR="00002958" w:rsidRPr="005F52C9" w:rsidRDefault="004B2B72" w:rsidP="00CF6DBD">
      <w:pPr>
        <w:pStyle w:val="Default"/>
        <w:shd w:val="clear" w:color="auto" w:fill="DBE5F1" w:themeFill="accent1" w:themeFillTint="33"/>
        <w:jc w:val="center"/>
        <w:rPr>
          <w:rFonts w:asciiTheme="minorHAnsi" w:hAnsiTheme="minorHAnsi" w:cstheme="minorHAnsi"/>
          <w:b/>
        </w:rPr>
      </w:pPr>
      <w:r w:rsidRPr="005F52C9">
        <w:rPr>
          <w:rFonts w:asciiTheme="minorHAnsi" w:hAnsiTheme="minorHAnsi" w:cstheme="minorHAnsi"/>
          <w:b/>
        </w:rPr>
        <w:t xml:space="preserve">Usmernenie pre pracovníkov pomáhajúcich profesií, vrátane rodičov detí z marginalizovaných rómskych komunít, pôsobiacich v projektoch Úradu splnomocnenca vlády SR pre rómske komunity (Terénna práca a terénna sociálna práca, Komunitné služby, </w:t>
      </w:r>
      <w:proofErr w:type="spellStart"/>
      <w:r w:rsidRPr="005F52C9">
        <w:rPr>
          <w:rFonts w:asciiTheme="minorHAnsi" w:hAnsiTheme="minorHAnsi" w:cstheme="minorHAnsi"/>
          <w:b/>
        </w:rPr>
        <w:t>Popdora</w:t>
      </w:r>
      <w:proofErr w:type="spellEnd"/>
      <w:r w:rsidRPr="005F52C9">
        <w:rPr>
          <w:rFonts w:asciiTheme="minorHAnsi" w:hAnsiTheme="minorHAnsi" w:cstheme="minorHAnsi"/>
          <w:b/>
        </w:rPr>
        <w:t xml:space="preserve"> </w:t>
      </w:r>
      <w:proofErr w:type="spellStart"/>
      <w:r w:rsidRPr="005F52C9">
        <w:rPr>
          <w:rFonts w:asciiTheme="minorHAnsi" w:hAnsiTheme="minorHAnsi" w:cstheme="minorHAnsi"/>
          <w:b/>
        </w:rPr>
        <w:t>predprimárneho</w:t>
      </w:r>
      <w:proofErr w:type="spellEnd"/>
      <w:r w:rsidRPr="005F52C9">
        <w:rPr>
          <w:rFonts w:asciiTheme="minorHAnsi" w:hAnsiTheme="minorHAnsi" w:cstheme="minorHAnsi"/>
          <w:b/>
        </w:rPr>
        <w:t xml:space="preserve"> vzdelávania detí z MRK, Podpora vysporiadania pozemkov a i.) </w:t>
      </w:r>
    </w:p>
    <w:p w:rsidR="004B2B72" w:rsidRPr="005F52C9" w:rsidRDefault="004B2B72" w:rsidP="00CF6DBD">
      <w:pPr>
        <w:pStyle w:val="Default"/>
        <w:shd w:val="clear" w:color="auto" w:fill="DBE5F1" w:themeFill="accent1" w:themeFillTint="33"/>
        <w:jc w:val="center"/>
        <w:rPr>
          <w:rFonts w:asciiTheme="minorHAnsi" w:hAnsiTheme="minorHAnsi" w:cstheme="minorHAnsi"/>
          <w:b/>
        </w:rPr>
      </w:pPr>
      <w:r w:rsidRPr="005F52C9">
        <w:rPr>
          <w:rFonts w:asciiTheme="minorHAnsi" w:hAnsiTheme="minorHAnsi" w:cstheme="minorHAnsi"/>
          <w:b/>
        </w:rPr>
        <w:t>ohľadom postupov pediatrickej starostlivosti</w:t>
      </w:r>
      <w:r w:rsidR="00002958" w:rsidRPr="005F52C9">
        <w:rPr>
          <w:rFonts w:asciiTheme="minorHAnsi" w:hAnsiTheme="minorHAnsi" w:cstheme="minorHAnsi"/>
          <w:b/>
        </w:rPr>
        <w:t xml:space="preserve"> počas pandémie COVID-19.</w:t>
      </w:r>
    </w:p>
    <w:p w:rsidR="00002958" w:rsidRPr="004B2B72" w:rsidRDefault="00002958" w:rsidP="00002958">
      <w:pPr>
        <w:pStyle w:val="Default"/>
        <w:jc w:val="center"/>
        <w:rPr>
          <w:rFonts w:asciiTheme="minorHAnsi" w:hAnsiTheme="minorHAnsi" w:cstheme="minorHAnsi"/>
          <w:sz w:val="22"/>
          <w:szCs w:val="22"/>
        </w:rPr>
      </w:pPr>
    </w:p>
    <w:p w:rsidR="00002958" w:rsidRDefault="00002958" w:rsidP="004B2B72">
      <w:pPr>
        <w:pStyle w:val="Default"/>
        <w:jc w:val="both"/>
        <w:rPr>
          <w:rFonts w:asciiTheme="minorHAnsi" w:hAnsiTheme="minorHAnsi" w:cstheme="minorHAnsi"/>
          <w:bCs/>
          <w:sz w:val="22"/>
          <w:szCs w:val="22"/>
        </w:rPr>
      </w:pPr>
    </w:p>
    <w:p w:rsidR="004B2B72" w:rsidRDefault="004B2B72" w:rsidP="004B2B72">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Toto usmernenie má informačný charakter a je vytvorené a poukazuje na kľúčové body </w:t>
      </w:r>
      <w:r w:rsidRPr="004B2B72">
        <w:rPr>
          <w:rFonts w:asciiTheme="minorHAnsi" w:hAnsiTheme="minorHAnsi" w:cstheme="minorHAnsi"/>
          <w:bCs/>
          <w:sz w:val="22"/>
          <w:szCs w:val="22"/>
        </w:rPr>
        <w:t>Metodické</w:t>
      </w:r>
      <w:r>
        <w:rPr>
          <w:rFonts w:asciiTheme="minorHAnsi" w:hAnsiTheme="minorHAnsi" w:cstheme="minorHAnsi"/>
          <w:bCs/>
          <w:sz w:val="22"/>
          <w:szCs w:val="22"/>
        </w:rPr>
        <w:t>ho usmernenia</w:t>
      </w:r>
      <w:r w:rsidRPr="004B2B72">
        <w:rPr>
          <w:rFonts w:asciiTheme="minorHAnsi" w:hAnsiTheme="minorHAnsi" w:cstheme="minorHAnsi"/>
          <w:bCs/>
          <w:sz w:val="22"/>
          <w:szCs w:val="22"/>
        </w:rPr>
        <w:t xml:space="preserve"> hlavného odborníka pre </w:t>
      </w:r>
      <w:proofErr w:type="spellStart"/>
      <w:r w:rsidRPr="004B2B72">
        <w:rPr>
          <w:rFonts w:asciiTheme="minorHAnsi" w:hAnsiTheme="minorHAnsi" w:cstheme="minorHAnsi"/>
          <w:bCs/>
          <w:sz w:val="22"/>
          <w:szCs w:val="22"/>
        </w:rPr>
        <w:t>VLDaD</w:t>
      </w:r>
      <w:proofErr w:type="spellEnd"/>
      <w:r w:rsidRPr="004B2B72">
        <w:rPr>
          <w:rFonts w:asciiTheme="minorHAnsi" w:hAnsiTheme="minorHAnsi" w:cstheme="minorHAnsi"/>
          <w:bCs/>
          <w:sz w:val="22"/>
          <w:szCs w:val="22"/>
        </w:rPr>
        <w:t xml:space="preserve"> pre poskytovanie zdravotnej starostlivosti </w:t>
      </w:r>
      <w:r w:rsidRPr="004B2B72">
        <w:rPr>
          <w:rFonts w:asciiTheme="minorHAnsi" w:hAnsiTheme="minorHAnsi" w:cstheme="minorHAnsi"/>
          <w:b/>
          <w:bCs/>
          <w:sz w:val="22"/>
          <w:szCs w:val="22"/>
        </w:rPr>
        <w:t>vo všeobecnej ambulancii o deti a dorast počas pandémie</w:t>
      </w:r>
      <w:r w:rsidRPr="004B2B72">
        <w:rPr>
          <w:rFonts w:asciiTheme="minorHAnsi" w:hAnsiTheme="minorHAnsi" w:cstheme="minorHAnsi"/>
          <w:bCs/>
          <w:sz w:val="22"/>
          <w:szCs w:val="22"/>
        </w:rPr>
        <w:t xml:space="preserve"> COVID-19 – základné postupy</w:t>
      </w:r>
      <w:r>
        <w:rPr>
          <w:rFonts w:asciiTheme="minorHAnsi" w:hAnsiTheme="minorHAnsi" w:cstheme="minorHAnsi"/>
          <w:bCs/>
          <w:sz w:val="22"/>
          <w:szCs w:val="22"/>
        </w:rPr>
        <w:t>.</w:t>
      </w:r>
    </w:p>
    <w:p w:rsidR="004B2B72" w:rsidRDefault="004B2B72" w:rsidP="004B2B72">
      <w:pPr>
        <w:pStyle w:val="Default"/>
        <w:jc w:val="both"/>
        <w:rPr>
          <w:rFonts w:asciiTheme="minorHAnsi" w:hAnsiTheme="minorHAnsi" w:cstheme="minorHAnsi"/>
          <w:bCs/>
          <w:sz w:val="22"/>
          <w:szCs w:val="22"/>
        </w:rPr>
      </w:pPr>
    </w:p>
    <w:p w:rsidR="009D1FC5" w:rsidRDefault="004B2B72" w:rsidP="004B2B72">
      <w:pPr>
        <w:pStyle w:val="Default"/>
        <w:jc w:val="both"/>
        <w:rPr>
          <w:rFonts w:asciiTheme="minorHAnsi" w:hAnsiTheme="minorHAnsi" w:cstheme="minorHAnsi"/>
          <w:bCs/>
          <w:sz w:val="22"/>
          <w:szCs w:val="22"/>
        </w:rPr>
      </w:pPr>
      <w:r>
        <w:rPr>
          <w:rFonts w:asciiTheme="minorHAnsi" w:hAnsiTheme="minorHAnsi" w:cstheme="minorHAnsi"/>
          <w:bCs/>
          <w:sz w:val="22"/>
          <w:szCs w:val="22"/>
        </w:rPr>
        <w:t>Uvedené metodické usmernenie bolo p</w:t>
      </w:r>
      <w:r w:rsidRPr="004B2B72">
        <w:rPr>
          <w:rFonts w:asciiTheme="minorHAnsi" w:hAnsiTheme="minorHAnsi" w:cstheme="minorHAnsi"/>
          <w:bCs/>
          <w:sz w:val="22"/>
          <w:szCs w:val="22"/>
        </w:rPr>
        <w:t>ublikované v súlade s uznesením vlády Slovenskej republiky č. 113 zo dňa 15. marca 2020, Opatrením Úradu verejného zdravotníctva SR pri ohrození verejného zdravia č. OLP12595/2020 účinného od dňa 16.03.2020, vydaného z dôvodu vyhlásenia mimoriadnej situácie na území Slovenskej republiky v súvislosti s pandémiou ochorenia COVID-19</w:t>
      </w:r>
      <w:r>
        <w:rPr>
          <w:rFonts w:asciiTheme="minorHAnsi" w:hAnsiTheme="minorHAnsi" w:cstheme="minorHAnsi"/>
          <w:bCs/>
          <w:sz w:val="22"/>
          <w:szCs w:val="22"/>
        </w:rPr>
        <w:t>,</w:t>
      </w:r>
      <w:r w:rsidRPr="004B2B72">
        <w:rPr>
          <w:rFonts w:asciiTheme="minorHAnsi" w:hAnsiTheme="minorHAnsi" w:cstheme="minorHAnsi"/>
          <w:bCs/>
          <w:sz w:val="22"/>
          <w:szCs w:val="22"/>
        </w:rPr>
        <w:t xml:space="preserve"> vyhlásenou dňa 11.03.2020 generálnym riaditeľom Svetovej zdravotníckej organizácie.</w:t>
      </w:r>
    </w:p>
    <w:p w:rsidR="004B2B72" w:rsidRDefault="004B2B72" w:rsidP="004B2B72">
      <w:pPr>
        <w:pStyle w:val="Default"/>
        <w:jc w:val="both"/>
        <w:rPr>
          <w:rFonts w:asciiTheme="minorHAnsi" w:hAnsiTheme="minorHAnsi" w:cstheme="minorHAnsi"/>
          <w:bCs/>
          <w:sz w:val="22"/>
          <w:szCs w:val="22"/>
        </w:rPr>
      </w:pPr>
    </w:p>
    <w:p w:rsidR="004B2B72" w:rsidRPr="00CF6DBD" w:rsidRDefault="004B2B72" w:rsidP="00CF6DBD">
      <w:pPr>
        <w:pStyle w:val="Default"/>
        <w:shd w:val="clear" w:color="auto" w:fill="E5B8B7" w:themeFill="accent2" w:themeFillTint="66"/>
        <w:rPr>
          <w:rFonts w:asciiTheme="minorHAnsi" w:hAnsiTheme="minorHAnsi" w:cstheme="minorHAnsi"/>
        </w:rPr>
      </w:pPr>
      <w:r w:rsidRPr="00CF6DBD">
        <w:rPr>
          <w:rFonts w:asciiTheme="minorHAnsi" w:hAnsiTheme="minorHAnsi" w:cstheme="minorHAnsi"/>
        </w:rPr>
        <w:t xml:space="preserve">Prosíme pracovníkov pomáhajúcich profesií, ako aj miestne autority, aby </w:t>
      </w:r>
      <w:r w:rsidRPr="00CF6DBD">
        <w:rPr>
          <w:rFonts w:asciiTheme="minorHAnsi" w:hAnsiTheme="minorHAnsi" w:cstheme="minorHAnsi"/>
          <w:b/>
          <w:u w:val="single"/>
        </w:rPr>
        <w:t>zabezpečili úplnú a správnu informovanosť najmä rodičov detí a mládeže</w:t>
      </w:r>
      <w:r w:rsidRPr="00CF6DBD">
        <w:rPr>
          <w:rFonts w:asciiTheme="minorHAnsi" w:hAnsiTheme="minorHAnsi" w:cstheme="minorHAnsi"/>
        </w:rPr>
        <w:t xml:space="preserve"> žijúcich v marginalizovaných rómskych komunitách.</w:t>
      </w:r>
    </w:p>
    <w:p w:rsidR="00002958" w:rsidRDefault="00002958" w:rsidP="004B2B72">
      <w:pPr>
        <w:pStyle w:val="Default"/>
        <w:rPr>
          <w:rFonts w:asciiTheme="minorHAnsi" w:hAnsiTheme="minorHAnsi" w:cstheme="minorHAnsi"/>
          <w:sz w:val="22"/>
          <w:szCs w:val="22"/>
        </w:rPr>
      </w:pPr>
    </w:p>
    <w:p w:rsidR="00002958" w:rsidRDefault="00002958" w:rsidP="004B2B72">
      <w:pPr>
        <w:pStyle w:val="Default"/>
        <w:rPr>
          <w:rFonts w:asciiTheme="minorHAnsi" w:hAnsiTheme="minorHAnsi" w:cstheme="minorHAnsi"/>
          <w:sz w:val="22"/>
          <w:szCs w:val="22"/>
        </w:rPr>
      </w:pPr>
    </w:p>
    <w:p w:rsidR="00002958" w:rsidRPr="00002958" w:rsidRDefault="00002958" w:rsidP="00CF6DBD">
      <w:pPr>
        <w:pStyle w:val="Default"/>
        <w:shd w:val="clear" w:color="auto" w:fill="DBE5F1" w:themeFill="accent1" w:themeFillTint="33"/>
        <w:rPr>
          <w:rFonts w:asciiTheme="minorHAnsi" w:hAnsiTheme="minorHAnsi" w:cstheme="minorHAnsi"/>
          <w:b/>
          <w:sz w:val="22"/>
          <w:szCs w:val="22"/>
          <w:u w:val="single"/>
        </w:rPr>
      </w:pPr>
      <w:r w:rsidRPr="00002958">
        <w:rPr>
          <w:rFonts w:asciiTheme="minorHAnsi" w:hAnsiTheme="minorHAnsi" w:cstheme="minorHAnsi"/>
          <w:b/>
          <w:sz w:val="22"/>
          <w:szCs w:val="22"/>
          <w:u w:val="single"/>
        </w:rPr>
        <w:t>Kľúčové body metodického usmernenia:</w:t>
      </w:r>
    </w:p>
    <w:p w:rsidR="004B2B72" w:rsidRPr="004B2B72" w:rsidRDefault="004B2B72" w:rsidP="004B2B72">
      <w:pPr>
        <w:pStyle w:val="Default"/>
        <w:rPr>
          <w:rFonts w:asciiTheme="minorHAnsi" w:hAnsiTheme="minorHAnsi" w:cstheme="minorHAnsi"/>
          <w:sz w:val="22"/>
          <w:szCs w:val="22"/>
        </w:rPr>
      </w:pPr>
      <w:r w:rsidRPr="004B2B72">
        <w:rPr>
          <w:rFonts w:asciiTheme="minorHAnsi" w:hAnsiTheme="minorHAnsi" w:cstheme="minorHAnsi"/>
          <w:sz w:val="22"/>
          <w:szCs w:val="22"/>
        </w:rPr>
        <w:t xml:space="preserve"> </w:t>
      </w:r>
    </w:p>
    <w:p w:rsidR="004B2B72" w:rsidRPr="004B2B72" w:rsidRDefault="004B2B72" w:rsidP="00002958">
      <w:pPr>
        <w:pStyle w:val="Default"/>
        <w:jc w:val="both"/>
        <w:rPr>
          <w:rFonts w:asciiTheme="minorHAnsi" w:hAnsiTheme="minorHAnsi" w:cstheme="minorHAnsi"/>
          <w:sz w:val="22"/>
          <w:szCs w:val="22"/>
        </w:rPr>
      </w:pPr>
      <w:r w:rsidRPr="004B2B72">
        <w:rPr>
          <w:rFonts w:asciiTheme="minorHAnsi" w:hAnsiTheme="minorHAnsi" w:cstheme="minorHAnsi"/>
          <w:sz w:val="22"/>
          <w:szCs w:val="22"/>
        </w:rPr>
        <w:t xml:space="preserve">1) Všeobecní lekári so špecializáciou v špecializačnom odbore pediatria, ktorí poskytujú všeobecnú ambulantnú starostlivosť o deti a dorast (ďalej len „primárni pediatri“) poskytujú zdravotnú starostlivosť v štandardných ordinačných hodinách schválených príslušným samosprávnym krajom. V čase určenom pre preventívnu starostlivosť sa venujú telefonickej komunikácii s pacientmi. </w:t>
      </w:r>
    </w:p>
    <w:p w:rsidR="004B2B72" w:rsidRPr="004B2B72" w:rsidRDefault="004B2B72" w:rsidP="00002958">
      <w:pPr>
        <w:pStyle w:val="Default"/>
        <w:jc w:val="both"/>
        <w:rPr>
          <w:rFonts w:asciiTheme="minorHAnsi" w:hAnsiTheme="minorHAnsi" w:cstheme="minorHAnsi"/>
          <w:sz w:val="22"/>
          <w:szCs w:val="22"/>
        </w:rPr>
      </w:pPr>
    </w:p>
    <w:p w:rsidR="004B2B72" w:rsidRPr="004B2B72" w:rsidRDefault="004B2B72" w:rsidP="00002958">
      <w:pPr>
        <w:pStyle w:val="Default"/>
        <w:jc w:val="both"/>
        <w:rPr>
          <w:rFonts w:asciiTheme="minorHAnsi" w:hAnsiTheme="minorHAnsi" w:cstheme="minorHAnsi"/>
          <w:sz w:val="22"/>
          <w:szCs w:val="22"/>
        </w:rPr>
      </w:pPr>
      <w:r w:rsidRPr="004B2B72">
        <w:rPr>
          <w:rFonts w:asciiTheme="minorHAnsi" w:hAnsiTheme="minorHAnsi" w:cstheme="minorHAnsi"/>
          <w:sz w:val="22"/>
          <w:szCs w:val="22"/>
        </w:rPr>
        <w:t xml:space="preserve">2) Poskytujú najmä neodkladnú zdravotnú starostlivosť v nevyhnutnom rozsahu a zdravotné výkony, ktoré sú potrebné pre zabránenie zhoršenia sa chronických ochorení v rámci aktuálnych personálnych a materiálno-technických možností. </w:t>
      </w:r>
    </w:p>
    <w:p w:rsidR="004B2B72" w:rsidRPr="004B2B72" w:rsidRDefault="004B2B72" w:rsidP="00002958">
      <w:pPr>
        <w:pStyle w:val="Default"/>
        <w:jc w:val="both"/>
        <w:rPr>
          <w:rFonts w:asciiTheme="minorHAnsi" w:hAnsiTheme="minorHAnsi" w:cstheme="minorHAnsi"/>
          <w:sz w:val="22"/>
          <w:szCs w:val="22"/>
        </w:rPr>
      </w:pPr>
    </w:p>
    <w:p w:rsidR="004B2B72" w:rsidRPr="004B2B72" w:rsidRDefault="004B2B72" w:rsidP="00002958">
      <w:pPr>
        <w:pStyle w:val="Default"/>
        <w:jc w:val="both"/>
        <w:rPr>
          <w:rFonts w:asciiTheme="minorHAnsi" w:hAnsiTheme="minorHAnsi" w:cstheme="minorHAnsi"/>
          <w:sz w:val="22"/>
          <w:szCs w:val="22"/>
        </w:rPr>
      </w:pPr>
      <w:r w:rsidRPr="004B2B72">
        <w:rPr>
          <w:rFonts w:asciiTheme="minorHAnsi" w:hAnsiTheme="minorHAnsi" w:cstheme="minorHAnsi"/>
          <w:sz w:val="22"/>
          <w:szCs w:val="22"/>
        </w:rPr>
        <w:t xml:space="preserve">3) </w:t>
      </w:r>
      <w:r w:rsidRPr="00002958">
        <w:rPr>
          <w:rFonts w:asciiTheme="minorHAnsi" w:hAnsiTheme="minorHAnsi" w:cstheme="minorHAnsi"/>
          <w:b/>
          <w:sz w:val="22"/>
          <w:szCs w:val="22"/>
          <w:u w:val="single"/>
        </w:rPr>
        <w:t>Poskytovanie preventívnej zdravotnej starostlivosti sa prerušuje.</w:t>
      </w:r>
      <w:r w:rsidRPr="00002958">
        <w:rPr>
          <w:rFonts w:asciiTheme="minorHAnsi" w:hAnsiTheme="minorHAnsi" w:cstheme="minorHAnsi"/>
          <w:sz w:val="22"/>
          <w:szCs w:val="22"/>
          <w:u w:val="single"/>
        </w:rPr>
        <w:t xml:space="preserve"> </w:t>
      </w:r>
      <w:r w:rsidRPr="00002958">
        <w:rPr>
          <w:rFonts w:asciiTheme="minorHAnsi" w:hAnsiTheme="minorHAnsi" w:cstheme="minorHAnsi"/>
          <w:b/>
          <w:sz w:val="22"/>
          <w:szCs w:val="22"/>
          <w:u w:val="single"/>
        </w:rPr>
        <w:t>Nevykonávajú sa pravidelné očkovania ani odporúčané očkovania, nevystavujú sa potvrdenia o zdravotnom stave, o zdravotnej spôsobilosti pre materské školy ani iné školy</w:t>
      </w:r>
      <w:r w:rsidRPr="004B2B72">
        <w:rPr>
          <w:rFonts w:asciiTheme="minorHAnsi" w:hAnsiTheme="minorHAnsi" w:cstheme="minorHAnsi"/>
          <w:sz w:val="22"/>
          <w:szCs w:val="22"/>
        </w:rPr>
        <w:t xml:space="preserve">, pri nástupe do zamestnania, pre vodičské preukazy, nevystavujú sa žiadne potvrdenia pre úrady, kúpeľnú liečbu ani iné liečenia, predoperačné vyšetrenia. </w:t>
      </w:r>
    </w:p>
    <w:p w:rsidR="004B2B72" w:rsidRPr="004B2B72" w:rsidRDefault="004B2B72" w:rsidP="00002958">
      <w:pPr>
        <w:pStyle w:val="Default"/>
        <w:jc w:val="both"/>
        <w:rPr>
          <w:rFonts w:asciiTheme="minorHAnsi" w:hAnsiTheme="minorHAnsi" w:cstheme="minorHAnsi"/>
          <w:sz w:val="22"/>
          <w:szCs w:val="22"/>
        </w:rPr>
      </w:pPr>
    </w:p>
    <w:p w:rsidR="009A277E" w:rsidRPr="009A277E" w:rsidRDefault="004B2B72" w:rsidP="009A277E">
      <w:pPr>
        <w:pStyle w:val="Nadpis4"/>
        <w:shd w:val="clear" w:color="auto" w:fill="FFFFFF"/>
        <w:rPr>
          <w:rFonts w:asciiTheme="minorHAnsi" w:hAnsiTheme="minorHAnsi" w:cstheme="minorHAnsi"/>
          <w:color w:val="0F4985"/>
          <w:sz w:val="22"/>
          <w:szCs w:val="22"/>
        </w:rPr>
      </w:pPr>
      <w:bookmarkStart w:id="0" w:name="_GoBack"/>
      <w:r w:rsidRPr="009A277E">
        <w:rPr>
          <w:rFonts w:asciiTheme="minorHAnsi" w:hAnsiTheme="minorHAnsi" w:cstheme="minorHAnsi"/>
          <w:sz w:val="22"/>
          <w:szCs w:val="22"/>
        </w:rPr>
        <w:t xml:space="preserve">4) </w:t>
      </w:r>
      <w:r w:rsidR="009A277E" w:rsidRPr="009A277E">
        <w:rPr>
          <w:rFonts w:asciiTheme="minorHAnsi" w:hAnsiTheme="minorHAnsi" w:cstheme="minorHAnsi"/>
          <w:sz w:val="22"/>
          <w:szCs w:val="22"/>
        </w:rPr>
        <w:t>Sociálna poisťovňa automaticky – bez žiadosti – predĺži aktuálne začaté 14-dňové OČR-</w:t>
      </w:r>
      <w:proofErr w:type="spellStart"/>
      <w:r w:rsidR="009A277E" w:rsidRPr="009A277E">
        <w:rPr>
          <w:rFonts w:asciiTheme="minorHAnsi" w:hAnsiTheme="minorHAnsi" w:cstheme="minorHAnsi"/>
          <w:sz w:val="22"/>
          <w:szCs w:val="22"/>
        </w:rPr>
        <w:t>ky</w:t>
      </w:r>
      <w:proofErr w:type="spellEnd"/>
      <w:r w:rsidR="009A277E" w:rsidRPr="009A277E">
        <w:rPr>
          <w:rFonts w:asciiTheme="minorHAnsi" w:hAnsiTheme="minorHAnsi" w:cstheme="minorHAnsi"/>
          <w:sz w:val="22"/>
          <w:szCs w:val="22"/>
        </w:rPr>
        <w:t xml:space="preserve">: </w:t>
      </w:r>
      <w:r w:rsidR="009A277E" w:rsidRPr="009A277E">
        <w:rPr>
          <w:rFonts w:asciiTheme="minorHAnsi" w:hAnsiTheme="minorHAnsi" w:cstheme="minorHAnsi"/>
          <w:color w:val="222222"/>
          <w:sz w:val="22"/>
          <w:szCs w:val="22"/>
        </w:rPr>
        <w:t>Ústredný krízový štáb odporučil, aby Sociálna poisťovňa priznala ošetrovné pri osobnej a celodennej starostlivosti o dieťa vo veku do 10 rokov (10 rokov + 364 dní) počas celého obdobia, na ktoré príslušný orgán vyhlásil mimoriadnu situáciu/núdzový stav a svojim rozhodnutím uzavrel školské a predškolské zariadenia. V takýchto prípadoch sa poistencom nebude ani prerušovať povinné sociálne poistenie.</w:t>
      </w:r>
    </w:p>
    <w:p w:rsidR="009A277E" w:rsidRPr="009A277E" w:rsidRDefault="009A277E" w:rsidP="009A277E">
      <w:pPr>
        <w:shd w:val="clear" w:color="auto" w:fill="FFFFFF"/>
        <w:spacing w:before="150" w:after="150" w:line="240" w:lineRule="auto"/>
        <w:jc w:val="both"/>
        <w:rPr>
          <w:rFonts w:eastAsia="Times New Roman" w:cstheme="minorHAnsi"/>
          <w:color w:val="222222"/>
          <w:lang w:eastAsia="sk-SK"/>
        </w:rPr>
      </w:pPr>
      <w:r w:rsidRPr="009A277E">
        <w:rPr>
          <w:rFonts w:eastAsia="Times New Roman" w:cstheme="minorHAnsi"/>
          <w:color w:val="222222"/>
          <w:lang w:eastAsia="sk-SK"/>
        </w:rPr>
        <w:lastRenderedPageBreak/>
        <w:t>Sociálna poisťovňa preto automaticky predĺži trvanie a následnú výplatu aktuálne začatých 14 – dňových OČR-riek bez to, aby si rodič musel podávať novú žiadosť.</w:t>
      </w:r>
    </w:p>
    <w:p w:rsidR="009A277E" w:rsidRPr="009A277E" w:rsidRDefault="009A277E" w:rsidP="009A277E">
      <w:pPr>
        <w:shd w:val="clear" w:color="auto" w:fill="FFFFFF"/>
        <w:spacing w:before="150" w:after="150" w:line="240" w:lineRule="auto"/>
        <w:jc w:val="both"/>
        <w:rPr>
          <w:rFonts w:eastAsia="Times New Roman" w:cstheme="minorHAnsi"/>
          <w:color w:val="222222"/>
          <w:lang w:eastAsia="sk-SK"/>
        </w:rPr>
      </w:pPr>
      <w:r w:rsidRPr="009A277E">
        <w:rPr>
          <w:rFonts w:eastAsia="Times New Roman" w:cstheme="minorHAnsi"/>
          <w:color w:val="222222"/>
          <w:lang w:eastAsia="sk-SK"/>
        </w:rPr>
        <w:t>O dávku bude poistenec žiadať novou žiadosťou len vtedy, ak sa na OČR rodičia potrebujú vystriedať. Rodičia sa môžu striedať najskôr po uplynutí 10 dní, pričom každý nástup do zamestnania musia Sociálnej poisťovni ohlásiť najneskôr do konca kalendárneho mesiaca.</w:t>
      </w:r>
    </w:p>
    <w:p w:rsidR="009A277E" w:rsidRPr="009A277E" w:rsidRDefault="009A277E" w:rsidP="009A277E">
      <w:pPr>
        <w:shd w:val="clear" w:color="auto" w:fill="FFFFFF"/>
        <w:spacing w:before="150" w:after="150" w:line="240" w:lineRule="auto"/>
        <w:jc w:val="both"/>
        <w:rPr>
          <w:rFonts w:eastAsia="Times New Roman" w:cstheme="minorHAnsi"/>
          <w:color w:val="222222"/>
          <w:lang w:eastAsia="sk-SK"/>
        </w:rPr>
      </w:pPr>
      <w:r w:rsidRPr="009A277E">
        <w:rPr>
          <w:rFonts w:eastAsia="Times New Roman" w:cstheme="minorHAnsi"/>
          <w:color w:val="222222"/>
          <w:lang w:eastAsia="sk-SK"/>
        </w:rPr>
        <w:t>Zároveň v zmysle skráteného návodu "Ako požiadať o ošetrovné" (</w:t>
      </w:r>
      <w:hyperlink r:id="rId7" w:tgtFrame="_blank" w:history="1">
        <w:r w:rsidRPr="009A277E">
          <w:rPr>
            <w:rFonts w:eastAsia="Times New Roman" w:cstheme="minorHAnsi"/>
            <w:color w:val="1155CC"/>
            <w:u w:val="single"/>
            <w:lang w:eastAsia="sk-SK"/>
          </w:rPr>
          <w:t>https://www.socpoist.sk/opatrenia-socialnej-poistovne-v-suvislosti-s-novym-koronavirusom/68337</w:t>
        </w:r>
      </w:hyperlink>
      <w:r w:rsidRPr="009A277E">
        <w:rPr>
          <w:rFonts w:eastAsia="Times New Roman" w:cstheme="minorHAnsi"/>
          <w:color w:val="222222"/>
          <w:lang w:eastAsia="sk-SK"/>
        </w:rPr>
        <w:t>) platí v súčasnosti nasledovné:</w:t>
      </w:r>
    </w:p>
    <w:p w:rsidR="009A277E" w:rsidRPr="009A277E" w:rsidRDefault="009A277E" w:rsidP="009A277E">
      <w:pPr>
        <w:shd w:val="clear" w:color="auto" w:fill="FFFFFF"/>
        <w:spacing w:before="150" w:after="150" w:line="240" w:lineRule="auto"/>
        <w:jc w:val="both"/>
        <w:rPr>
          <w:rFonts w:eastAsia="Times New Roman" w:cstheme="minorHAnsi"/>
          <w:color w:val="222222"/>
          <w:lang w:eastAsia="sk-SK"/>
        </w:rPr>
      </w:pPr>
      <w:r w:rsidRPr="009A277E">
        <w:rPr>
          <w:rFonts w:eastAsia="Times New Roman" w:cstheme="minorHAnsi"/>
          <w:b/>
          <w:bCs/>
          <w:color w:val="222222"/>
          <w:lang w:eastAsia="sk-SK"/>
        </w:rPr>
        <w:t>"V prípade dieťaťa, ktoré je vo veku nedovŕšených 11 rokov</w:t>
      </w:r>
      <w:r w:rsidRPr="009A277E">
        <w:rPr>
          <w:rFonts w:eastAsia="Times New Roman" w:cstheme="minorHAnsi"/>
          <w:color w:val="222222"/>
          <w:lang w:eastAsia="sk-SK"/>
        </w:rPr>
        <w:t> (teda max 10 rokov plus 364 dní) </w:t>
      </w:r>
      <w:r w:rsidRPr="009A277E">
        <w:rPr>
          <w:rFonts w:eastAsia="Times New Roman" w:cstheme="minorHAnsi"/>
          <w:b/>
          <w:bCs/>
          <w:color w:val="222222"/>
          <w:lang w:eastAsia="sk-SK"/>
        </w:rPr>
        <w:t>netreba kontaktovať pediatra</w:t>
      </w:r>
      <w:r w:rsidRPr="009A277E">
        <w:rPr>
          <w:rFonts w:eastAsia="Times New Roman" w:cstheme="minorHAnsi"/>
          <w:color w:val="222222"/>
          <w:lang w:eastAsia="sk-SK"/>
        </w:rPr>
        <w:t> (nemusí nič potvrdzovať), nárok na ošetrovné po uzatvorení školského/predškolského zariadenia vzniká automaticky.</w:t>
      </w:r>
    </w:p>
    <w:p w:rsidR="009A277E" w:rsidRPr="009A277E" w:rsidRDefault="009A277E" w:rsidP="009A277E">
      <w:pPr>
        <w:shd w:val="clear" w:color="auto" w:fill="FFFFFF"/>
        <w:spacing w:before="75" w:after="75" w:line="240" w:lineRule="auto"/>
        <w:jc w:val="both"/>
        <w:rPr>
          <w:rFonts w:eastAsia="Times New Roman" w:cstheme="minorHAnsi"/>
          <w:color w:val="222222"/>
          <w:lang w:eastAsia="sk-SK"/>
        </w:rPr>
      </w:pPr>
      <w:r w:rsidRPr="009A277E">
        <w:rPr>
          <w:rFonts w:eastAsia="Times New Roman" w:cstheme="minorHAnsi"/>
          <w:b/>
          <w:bCs/>
          <w:color w:val="222222"/>
          <w:lang w:eastAsia="sk-SK"/>
        </w:rPr>
        <w:t>V prípade dieťaťa, ktoré má 11 a viac rokov</w:t>
      </w:r>
      <w:r w:rsidRPr="009A277E">
        <w:rPr>
          <w:rFonts w:eastAsia="Times New Roman" w:cstheme="minorHAnsi"/>
          <w:color w:val="222222"/>
          <w:u w:val="single"/>
          <w:lang w:eastAsia="sk-SK"/>
        </w:rPr>
        <w:t>,</w:t>
      </w:r>
      <w:r w:rsidRPr="009A277E">
        <w:rPr>
          <w:rFonts w:eastAsia="Times New Roman" w:cstheme="minorHAnsi"/>
          <w:color w:val="222222"/>
          <w:lang w:eastAsia="sk-SK"/>
        </w:rPr>
        <w:t> treba </w:t>
      </w:r>
      <w:r w:rsidRPr="009A277E">
        <w:rPr>
          <w:rFonts w:eastAsia="Times New Roman" w:cstheme="minorHAnsi"/>
          <w:b/>
          <w:bCs/>
          <w:color w:val="222222"/>
          <w:lang w:eastAsia="sk-SK"/>
        </w:rPr>
        <w:t>telefonicky kontaktovať pediatra</w:t>
      </w:r>
      <w:r w:rsidRPr="009A277E">
        <w:rPr>
          <w:rFonts w:eastAsia="Times New Roman" w:cstheme="minorHAnsi"/>
          <w:color w:val="222222"/>
          <w:lang w:eastAsia="sk-SK"/>
        </w:rPr>
        <w:t>, ktorý ak to uzná za vhodné, vystaví žiadosť o ošetrovné z dôvodu nepriaznivého zdravotného stavu dieťaťa a pošle ju do Sociálnej poisťovne. Následne Sociálna poisťovňa postupuje podľa vyššie uvedených bodov."</w:t>
      </w:r>
    </w:p>
    <w:p w:rsidR="009A277E" w:rsidRPr="009A277E" w:rsidRDefault="009A277E" w:rsidP="009A277E">
      <w:pPr>
        <w:shd w:val="clear" w:color="auto" w:fill="FFFFFF"/>
        <w:spacing w:after="0" w:line="240" w:lineRule="auto"/>
        <w:rPr>
          <w:rFonts w:eastAsia="Times New Roman" w:cstheme="minorHAnsi"/>
          <w:color w:val="222222"/>
          <w:lang w:eastAsia="sk-SK"/>
        </w:rPr>
      </w:pPr>
      <w:r w:rsidRPr="009A277E">
        <w:rPr>
          <w:rFonts w:eastAsia="Times New Roman" w:cstheme="minorHAnsi"/>
          <w:b/>
          <w:bCs/>
          <w:color w:val="222222"/>
          <w:lang w:eastAsia="sk-SK"/>
        </w:rPr>
        <w:t>Všetky aktuálne informácie sú zverejnené na webovej stránke sociálnej poisťovne </w:t>
      </w:r>
      <w:hyperlink r:id="rId8" w:tgtFrame="_blank" w:history="1">
        <w:r w:rsidRPr="009A277E">
          <w:rPr>
            <w:rFonts w:eastAsia="Times New Roman" w:cstheme="minorHAnsi"/>
            <w:b/>
            <w:bCs/>
            <w:color w:val="1155CC"/>
            <w:u w:val="single"/>
            <w:lang w:eastAsia="sk-SK"/>
          </w:rPr>
          <w:t>https://www.socpoist.sk/home-fzh/5s</w:t>
        </w:r>
      </w:hyperlink>
    </w:p>
    <w:bookmarkEnd w:id="0"/>
    <w:p w:rsidR="004B2B72" w:rsidRDefault="004B2B72" w:rsidP="00002958">
      <w:pPr>
        <w:pStyle w:val="Default"/>
        <w:jc w:val="both"/>
        <w:rPr>
          <w:rFonts w:asciiTheme="minorHAnsi" w:hAnsiTheme="minorHAnsi" w:cstheme="minorHAnsi"/>
          <w:sz w:val="22"/>
          <w:szCs w:val="22"/>
        </w:rPr>
      </w:pPr>
    </w:p>
    <w:p w:rsidR="00002958" w:rsidRPr="00CF6DBD" w:rsidRDefault="00002958" w:rsidP="00CF6DBD">
      <w:pPr>
        <w:pStyle w:val="Default"/>
        <w:jc w:val="both"/>
        <w:rPr>
          <w:rFonts w:asciiTheme="minorHAnsi" w:hAnsiTheme="minorHAnsi" w:cstheme="minorHAnsi"/>
          <w:sz w:val="22"/>
          <w:szCs w:val="22"/>
        </w:rPr>
      </w:pPr>
      <w:r w:rsidRPr="00CF6DBD">
        <w:rPr>
          <w:rFonts w:asciiTheme="minorHAnsi" w:hAnsiTheme="minorHAnsi" w:cstheme="minorHAnsi"/>
          <w:sz w:val="22"/>
          <w:szCs w:val="22"/>
        </w:rPr>
        <w:t xml:space="preserve">5) Každý pacient, ktorý bude chcieť byť vyšetrený, bude </w:t>
      </w:r>
      <w:r w:rsidRPr="00CF6DBD">
        <w:rPr>
          <w:rFonts w:asciiTheme="minorHAnsi" w:hAnsiTheme="minorHAnsi" w:cstheme="minorHAnsi"/>
          <w:b/>
          <w:sz w:val="22"/>
          <w:szCs w:val="22"/>
          <w:u w:val="single"/>
        </w:rPr>
        <w:t>vyšetrený až po telefonickej konzultácii s primárnym pediatrom</w:t>
      </w:r>
      <w:r w:rsidRPr="00CF6DBD">
        <w:rPr>
          <w:rFonts w:asciiTheme="minorHAnsi" w:hAnsiTheme="minorHAnsi" w:cstheme="minorHAnsi"/>
          <w:sz w:val="22"/>
          <w:szCs w:val="22"/>
        </w:rPr>
        <w:t xml:space="preserve"> - ešte pred rozhodnutím vyjsť z domu a zamieriť k lekárovi. </w:t>
      </w:r>
    </w:p>
    <w:p w:rsidR="00002958" w:rsidRDefault="00002958" w:rsidP="00002958">
      <w:pPr>
        <w:pStyle w:val="Default"/>
        <w:jc w:val="both"/>
        <w:rPr>
          <w:rFonts w:asciiTheme="minorHAnsi" w:hAnsiTheme="minorHAnsi" w:cstheme="minorHAnsi"/>
          <w:sz w:val="22"/>
          <w:szCs w:val="22"/>
        </w:rPr>
      </w:pPr>
    </w:p>
    <w:p w:rsidR="00002958" w:rsidRDefault="00002958" w:rsidP="00002958">
      <w:pPr>
        <w:pStyle w:val="Default"/>
      </w:pPr>
    </w:p>
    <w:p w:rsidR="00002958" w:rsidRDefault="00002958" w:rsidP="00002958">
      <w:pPr>
        <w:pStyle w:val="Default"/>
      </w:pPr>
      <w:r>
        <w:t xml:space="preserve"> </w:t>
      </w:r>
    </w:p>
    <w:p w:rsidR="00002958" w:rsidRPr="00CF6DBD" w:rsidRDefault="00002958" w:rsidP="00CF6DBD">
      <w:pPr>
        <w:pStyle w:val="Default"/>
        <w:jc w:val="both"/>
        <w:rPr>
          <w:rFonts w:asciiTheme="minorHAnsi" w:hAnsiTheme="minorHAnsi" w:cstheme="minorHAnsi"/>
          <w:sz w:val="22"/>
          <w:szCs w:val="22"/>
        </w:rPr>
      </w:pPr>
      <w:r w:rsidRPr="00CF6DBD">
        <w:rPr>
          <w:rFonts w:asciiTheme="minorHAnsi" w:hAnsiTheme="minorHAnsi" w:cstheme="minorHAnsi"/>
          <w:sz w:val="22"/>
          <w:szCs w:val="22"/>
        </w:rPr>
        <w:t>6)</w:t>
      </w:r>
      <w:r w:rsidR="00CF6DBD">
        <w:rPr>
          <w:rFonts w:asciiTheme="minorHAnsi" w:hAnsiTheme="minorHAnsi" w:cstheme="minorHAnsi"/>
          <w:sz w:val="22"/>
          <w:szCs w:val="22"/>
        </w:rPr>
        <w:t xml:space="preserve"> </w:t>
      </w:r>
      <w:r w:rsidRPr="00CF6DBD">
        <w:rPr>
          <w:rFonts w:asciiTheme="minorHAnsi" w:hAnsiTheme="minorHAnsi" w:cstheme="minorHAnsi"/>
          <w:sz w:val="22"/>
          <w:szCs w:val="22"/>
        </w:rPr>
        <w:t xml:space="preserve">V rámci manažmentu poskytovania zdravotnej starostlivosti pacientom sa postupuje tak, aby do čakárne, pokiaľ je to možné, </w:t>
      </w:r>
      <w:r w:rsidRPr="00CF6DBD">
        <w:rPr>
          <w:rFonts w:asciiTheme="minorHAnsi" w:hAnsiTheme="minorHAnsi" w:cstheme="minorHAnsi"/>
          <w:b/>
          <w:sz w:val="22"/>
          <w:szCs w:val="22"/>
          <w:u w:val="single"/>
        </w:rPr>
        <w:t>nemali prístup pacienti a ich rodičia bez predchádzajúceho telefonického dohovoru s ich primárnym pediatrom</w:t>
      </w:r>
      <w:r w:rsidRPr="00CF6DBD">
        <w:rPr>
          <w:rFonts w:asciiTheme="minorHAnsi" w:hAnsiTheme="minorHAnsi" w:cstheme="minorHAnsi"/>
          <w:sz w:val="22"/>
          <w:szCs w:val="22"/>
        </w:rPr>
        <w:t xml:space="preserve">. Ak ambulancia nedisponuje dostatkom ochranných prostriedkov, je potrebné zakázať akýkoľvek prístup všetkých pacientov a rodičov bez predchádzajúceho telefonického dohovoru - uzamknúť najbližší vstup do čakárne (v prípade zdravotníckych zariadení požiadať prevádzkovateľa o zabezpečenie tohto opatrenia). </w:t>
      </w:r>
    </w:p>
    <w:p w:rsidR="00002958" w:rsidRPr="00CF6DBD" w:rsidRDefault="00002958" w:rsidP="00CF6DBD">
      <w:pPr>
        <w:pStyle w:val="Default"/>
        <w:jc w:val="both"/>
        <w:rPr>
          <w:rFonts w:asciiTheme="minorHAnsi" w:hAnsiTheme="minorHAnsi" w:cstheme="minorHAnsi"/>
          <w:sz w:val="22"/>
          <w:szCs w:val="22"/>
        </w:rPr>
      </w:pPr>
    </w:p>
    <w:p w:rsidR="00002958" w:rsidRPr="00CF6DBD" w:rsidRDefault="00002958" w:rsidP="00CF6DBD">
      <w:pPr>
        <w:pStyle w:val="Default"/>
        <w:jc w:val="both"/>
        <w:rPr>
          <w:rFonts w:asciiTheme="minorHAnsi" w:hAnsiTheme="minorHAnsi" w:cstheme="minorHAnsi"/>
          <w:sz w:val="22"/>
          <w:szCs w:val="22"/>
        </w:rPr>
      </w:pPr>
      <w:r w:rsidRPr="00CF6DBD">
        <w:rPr>
          <w:rFonts w:asciiTheme="minorHAnsi" w:hAnsiTheme="minorHAnsi" w:cstheme="minorHAnsi"/>
          <w:sz w:val="22"/>
          <w:szCs w:val="22"/>
        </w:rPr>
        <w:t>7)</w:t>
      </w:r>
      <w:r w:rsidR="00CF6DBD">
        <w:rPr>
          <w:rFonts w:asciiTheme="minorHAnsi" w:hAnsiTheme="minorHAnsi" w:cstheme="minorHAnsi"/>
          <w:sz w:val="22"/>
          <w:szCs w:val="22"/>
        </w:rPr>
        <w:t xml:space="preserve"> </w:t>
      </w:r>
      <w:r w:rsidRPr="00CF6DBD">
        <w:rPr>
          <w:rFonts w:asciiTheme="minorHAnsi" w:hAnsiTheme="minorHAnsi" w:cstheme="minorHAnsi"/>
          <w:sz w:val="22"/>
          <w:szCs w:val="22"/>
        </w:rPr>
        <w:t xml:space="preserve">Ak pacienti prídu na vyšetrenie bez predchádzajúcej telefonickej konzultácie, na vstupných dverách musí byť </w:t>
      </w:r>
      <w:r w:rsidRPr="00CF6DBD">
        <w:rPr>
          <w:rFonts w:asciiTheme="minorHAnsi" w:hAnsiTheme="minorHAnsi" w:cstheme="minorHAnsi"/>
          <w:b/>
          <w:sz w:val="22"/>
          <w:szCs w:val="22"/>
          <w:u w:val="single"/>
        </w:rPr>
        <w:t>oznam s telefónnym číslom ambulancie</w:t>
      </w:r>
      <w:r w:rsidRPr="00CF6DBD">
        <w:rPr>
          <w:rFonts w:asciiTheme="minorHAnsi" w:hAnsiTheme="minorHAnsi" w:cstheme="minorHAnsi"/>
          <w:sz w:val="22"/>
          <w:szCs w:val="22"/>
        </w:rPr>
        <w:t xml:space="preserve">, aby bola umožnená telefonická konzultácia návštevy v ambulancii. Dôležitá je pravidelná kontrola priestorov čakárne aj pred ňou, pre prípad, že by sa čakajúci pacienti nedokázali s lekárom telefonicky skontaktovať. </w:t>
      </w:r>
    </w:p>
    <w:p w:rsidR="00002958" w:rsidRPr="00CF6DBD" w:rsidRDefault="00002958" w:rsidP="00CF6DBD">
      <w:pPr>
        <w:pStyle w:val="Default"/>
        <w:jc w:val="both"/>
        <w:rPr>
          <w:rFonts w:asciiTheme="minorHAnsi" w:hAnsiTheme="minorHAnsi" w:cstheme="minorHAnsi"/>
          <w:sz w:val="22"/>
          <w:szCs w:val="22"/>
        </w:rPr>
      </w:pPr>
    </w:p>
    <w:p w:rsidR="00002958" w:rsidRPr="00CF6DBD" w:rsidRDefault="00002958" w:rsidP="00CF6DBD">
      <w:pPr>
        <w:pStyle w:val="Default"/>
        <w:jc w:val="both"/>
        <w:rPr>
          <w:rFonts w:asciiTheme="minorHAnsi" w:hAnsiTheme="minorHAnsi" w:cstheme="minorHAnsi"/>
          <w:sz w:val="22"/>
          <w:szCs w:val="22"/>
        </w:rPr>
      </w:pPr>
      <w:r w:rsidRPr="00CF6DBD">
        <w:rPr>
          <w:rFonts w:asciiTheme="minorHAnsi" w:hAnsiTheme="minorHAnsi" w:cstheme="minorHAnsi"/>
          <w:sz w:val="22"/>
          <w:szCs w:val="22"/>
        </w:rPr>
        <w:t>8)</w:t>
      </w:r>
      <w:r w:rsidR="00CF6DBD">
        <w:rPr>
          <w:rFonts w:asciiTheme="minorHAnsi" w:hAnsiTheme="minorHAnsi" w:cstheme="minorHAnsi"/>
          <w:sz w:val="22"/>
          <w:szCs w:val="22"/>
        </w:rPr>
        <w:t xml:space="preserve"> </w:t>
      </w:r>
      <w:r w:rsidRPr="00CF6DBD">
        <w:rPr>
          <w:rFonts w:asciiTheme="minorHAnsi" w:hAnsiTheme="minorHAnsi" w:cstheme="minorHAnsi"/>
          <w:sz w:val="22"/>
          <w:szCs w:val="22"/>
        </w:rPr>
        <w:t xml:space="preserve">Všetkých </w:t>
      </w:r>
      <w:r w:rsidRPr="00CF6DBD">
        <w:rPr>
          <w:rFonts w:asciiTheme="minorHAnsi" w:hAnsiTheme="minorHAnsi" w:cstheme="minorHAnsi"/>
          <w:b/>
          <w:sz w:val="22"/>
          <w:szCs w:val="22"/>
          <w:u w:val="single"/>
        </w:rPr>
        <w:t>pacientov, ktorí potrebujú zdravotnú starostlivosť, lekár telefonicky „vyšetrí“</w:t>
      </w:r>
      <w:r w:rsidRPr="00CF6DBD">
        <w:rPr>
          <w:rFonts w:asciiTheme="minorHAnsi" w:hAnsiTheme="minorHAnsi" w:cstheme="minorHAnsi"/>
          <w:sz w:val="22"/>
          <w:szCs w:val="22"/>
        </w:rPr>
        <w:t xml:space="preserve"> – odporúča sa využiť aj moderné komunikačné prostriedky („</w:t>
      </w:r>
      <w:proofErr w:type="spellStart"/>
      <w:r w:rsidRPr="00CF6DBD">
        <w:rPr>
          <w:rFonts w:asciiTheme="minorHAnsi" w:hAnsiTheme="minorHAnsi" w:cstheme="minorHAnsi"/>
          <w:sz w:val="22"/>
          <w:szCs w:val="22"/>
        </w:rPr>
        <w:t>telemedicína</w:t>
      </w:r>
      <w:proofErr w:type="spellEnd"/>
      <w:r w:rsidRPr="00CF6DBD">
        <w:rPr>
          <w:rFonts w:asciiTheme="minorHAnsi" w:hAnsiTheme="minorHAnsi" w:cstheme="minorHAnsi"/>
          <w:sz w:val="22"/>
          <w:szCs w:val="22"/>
        </w:rPr>
        <w:t xml:space="preserve">“, fotky, videá a pod.). Prvým krokom je zodpovedanie „triediacich otázok“: </w:t>
      </w:r>
    </w:p>
    <w:p w:rsidR="00002958" w:rsidRPr="00CF6DBD" w:rsidRDefault="00002958" w:rsidP="00CF6DBD">
      <w:pPr>
        <w:pStyle w:val="Default"/>
        <w:numPr>
          <w:ilvl w:val="0"/>
          <w:numId w:val="1"/>
        </w:numPr>
        <w:spacing w:after="38"/>
        <w:jc w:val="both"/>
        <w:rPr>
          <w:rFonts w:asciiTheme="minorHAnsi" w:hAnsiTheme="minorHAnsi" w:cstheme="minorHAnsi"/>
          <w:sz w:val="22"/>
          <w:szCs w:val="22"/>
        </w:rPr>
      </w:pPr>
      <w:r w:rsidRPr="00CF6DBD">
        <w:rPr>
          <w:rFonts w:asciiTheme="minorHAnsi" w:hAnsiTheme="minorHAnsi" w:cstheme="minorHAnsi"/>
          <w:sz w:val="22"/>
          <w:szCs w:val="22"/>
        </w:rPr>
        <w:t xml:space="preserve">Máte Vy, Vaše dieťa alebo iná Vám blízka osoba pozitívnu cestovateľskú anamnézu – cestovali ste posledných 21 dní do zahraničia? (Za rizikové krajiny sa považujú VŠETKY krajiny) </w:t>
      </w:r>
    </w:p>
    <w:p w:rsidR="00002958" w:rsidRPr="00CF6DBD" w:rsidRDefault="00002958" w:rsidP="00CF6DBD">
      <w:pPr>
        <w:pStyle w:val="Default"/>
        <w:numPr>
          <w:ilvl w:val="0"/>
          <w:numId w:val="1"/>
        </w:numPr>
        <w:spacing w:after="38"/>
        <w:jc w:val="both"/>
        <w:rPr>
          <w:rFonts w:asciiTheme="minorHAnsi" w:hAnsiTheme="minorHAnsi" w:cstheme="minorHAnsi"/>
          <w:sz w:val="22"/>
          <w:szCs w:val="22"/>
        </w:rPr>
      </w:pPr>
      <w:r w:rsidRPr="00CF6DBD">
        <w:rPr>
          <w:rFonts w:asciiTheme="minorHAnsi" w:hAnsiTheme="minorHAnsi" w:cstheme="minorHAnsi"/>
          <w:sz w:val="22"/>
          <w:szCs w:val="22"/>
        </w:rPr>
        <w:t xml:space="preserve">Boli ste Vy, vaše dieťa alebo iná Vám blízka osoba v kontakte s osobou s potvrdenou infekciou </w:t>
      </w:r>
      <w:proofErr w:type="spellStart"/>
      <w:r w:rsidRPr="00CF6DBD">
        <w:rPr>
          <w:rFonts w:asciiTheme="minorHAnsi" w:hAnsiTheme="minorHAnsi" w:cstheme="minorHAnsi"/>
          <w:sz w:val="22"/>
          <w:szCs w:val="22"/>
        </w:rPr>
        <w:t>koronavírusom</w:t>
      </w:r>
      <w:proofErr w:type="spellEnd"/>
      <w:r w:rsidRPr="00CF6DBD">
        <w:rPr>
          <w:rFonts w:asciiTheme="minorHAnsi" w:hAnsiTheme="minorHAnsi" w:cstheme="minorHAnsi"/>
          <w:sz w:val="22"/>
          <w:szCs w:val="22"/>
        </w:rPr>
        <w:t xml:space="preserve">? </w:t>
      </w:r>
    </w:p>
    <w:p w:rsidR="00002958" w:rsidRPr="00CF6DBD" w:rsidRDefault="00002958" w:rsidP="00CF6DBD">
      <w:pPr>
        <w:pStyle w:val="Default"/>
        <w:numPr>
          <w:ilvl w:val="0"/>
          <w:numId w:val="1"/>
        </w:numPr>
        <w:spacing w:after="38"/>
        <w:jc w:val="both"/>
        <w:rPr>
          <w:rFonts w:asciiTheme="minorHAnsi" w:hAnsiTheme="minorHAnsi" w:cstheme="minorHAnsi"/>
          <w:sz w:val="22"/>
          <w:szCs w:val="22"/>
        </w:rPr>
      </w:pPr>
      <w:r w:rsidRPr="00CF6DBD">
        <w:rPr>
          <w:rFonts w:asciiTheme="minorHAnsi" w:hAnsiTheme="minorHAnsi" w:cstheme="minorHAnsi"/>
          <w:sz w:val="22"/>
          <w:szCs w:val="22"/>
        </w:rPr>
        <w:t xml:space="preserve">Ste Vy alebo Vaše dieťa v nariadenej karanténe? (nariadenej RÚVZ alebo na základe opatrení vlády SR). </w:t>
      </w:r>
    </w:p>
    <w:p w:rsidR="00002958" w:rsidRPr="00CF6DBD" w:rsidRDefault="00002958" w:rsidP="00CF6DBD">
      <w:pPr>
        <w:pStyle w:val="Default"/>
        <w:numPr>
          <w:ilvl w:val="0"/>
          <w:numId w:val="1"/>
        </w:numPr>
        <w:jc w:val="both"/>
        <w:rPr>
          <w:rFonts w:asciiTheme="minorHAnsi" w:hAnsiTheme="minorHAnsi" w:cstheme="minorHAnsi"/>
          <w:sz w:val="22"/>
          <w:szCs w:val="22"/>
        </w:rPr>
      </w:pPr>
      <w:r w:rsidRPr="00CF6DBD">
        <w:rPr>
          <w:rFonts w:asciiTheme="minorHAnsi" w:hAnsiTheme="minorHAnsi" w:cstheme="minorHAnsi"/>
          <w:sz w:val="22"/>
          <w:szCs w:val="22"/>
        </w:rPr>
        <w:t xml:space="preserve">Máte Vy alebo Vaše dieťa príznaky infekcie dýchacích ciest? </w:t>
      </w:r>
    </w:p>
    <w:p w:rsidR="00002958" w:rsidRPr="00CF6DBD" w:rsidRDefault="00002958" w:rsidP="00CF6DBD">
      <w:pPr>
        <w:pStyle w:val="Default"/>
        <w:numPr>
          <w:ilvl w:val="0"/>
          <w:numId w:val="1"/>
        </w:numPr>
        <w:jc w:val="both"/>
        <w:rPr>
          <w:rFonts w:asciiTheme="minorHAnsi" w:hAnsiTheme="minorHAnsi" w:cstheme="minorHAnsi"/>
          <w:sz w:val="22"/>
          <w:szCs w:val="22"/>
        </w:rPr>
      </w:pPr>
      <w:r w:rsidRPr="00CF6DBD">
        <w:rPr>
          <w:rFonts w:asciiTheme="minorHAnsi" w:hAnsiTheme="minorHAnsi" w:cstheme="minorHAnsi"/>
          <w:sz w:val="22"/>
          <w:szCs w:val="22"/>
        </w:rPr>
        <w:t>Prístup ľudí do priestorov ambulancie – ideálne do čakární – umožní lekár len po zodpovedaní „triediacich“ otázok.</w:t>
      </w:r>
    </w:p>
    <w:p w:rsidR="00002958" w:rsidRPr="00CF6DBD" w:rsidRDefault="00002958" w:rsidP="00CF6DBD">
      <w:pPr>
        <w:pStyle w:val="Default"/>
        <w:jc w:val="both"/>
        <w:rPr>
          <w:rFonts w:asciiTheme="minorHAnsi" w:hAnsiTheme="minorHAnsi" w:cstheme="minorHAnsi"/>
          <w:sz w:val="22"/>
          <w:szCs w:val="22"/>
        </w:rPr>
      </w:pPr>
    </w:p>
    <w:p w:rsidR="00002958" w:rsidRPr="00CF6DBD" w:rsidRDefault="00002958" w:rsidP="00CF6DBD">
      <w:pPr>
        <w:pStyle w:val="Default"/>
        <w:jc w:val="both"/>
        <w:rPr>
          <w:rFonts w:asciiTheme="minorHAnsi" w:hAnsiTheme="minorHAnsi" w:cstheme="minorHAnsi"/>
          <w:sz w:val="22"/>
          <w:szCs w:val="22"/>
        </w:rPr>
      </w:pPr>
      <w:r w:rsidRPr="00CF6DBD">
        <w:rPr>
          <w:rFonts w:asciiTheme="minorHAnsi" w:hAnsiTheme="minorHAnsi" w:cstheme="minorHAnsi"/>
          <w:sz w:val="22"/>
          <w:szCs w:val="22"/>
        </w:rPr>
        <w:lastRenderedPageBreak/>
        <w:t>9)</w:t>
      </w:r>
      <w:r w:rsidR="00CF6DBD">
        <w:rPr>
          <w:rFonts w:asciiTheme="minorHAnsi" w:hAnsiTheme="minorHAnsi" w:cstheme="minorHAnsi"/>
          <w:sz w:val="22"/>
          <w:szCs w:val="22"/>
        </w:rPr>
        <w:t xml:space="preserve"> </w:t>
      </w:r>
      <w:r w:rsidRPr="00CF6DBD">
        <w:rPr>
          <w:rFonts w:asciiTheme="minorHAnsi" w:hAnsiTheme="minorHAnsi" w:cstheme="minorHAnsi"/>
          <w:sz w:val="22"/>
          <w:szCs w:val="22"/>
        </w:rPr>
        <w:t xml:space="preserve">Pacienti, ktorí </w:t>
      </w:r>
      <w:r w:rsidRPr="00CF6DBD">
        <w:rPr>
          <w:rFonts w:asciiTheme="minorHAnsi" w:hAnsiTheme="minorHAnsi" w:cstheme="minorHAnsi"/>
          <w:b/>
          <w:sz w:val="22"/>
          <w:szCs w:val="22"/>
          <w:u w:val="single"/>
        </w:rPr>
        <w:t>nemajú závažné príznaky ochorenia, lekár nepozýva do ambulancie, odporúča im symptomatickú liečbu</w:t>
      </w:r>
      <w:r w:rsidRPr="00CF6DBD">
        <w:rPr>
          <w:rFonts w:asciiTheme="minorHAnsi" w:hAnsiTheme="minorHAnsi" w:cstheme="minorHAnsi"/>
          <w:sz w:val="22"/>
          <w:szCs w:val="22"/>
        </w:rPr>
        <w:t xml:space="preserve"> (</w:t>
      </w:r>
      <w:r w:rsidR="00CF6DBD">
        <w:rPr>
          <w:rFonts w:asciiTheme="minorHAnsi" w:hAnsiTheme="minorHAnsi" w:cstheme="minorHAnsi"/>
          <w:sz w:val="22"/>
          <w:szCs w:val="22"/>
        </w:rPr>
        <w:t>lieky na zníženie horúčky</w:t>
      </w:r>
      <w:r w:rsidR="00CF6DBD" w:rsidRPr="00CF6DBD">
        <w:rPr>
          <w:rFonts w:asciiTheme="minorHAnsi" w:hAnsiTheme="minorHAnsi" w:cstheme="minorHAnsi"/>
          <w:sz w:val="22"/>
          <w:szCs w:val="22"/>
        </w:rPr>
        <w:t>, bolesti a pod.)</w:t>
      </w:r>
      <w:r w:rsidRPr="00CF6DBD">
        <w:rPr>
          <w:rFonts w:asciiTheme="minorHAnsi" w:hAnsiTheme="minorHAnsi" w:cstheme="minorHAnsi"/>
          <w:sz w:val="22"/>
          <w:szCs w:val="22"/>
        </w:rPr>
        <w:t>, ak je to potrebné, predpisuje e-recepty. Odporúča im telefonicky kontaktovať ambulanciu v prípade zhoršenia zdravotného stavu</w:t>
      </w:r>
      <w:r w:rsidR="00CF6DBD">
        <w:rPr>
          <w:rFonts w:asciiTheme="minorHAnsi" w:hAnsiTheme="minorHAnsi" w:cstheme="minorHAnsi"/>
          <w:sz w:val="22"/>
          <w:szCs w:val="22"/>
        </w:rPr>
        <w:t>,</w:t>
      </w:r>
      <w:r w:rsidRPr="00CF6DBD">
        <w:rPr>
          <w:rFonts w:asciiTheme="minorHAnsi" w:hAnsiTheme="minorHAnsi" w:cstheme="minorHAnsi"/>
          <w:sz w:val="22"/>
          <w:szCs w:val="22"/>
        </w:rPr>
        <w:t xml:space="preserve"> alebo im aktívne telefonuje a kontrolujte ich zdravotný stav. Chronických pacientov alebo pacientov s dlhodobými ťažkosťami, ktorí nemajú akútne zhoršenie</w:t>
      </w:r>
      <w:r w:rsidR="00CF6DBD">
        <w:rPr>
          <w:rFonts w:asciiTheme="minorHAnsi" w:hAnsiTheme="minorHAnsi" w:cstheme="minorHAnsi"/>
          <w:sz w:val="22"/>
          <w:szCs w:val="22"/>
        </w:rPr>
        <w:t>,</w:t>
      </w:r>
      <w:r w:rsidRPr="00CF6DBD">
        <w:rPr>
          <w:rFonts w:asciiTheme="minorHAnsi" w:hAnsiTheme="minorHAnsi" w:cstheme="minorHAnsi"/>
          <w:sz w:val="22"/>
          <w:szCs w:val="22"/>
        </w:rPr>
        <w:t xml:space="preserve"> nevyšetruje. Poskytuje </w:t>
      </w:r>
      <w:r w:rsidRPr="00CF6DBD">
        <w:rPr>
          <w:rFonts w:asciiTheme="minorHAnsi" w:hAnsiTheme="minorHAnsi" w:cstheme="minorHAnsi"/>
          <w:b/>
          <w:sz w:val="22"/>
          <w:szCs w:val="22"/>
          <w:u w:val="single"/>
        </w:rPr>
        <w:t>konzultácie pre rodičov dojčiat</w:t>
      </w:r>
      <w:r w:rsidRPr="00CF6DBD">
        <w:rPr>
          <w:rFonts w:asciiTheme="minorHAnsi" w:hAnsiTheme="minorHAnsi" w:cstheme="minorHAnsi"/>
          <w:sz w:val="22"/>
          <w:szCs w:val="22"/>
        </w:rPr>
        <w:t xml:space="preserve"> a pod. V prípade závažného stavu u pacientov s podozrením na COVID-19 im pediater odporúča volať č. 155 a sám pediater volá RÚVZ. </w:t>
      </w:r>
    </w:p>
    <w:p w:rsidR="00002958" w:rsidRPr="00CF6DBD" w:rsidRDefault="00002958" w:rsidP="00CF6DBD">
      <w:pPr>
        <w:pStyle w:val="Default"/>
        <w:jc w:val="both"/>
        <w:rPr>
          <w:rFonts w:asciiTheme="minorHAnsi" w:hAnsiTheme="minorHAnsi" w:cstheme="minorHAnsi"/>
          <w:sz w:val="22"/>
          <w:szCs w:val="22"/>
        </w:rPr>
      </w:pPr>
    </w:p>
    <w:p w:rsidR="00002958" w:rsidRPr="00CF6DBD" w:rsidRDefault="00002958" w:rsidP="00CF6DBD">
      <w:pPr>
        <w:pStyle w:val="Default"/>
        <w:jc w:val="both"/>
        <w:rPr>
          <w:rFonts w:asciiTheme="minorHAnsi" w:hAnsiTheme="minorHAnsi" w:cstheme="minorHAnsi"/>
          <w:sz w:val="22"/>
          <w:szCs w:val="22"/>
        </w:rPr>
      </w:pPr>
      <w:r w:rsidRPr="00CF6DBD">
        <w:rPr>
          <w:rFonts w:asciiTheme="minorHAnsi" w:hAnsiTheme="minorHAnsi" w:cstheme="minorHAnsi"/>
          <w:sz w:val="22"/>
          <w:szCs w:val="22"/>
        </w:rPr>
        <w:t>1</w:t>
      </w:r>
      <w:r w:rsidR="00CF6DBD" w:rsidRPr="00CF6DBD">
        <w:rPr>
          <w:rFonts w:asciiTheme="minorHAnsi" w:hAnsiTheme="minorHAnsi" w:cstheme="minorHAnsi"/>
          <w:sz w:val="22"/>
          <w:szCs w:val="22"/>
        </w:rPr>
        <w:t>0</w:t>
      </w:r>
      <w:r w:rsidRPr="00CF6DBD">
        <w:rPr>
          <w:rFonts w:asciiTheme="minorHAnsi" w:hAnsiTheme="minorHAnsi" w:cstheme="minorHAnsi"/>
          <w:sz w:val="22"/>
          <w:szCs w:val="22"/>
        </w:rPr>
        <w:t xml:space="preserve">) </w:t>
      </w:r>
      <w:r w:rsidRPr="00CF6DBD">
        <w:rPr>
          <w:rFonts w:asciiTheme="minorHAnsi" w:hAnsiTheme="minorHAnsi" w:cstheme="minorHAnsi"/>
          <w:b/>
          <w:sz w:val="22"/>
          <w:szCs w:val="22"/>
          <w:u w:val="single"/>
        </w:rPr>
        <w:t>Malé deti do roka</w:t>
      </w:r>
      <w:r w:rsidRPr="00CF6DBD">
        <w:rPr>
          <w:rFonts w:asciiTheme="minorHAnsi" w:hAnsiTheme="minorHAnsi" w:cstheme="minorHAnsi"/>
          <w:sz w:val="22"/>
          <w:szCs w:val="22"/>
        </w:rPr>
        <w:t xml:space="preserve"> môžu mať pri infekcii COVID-19 </w:t>
      </w:r>
      <w:r w:rsidRPr="00CF6DBD">
        <w:rPr>
          <w:rFonts w:asciiTheme="minorHAnsi" w:hAnsiTheme="minorHAnsi" w:cstheme="minorHAnsi"/>
          <w:b/>
          <w:sz w:val="22"/>
          <w:szCs w:val="22"/>
          <w:u w:val="single"/>
        </w:rPr>
        <w:t xml:space="preserve">príznaky ako pri </w:t>
      </w:r>
      <w:proofErr w:type="spellStart"/>
      <w:r w:rsidRPr="00CF6DBD">
        <w:rPr>
          <w:rFonts w:asciiTheme="minorHAnsi" w:hAnsiTheme="minorHAnsi" w:cstheme="minorHAnsi"/>
          <w:b/>
          <w:sz w:val="22"/>
          <w:szCs w:val="22"/>
          <w:u w:val="single"/>
        </w:rPr>
        <w:t>gastroenteritíde</w:t>
      </w:r>
      <w:proofErr w:type="spellEnd"/>
      <w:r w:rsidRPr="00CF6DBD">
        <w:rPr>
          <w:rFonts w:asciiTheme="minorHAnsi" w:hAnsiTheme="minorHAnsi" w:cstheme="minorHAnsi"/>
          <w:b/>
          <w:sz w:val="22"/>
          <w:szCs w:val="22"/>
          <w:u w:val="single"/>
        </w:rPr>
        <w:t xml:space="preserve"> (vracanie, hnačka), prípadne môžu prejavovať skleslosť</w:t>
      </w:r>
      <w:r w:rsidRPr="00CF6DBD">
        <w:rPr>
          <w:rFonts w:asciiTheme="minorHAnsi" w:hAnsiTheme="minorHAnsi" w:cstheme="minorHAnsi"/>
          <w:sz w:val="22"/>
          <w:szCs w:val="22"/>
        </w:rPr>
        <w:t xml:space="preserve">. Z tohto dôvodu je aj pri negatívnych triediacich otázkach nevyhnutné postupovať veľmi opatrne: vyšetrovať dieťa fyzicky len ak nie je možné posúdiť stav hydratácie na základe anamnézy. Pri ohrození zdravia alebo života lekár odošle dieťa na rehydratáciu do ústavnej zdravotnej starostlivosti. V prípade, že dieťa alebo rodičia dieťaťa do 1 roka s príznakmi hnačky a/alebo vracania spĺňajú kritéria pre riziko nákazy COVID-19 a dieťa je po telefonickej konzultácii hodnotené ako ohrozené dehydratáciou a vyžaduje </w:t>
      </w:r>
      <w:proofErr w:type="spellStart"/>
      <w:r w:rsidRPr="00CF6DBD">
        <w:rPr>
          <w:rFonts w:asciiTheme="minorHAnsi" w:hAnsiTheme="minorHAnsi" w:cstheme="minorHAnsi"/>
          <w:sz w:val="22"/>
          <w:szCs w:val="22"/>
        </w:rPr>
        <w:t>rehydratačnú</w:t>
      </w:r>
      <w:proofErr w:type="spellEnd"/>
      <w:r w:rsidRPr="00CF6DBD">
        <w:rPr>
          <w:rFonts w:asciiTheme="minorHAnsi" w:hAnsiTheme="minorHAnsi" w:cstheme="minorHAnsi"/>
          <w:sz w:val="22"/>
          <w:szCs w:val="22"/>
        </w:rPr>
        <w:t xml:space="preserve"> infúznu liečbu, lekár dieťa odošle cez RÚVZ a linku č.155 do nemocnice. </w:t>
      </w:r>
    </w:p>
    <w:p w:rsidR="00002958" w:rsidRPr="00CF6DBD" w:rsidRDefault="00002958" w:rsidP="00CF6DBD">
      <w:pPr>
        <w:pStyle w:val="Default"/>
        <w:jc w:val="both"/>
        <w:rPr>
          <w:rFonts w:asciiTheme="minorHAnsi" w:hAnsiTheme="minorHAnsi" w:cstheme="minorHAnsi"/>
          <w:sz w:val="22"/>
          <w:szCs w:val="22"/>
        </w:rPr>
      </w:pPr>
    </w:p>
    <w:p w:rsidR="00002958" w:rsidRPr="00CF6DBD" w:rsidRDefault="00002958" w:rsidP="00CF6DBD">
      <w:pPr>
        <w:pStyle w:val="Default"/>
        <w:jc w:val="both"/>
        <w:rPr>
          <w:rFonts w:asciiTheme="minorHAnsi" w:hAnsiTheme="minorHAnsi" w:cstheme="minorHAnsi"/>
          <w:b/>
          <w:bCs/>
          <w:sz w:val="22"/>
          <w:szCs w:val="22"/>
        </w:rPr>
      </w:pPr>
      <w:r w:rsidRPr="00CF6DBD">
        <w:rPr>
          <w:rFonts w:asciiTheme="minorHAnsi" w:hAnsiTheme="minorHAnsi" w:cstheme="minorHAnsi"/>
          <w:sz w:val="22"/>
          <w:szCs w:val="22"/>
        </w:rPr>
        <w:t>1</w:t>
      </w:r>
      <w:r w:rsidR="00CF6DBD" w:rsidRPr="00CF6DBD">
        <w:rPr>
          <w:rFonts w:asciiTheme="minorHAnsi" w:hAnsiTheme="minorHAnsi" w:cstheme="minorHAnsi"/>
          <w:sz w:val="22"/>
          <w:szCs w:val="22"/>
        </w:rPr>
        <w:t>1</w:t>
      </w:r>
      <w:r w:rsidRPr="00CF6DBD">
        <w:rPr>
          <w:rFonts w:asciiTheme="minorHAnsi" w:hAnsiTheme="minorHAnsi" w:cstheme="minorHAnsi"/>
          <w:sz w:val="22"/>
          <w:szCs w:val="22"/>
        </w:rPr>
        <w:t xml:space="preserve">) </w:t>
      </w:r>
      <w:r w:rsidRPr="00CF6DBD">
        <w:rPr>
          <w:rFonts w:asciiTheme="minorHAnsi" w:hAnsiTheme="minorHAnsi" w:cstheme="minorHAnsi"/>
          <w:bCs/>
          <w:sz w:val="22"/>
          <w:szCs w:val="22"/>
        </w:rPr>
        <w:t xml:space="preserve">V prípade, že lekár nemá žiadne ochranné prostriedky, je nevyhnutné chrániť sa podľa možností a vyhnúť sa fyzickému kontaktu s pacientami, pri ktorom by mohlo dôjsť prenosu infekcie. Ambulancie však musia naďalej fungovať v núdzovom režime – </w:t>
      </w:r>
      <w:r w:rsidRPr="00CF6DBD">
        <w:rPr>
          <w:rFonts w:asciiTheme="minorHAnsi" w:hAnsiTheme="minorHAnsi" w:cstheme="minorHAnsi"/>
          <w:b/>
          <w:bCs/>
          <w:sz w:val="22"/>
          <w:szCs w:val="22"/>
          <w:u w:val="single"/>
        </w:rPr>
        <w:t>dostupnosť všeobecnej ambulantnej zdravotnej starostlivosti pre deti a dorast</w:t>
      </w:r>
      <w:r w:rsidRPr="00CF6DBD">
        <w:rPr>
          <w:rFonts w:asciiTheme="minorHAnsi" w:hAnsiTheme="minorHAnsi" w:cstheme="minorHAnsi"/>
          <w:bCs/>
          <w:sz w:val="22"/>
          <w:szCs w:val="22"/>
        </w:rPr>
        <w:t xml:space="preserve"> aj</w:t>
      </w:r>
      <w:r w:rsidRPr="00CF6DBD">
        <w:rPr>
          <w:rFonts w:asciiTheme="minorHAnsi" w:hAnsiTheme="minorHAnsi" w:cstheme="minorHAnsi"/>
          <w:b/>
          <w:bCs/>
          <w:sz w:val="22"/>
          <w:szCs w:val="22"/>
        </w:rPr>
        <w:t xml:space="preserve"> </w:t>
      </w:r>
      <w:r w:rsidRPr="00CF6DBD">
        <w:rPr>
          <w:rFonts w:asciiTheme="minorHAnsi" w:hAnsiTheme="minorHAnsi" w:cstheme="minorHAnsi"/>
          <w:bCs/>
          <w:sz w:val="22"/>
          <w:szCs w:val="22"/>
        </w:rPr>
        <w:t>v tomto režime musí byť</w:t>
      </w:r>
      <w:r w:rsidRPr="00CF6DBD">
        <w:rPr>
          <w:rFonts w:asciiTheme="minorHAnsi" w:hAnsiTheme="minorHAnsi" w:cstheme="minorHAnsi"/>
          <w:b/>
          <w:bCs/>
          <w:sz w:val="22"/>
          <w:szCs w:val="22"/>
        </w:rPr>
        <w:t xml:space="preserve"> </w:t>
      </w:r>
      <w:r w:rsidRPr="00CF6DBD">
        <w:rPr>
          <w:rFonts w:asciiTheme="minorHAnsi" w:hAnsiTheme="minorHAnsi" w:cstheme="minorHAnsi"/>
          <w:b/>
          <w:bCs/>
          <w:sz w:val="22"/>
          <w:szCs w:val="22"/>
          <w:u w:val="single"/>
        </w:rPr>
        <w:t>zachovaná prítomnosťou lekára v ambulancii, dostupnosťou na telefonickú konzultáciu a usmernenie pacientov v prípade potreby</w:t>
      </w:r>
      <w:r w:rsidRPr="00CF6DBD">
        <w:rPr>
          <w:rFonts w:asciiTheme="minorHAnsi" w:hAnsiTheme="minorHAnsi" w:cstheme="minorHAnsi"/>
          <w:b/>
          <w:bCs/>
          <w:sz w:val="22"/>
          <w:szCs w:val="22"/>
        </w:rPr>
        <w:t xml:space="preserve">. </w:t>
      </w:r>
    </w:p>
    <w:p w:rsidR="00CF6DBD" w:rsidRPr="00CF6DBD" w:rsidRDefault="00CF6DBD" w:rsidP="00CF6DBD">
      <w:pPr>
        <w:pStyle w:val="Default"/>
        <w:jc w:val="both"/>
        <w:rPr>
          <w:rFonts w:asciiTheme="minorHAnsi" w:hAnsiTheme="minorHAnsi" w:cstheme="minorHAnsi"/>
          <w:b/>
          <w:bCs/>
          <w:sz w:val="22"/>
          <w:szCs w:val="22"/>
        </w:rPr>
      </w:pPr>
    </w:p>
    <w:p w:rsidR="00CF6DBD" w:rsidRDefault="00CF6DBD" w:rsidP="00CF6DBD">
      <w:pPr>
        <w:pStyle w:val="Default"/>
        <w:jc w:val="both"/>
        <w:rPr>
          <w:rFonts w:asciiTheme="minorHAnsi" w:hAnsiTheme="minorHAnsi" w:cstheme="minorHAnsi"/>
          <w:sz w:val="22"/>
          <w:szCs w:val="22"/>
        </w:rPr>
      </w:pPr>
      <w:r w:rsidRPr="00CF6DBD">
        <w:rPr>
          <w:rFonts w:asciiTheme="minorHAnsi" w:hAnsiTheme="minorHAnsi" w:cstheme="minorHAnsi"/>
          <w:sz w:val="22"/>
          <w:szCs w:val="22"/>
        </w:rPr>
        <w:t xml:space="preserve">12) </w:t>
      </w:r>
      <w:r w:rsidRPr="00CF6DBD">
        <w:rPr>
          <w:rFonts w:asciiTheme="minorHAnsi" w:hAnsiTheme="minorHAnsi" w:cstheme="minorHAnsi"/>
          <w:b/>
          <w:sz w:val="22"/>
          <w:szCs w:val="22"/>
          <w:u w:val="single"/>
        </w:rPr>
        <w:t>Novorodencov je potrebné kontaktovať – v prípade skúsených matiek (</w:t>
      </w:r>
      <w:proofErr w:type="spellStart"/>
      <w:r w:rsidRPr="00CF6DBD">
        <w:rPr>
          <w:rFonts w:asciiTheme="minorHAnsi" w:hAnsiTheme="minorHAnsi" w:cstheme="minorHAnsi"/>
          <w:b/>
          <w:sz w:val="22"/>
          <w:szCs w:val="22"/>
          <w:u w:val="single"/>
        </w:rPr>
        <w:t>viacrodičiek</w:t>
      </w:r>
      <w:proofErr w:type="spellEnd"/>
      <w:r w:rsidRPr="00CF6DBD">
        <w:rPr>
          <w:rFonts w:asciiTheme="minorHAnsi" w:hAnsiTheme="minorHAnsi" w:cstheme="minorHAnsi"/>
          <w:b/>
          <w:sz w:val="22"/>
          <w:szCs w:val="22"/>
          <w:u w:val="single"/>
        </w:rPr>
        <w:t>) na základe rozhodnutia primárneho pediatra je možné zvážiť len telefonickú konzultáciu</w:t>
      </w:r>
      <w:r w:rsidRPr="00CF6DBD">
        <w:rPr>
          <w:rFonts w:asciiTheme="minorHAnsi" w:hAnsiTheme="minorHAnsi" w:cstheme="minorHAnsi"/>
          <w:sz w:val="22"/>
          <w:szCs w:val="22"/>
        </w:rPr>
        <w:t xml:space="preserve"> po odobraní pre-, </w:t>
      </w:r>
      <w:proofErr w:type="spellStart"/>
      <w:r w:rsidRPr="00CF6DBD">
        <w:rPr>
          <w:rFonts w:asciiTheme="minorHAnsi" w:hAnsiTheme="minorHAnsi" w:cstheme="minorHAnsi"/>
          <w:sz w:val="22"/>
          <w:szCs w:val="22"/>
        </w:rPr>
        <w:t>peri</w:t>
      </w:r>
      <w:proofErr w:type="spellEnd"/>
      <w:r w:rsidRPr="00CF6DBD">
        <w:rPr>
          <w:rFonts w:asciiTheme="minorHAnsi" w:hAnsiTheme="minorHAnsi" w:cstheme="minorHAnsi"/>
          <w:sz w:val="22"/>
          <w:szCs w:val="22"/>
        </w:rPr>
        <w:t xml:space="preserve">- a </w:t>
      </w:r>
      <w:proofErr w:type="spellStart"/>
      <w:r w:rsidRPr="00CF6DBD">
        <w:rPr>
          <w:rFonts w:asciiTheme="minorHAnsi" w:hAnsiTheme="minorHAnsi" w:cstheme="minorHAnsi"/>
          <w:sz w:val="22"/>
          <w:szCs w:val="22"/>
        </w:rPr>
        <w:t>postnatálnej</w:t>
      </w:r>
      <w:proofErr w:type="spellEnd"/>
      <w:r w:rsidRPr="00CF6DBD">
        <w:rPr>
          <w:rFonts w:asciiTheme="minorHAnsi" w:hAnsiTheme="minorHAnsi" w:cstheme="minorHAnsi"/>
          <w:sz w:val="22"/>
          <w:szCs w:val="22"/>
        </w:rPr>
        <w:t xml:space="preserve"> anamnézy, </w:t>
      </w:r>
      <w:r w:rsidRPr="00CF6DBD">
        <w:rPr>
          <w:rFonts w:asciiTheme="minorHAnsi" w:hAnsiTheme="minorHAnsi" w:cstheme="minorHAnsi"/>
          <w:b/>
          <w:sz w:val="22"/>
          <w:szCs w:val="22"/>
          <w:u w:val="single"/>
        </w:rPr>
        <w:t>ostatných novorodencov je potrebné vyšetriť</w:t>
      </w:r>
      <w:r w:rsidRPr="00CF6DBD">
        <w:rPr>
          <w:rFonts w:asciiTheme="minorHAnsi" w:hAnsiTheme="minorHAnsi" w:cstheme="minorHAnsi"/>
          <w:sz w:val="22"/>
          <w:szCs w:val="22"/>
        </w:rPr>
        <w:t xml:space="preserve">. Vyšetrenie </w:t>
      </w:r>
      <w:r w:rsidRPr="00CF6DBD">
        <w:rPr>
          <w:rFonts w:asciiTheme="minorHAnsi" w:hAnsiTheme="minorHAnsi" w:cstheme="minorHAnsi"/>
          <w:b/>
          <w:sz w:val="22"/>
          <w:szCs w:val="22"/>
          <w:u w:val="single"/>
        </w:rPr>
        <w:t>v domácom prostredí považujeme za rizikovejšie ako v ambulancii</w:t>
      </w:r>
      <w:r w:rsidRPr="00CF6DBD">
        <w:rPr>
          <w:rFonts w:asciiTheme="minorHAnsi" w:hAnsiTheme="minorHAnsi" w:cstheme="minorHAnsi"/>
          <w:sz w:val="22"/>
          <w:szCs w:val="22"/>
        </w:rPr>
        <w:t xml:space="preserve"> – platí triedenie pre matku, zabezpečenie hygieny ambulancie a eliminácia kontaktov s inými osobami v priestoroch čakárne alebo ambulancie. </w:t>
      </w:r>
    </w:p>
    <w:p w:rsidR="00CF6DBD" w:rsidRDefault="00CF6DBD" w:rsidP="00CF6DBD">
      <w:pPr>
        <w:pStyle w:val="Default"/>
        <w:jc w:val="both"/>
        <w:rPr>
          <w:rFonts w:asciiTheme="minorHAnsi" w:hAnsiTheme="minorHAnsi" w:cstheme="minorHAnsi"/>
          <w:sz w:val="22"/>
          <w:szCs w:val="22"/>
        </w:rPr>
      </w:pPr>
    </w:p>
    <w:p w:rsidR="00CF6DBD" w:rsidRPr="002B1B5E" w:rsidRDefault="00CF6DBD" w:rsidP="002B1B5E">
      <w:pPr>
        <w:pStyle w:val="Default"/>
        <w:jc w:val="both"/>
        <w:rPr>
          <w:rFonts w:asciiTheme="minorHAnsi" w:hAnsiTheme="minorHAnsi" w:cstheme="minorHAnsi"/>
          <w:sz w:val="22"/>
          <w:szCs w:val="22"/>
        </w:rPr>
      </w:pPr>
      <w:r w:rsidRPr="002B1B5E">
        <w:rPr>
          <w:rFonts w:asciiTheme="minorHAnsi" w:hAnsiTheme="minorHAnsi" w:cstheme="minorHAnsi"/>
          <w:sz w:val="22"/>
          <w:szCs w:val="22"/>
        </w:rPr>
        <w:t xml:space="preserve">13) </w:t>
      </w:r>
      <w:r w:rsidRPr="002B1B5E">
        <w:rPr>
          <w:rFonts w:asciiTheme="minorHAnsi" w:hAnsiTheme="minorHAnsi" w:cstheme="minorHAnsi"/>
          <w:b/>
          <w:sz w:val="22"/>
          <w:szCs w:val="22"/>
          <w:u w:val="single"/>
        </w:rPr>
        <w:t>Pre dospelých platia rovnaké opatrenia u všeobecného lekára</w:t>
      </w:r>
      <w:r w:rsidRPr="002B1B5E">
        <w:rPr>
          <w:rFonts w:asciiTheme="minorHAnsi" w:hAnsiTheme="minorHAnsi" w:cstheme="minorHAnsi"/>
          <w:sz w:val="22"/>
          <w:szCs w:val="22"/>
        </w:rPr>
        <w:t xml:space="preserve">, teda </w:t>
      </w:r>
      <w:r w:rsidR="002B1B5E" w:rsidRPr="002B1B5E">
        <w:rPr>
          <w:rFonts w:asciiTheme="minorHAnsi" w:hAnsiTheme="minorHAnsi" w:cstheme="minorHAnsi"/>
          <w:sz w:val="22"/>
          <w:szCs w:val="22"/>
        </w:rPr>
        <w:t>v</w:t>
      </w:r>
      <w:r w:rsidRPr="002B1B5E">
        <w:rPr>
          <w:rFonts w:asciiTheme="minorHAnsi" w:hAnsiTheme="minorHAnsi" w:cstheme="minorHAnsi"/>
          <w:sz w:val="22"/>
          <w:szCs w:val="22"/>
        </w:rPr>
        <w:t>šeobecný lekár realizuje fyzické ošetrenie len u pacientov s akútnymi ťažkosťami. Všetkých, ktorí nemajú závažné príznaky ochorenia, nepozýva do ambulancie, ale odporúča im symptomatickú liečbu, ak je to potrebné</w:t>
      </w:r>
      <w:r w:rsidR="002B1B5E" w:rsidRPr="002B1B5E">
        <w:rPr>
          <w:rFonts w:asciiTheme="minorHAnsi" w:hAnsiTheme="minorHAnsi" w:cstheme="minorHAnsi"/>
          <w:sz w:val="22"/>
          <w:szCs w:val="22"/>
        </w:rPr>
        <w:t xml:space="preserve">, predpisujte e-recepty. </w:t>
      </w:r>
      <w:r w:rsidRPr="002B1B5E">
        <w:rPr>
          <w:rFonts w:asciiTheme="minorHAnsi" w:hAnsiTheme="minorHAnsi" w:cstheme="minorHAnsi"/>
          <w:sz w:val="22"/>
          <w:szCs w:val="22"/>
        </w:rPr>
        <w:t>Tiež im odporúča postup formou telefonickej, emailovej, prípadne SMS konzultácie</w:t>
      </w:r>
      <w:r w:rsidR="002B1B5E">
        <w:rPr>
          <w:rFonts w:asciiTheme="minorHAnsi" w:hAnsiTheme="minorHAnsi" w:cstheme="minorHAnsi"/>
          <w:sz w:val="22"/>
          <w:szCs w:val="22"/>
        </w:rPr>
        <w:t>,</w:t>
      </w:r>
      <w:r w:rsidRPr="002B1B5E">
        <w:rPr>
          <w:rFonts w:asciiTheme="minorHAnsi" w:hAnsiTheme="minorHAnsi" w:cstheme="minorHAnsi"/>
          <w:sz w:val="22"/>
          <w:szCs w:val="22"/>
        </w:rPr>
        <w:t xml:space="preserve"> v prípade zhoršenia ich zdravotného stavu. V prípade závažného stavu u pacientov s podozrením na alebo v karanténe súvisiacej s COVID-19 im odporúča volať linku 155 a kontaktuje RÚVZ. Chronických pacientov alebo pacientov s dlhodobými ťažkosťami, ktorí nemajú akútne zhoršenie stavu, prípadne nehrozí jeho zhoršenie, v čase mimoriadnej situácie lekár nevyšetruje. </w:t>
      </w:r>
    </w:p>
    <w:p w:rsidR="002B1B5E" w:rsidRPr="002B1B5E" w:rsidRDefault="002B1B5E" w:rsidP="002B1B5E">
      <w:pPr>
        <w:pStyle w:val="Default"/>
        <w:jc w:val="both"/>
        <w:rPr>
          <w:rFonts w:asciiTheme="minorHAnsi" w:hAnsiTheme="minorHAnsi" w:cstheme="minorHAnsi"/>
          <w:sz w:val="22"/>
          <w:szCs w:val="22"/>
        </w:rPr>
      </w:pPr>
    </w:p>
    <w:p w:rsidR="00CF6DBD" w:rsidRPr="002B1B5E" w:rsidRDefault="002B1B5E" w:rsidP="002B1B5E">
      <w:pPr>
        <w:pStyle w:val="Default"/>
        <w:jc w:val="both"/>
        <w:rPr>
          <w:rFonts w:asciiTheme="minorHAnsi" w:hAnsiTheme="minorHAnsi" w:cstheme="minorHAnsi"/>
          <w:sz w:val="22"/>
          <w:szCs w:val="22"/>
        </w:rPr>
      </w:pPr>
      <w:r w:rsidRPr="002B1B5E">
        <w:rPr>
          <w:rFonts w:asciiTheme="minorHAnsi" w:hAnsiTheme="minorHAnsi" w:cstheme="minorHAnsi"/>
          <w:sz w:val="22"/>
          <w:szCs w:val="22"/>
        </w:rPr>
        <w:t>14)</w:t>
      </w:r>
      <w:r>
        <w:rPr>
          <w:rFonts w:asciiTheme="minorHAnsi" w:hAnsiTheme="minorHAnsi" w:cstheme="minorHAnsi"/>
          <w:sz w:val="22"/>
          <w:szCs w:val="22"/>
        </w:rPr>
        <w:t xml:space="preserve"> </w:t>
      </w:r>
      <w:r w:rsidR="00CF6DBD" w:rsidRPr="002B1B5E">
        <w:rPr>
          <w:rFonts w:asciiTheme="minorHAnsi" w:hAnsiTheme="minorHAnsi" w:cstheme="minorHAnsi"/>
          <w:b/>
          <w:sz w:val="22"/>
          <w:szCs w:val="22"/>
          <w:u w:val="single"/>
        </w:rPr>
        <w:t xml:space="preserve">Všeobecný lekár </w:t>
      </w:r>
      <w:r w:rsidRPr="002B1B5E">
        <w:rPr>
          <w:rFonts w:asciiTheme="minorHAnsi" w:hAnsiTheme="minorHAnsi" w:cstheme="minorHAnsi"/>
          <w:b/>
          <w:sz w:val="22"/>
          <w:szCs w:val="22"/>
          <w:u w:val="single"/>
        </w:rPr>
        <w:t xml:space="preserve">pre dospelých </w:t>
      </w:r>
      <w:r w:rsidR="00CF6DBD" w:rsidRPr="002B1B5E">
        <w:rPr>
          <w:rFonts w:asciiTheme="minorHAnsi" w:hAnsiTheme="minorHAnsi" w:cstheme="minorHAnsi"/>
          <w:b/>
          <w:sz w:val="22"/>
          <w:szCs w:val="22"/>
          <w:u w:val="single"/>
        </w:rPr>
        <w:t>neposkytuje preventívne, pracovno-lekárske služby a posudkovú činnosť</w:t>
      </w:r>
      <w:r w:rsidR="00CF6DBD" w:rsidRPr="002B1B5E">
        <w:rPr>
          <w:rFonts w:asciiTheme="minorHAnsi" w:hAnsiTheme="minorHAnsi" w:cstheme="minorHAnsi"/>
          <w:sz w:val="22"/>
          <w:szCs w:val="22"/>
        </w:rPr>
        <w:t xml:space="preserve"> (vodičské a zbrojné preukazy, iné posudky, výpisy z dokumentácie, vyšetrenia pre potrebu posudkovej služby napr. invalidné dôchodky, odkázanosť na sociálne služby atď.). </w:t>
      </w:r>
    </w:p>
    <w:p w:rsidR="002B1B5E" w:rsidRDefault="002B1B5E" w:rsidP="002B1B5E">
      <w:pPr>
        <w:pStyle w:val="Default"/>
        <w:jc w:val="both"/>
        <w:rPr>
          <w:rFonts w:asciiTheme="minorHAnsi" w:hAnsiTheme="minorHAnsi" w:cstheme="minorHAnsi"/>
          <w:sz w:val="22"/>
          <w:szCs w:val="22"/>
        </w:rPr>
      </w:pPr>
    </w:p>
    <w:p w:rsidR="00CF6DBD" w:rsidRDefault="00CF6DBD" w:rsidP="002B1B5E">
      <w:pPr>
        <w:pStyle w:val="Default"/>
        <w:jc w:val="both"/>
        <w:rPr>
          <w:rFonts w:asciiTheme="minorHAnsi" w:hAnsiTheme="minorHAnsi" w:cstheme="minorHAnsi"/>
          <w:sz w:val="22"/>
          <w:szCs w:val="22"/>
        </w:rPr>
      </w:pPr>
      <w:r w:rsidRPr="002B1B5E">
        <w:rPr>
          <w:rFonts w:asciiTheme="minorHAnsi" w:hAnsiTheme="minorHAnsi" w:cstheme="minorHAnsi"/>
          <w:sz w:val="22"/>
          <w:szCs w:val="22"/>
        </w:rPr>
        <w:t xml:space="preserve">14) </w:t>
      </w:r>
      <w:r w:rsidRPr="002B1B5E">
        <w:rPr>
          <w:rFonts w:asciiTheme="minorHAnsi" w:hAnsiTheme="minorHAnsi" w:cstheme="minorHAnsi"/>
          <w:b/>
          <w:sz w:val="22"/>
          <w:szCs w:val="22"/>
          <w:u w:val="single"/>
        </w:rPr>
        <w:t>Pacientom v karanténe vystavuje všeobecný lekár PN len na základe telefonickej alebo e-mailovej konzultácie</w:t>
      </w:r>
      <w:r w:rsidR="002B1B5E">
        <w:rPr>
          <w:rFonts w:asciiTheme="minorHAnsi" w:hAnsiTheme="minorHAnsi" w:cstheme="minorHAnsi"/>
          <w:sz w:val="22"/>
          <w:szCs w:val="22"/>
        </w:rPr>
        <w:t xml:space="preserve">. </w:t>
      </w:r>
      <w:r w:rsidR="002B1B5E" w:rsidRPr="002B1B5E">
        <w:rPr>
          <w:rFonts w:asciiTheme="minorHAnsi" w:hAnsiTheme="minorHAnsi" w:cstheme="minorHAnsi"/>
          <w:sz w:val="22"/>
          <w:szCs w:val="22"/>
        </w:rPr>
        <w:t>Rovnako postupuje</w:t>
      </w:r>
      <w:r w:rsidRPr="002B1B5E">
        <w:rPr>
          <w:rFonts w:asciiTheme="minorHAnsi" w:hAnsiTheme="minorHAnsi" w:cstheme="minorHAnsi"/>
          <w:sz w:val="22"/>
          <w:szCs w:val="22"/>
        </w:rPr>
        <w:t xml:space="preserve"> u všetkých pacientov, ktorí sú v potrebe vystavenia PN z iných dôvodov, tam kde je to z medicínskeho hľadiska možné. </w:t>
      </w:r>
    </w:p>
    <w:p w:rsidR="002B1B5E" w:rsidRDefault="002B1B5E" w:rsidP="002B1B5E">
      <w:pPr>
        <w:pStyle w:val="Default"/>
        <w:jc w:val="both"/>
        <w:rPr>
          <w:rFonts w:asciiTheme="minorHAnsi" w:hAnsiTheme="minorHAnsi" w:cstheme="minorHAnsi"/>
          <w:sz w:val="22"/>
          <w:szCs w:val="22"/>
        </w:rPr>
      </w:pPr>
    </w:p>
    <w:p w:rsidR="002B1B5E" w:rsidRDefault="002B1B5E" w:rsidP="002B1B5E">
      <w:pPr>
        <w:pStyle w:val="Default"/>
        <w:jc w:val="both"/>
        <w:rPr>
          <w:rFonts w:ascii="Calibri" w:hAnsi="Calibri" w:cs="Calibri"/>
          <w:color w:val="auto"/>
          <w:sz w:val="22"/>
          <w:szCs w:val="22"/>
          <w:shd w:val="clear" w:color="auto" w:fill="FFFFFF"/>
        </w:rPr>
      </w:pPr>
    </w:p>
    <w:p w:rsidR="002B1B5E" w:rsidRPr="002B1B5E" w:rsidRDefault="002B1B5E" w:rsidP="002B1B5E">
      <w:pPr>
        <w:pStyle w:val="Default"/>
        <w:jc w:val="both"/>
        <w:rPr>
          <w:rFonts w:ascii="Calibri" w:hAnsi="Calibri" w:cs="Calibri"/>
          <w:color w:val="auto"/>
          <w:sz w:val="22"/>
          <w:szCs w:val="22"/>
          <w:shd w:val="clear" w:color="auto" w:fill="FFFFFF"/>
        </w:rPr>
      </w:pPr>
      <w:r w:rsidRPr="002B1B5E">
        <w:rPr>
          <w:rFonts w:ascii="Calibri" w:hAnsi="Calibri" w:cs="Calibri"/>
          <w:color w:val="auto"/>
          <w:sz w:val="22"/>
          <w:szCs w:val="22"/>
          <w:shd w:val="clear" w:color="auto" w:fill="FFFFFF"/>
        </w:rPr>
        <w:lastRenderedPageBreak/>
        <w:t xml:space="preserve">V urbanistických sídlach kde nie sú k dispozícií mobily, je potrebné zo strany autorít, ako aj podľa možností pomáhajúcich profesií, zabezpečovať náhradné spôsoby telefonickej komunikácie, napríklad cez obec, mestskú políciu a podobne. </w:t>
      </w:r>
    </w:p>
    <w:p w:rsidR="002B1B5E" w:rsidRPr="002B1B5E" w:rsidRDefault="002B1B5E" w:rsidP="002B1B5E">
      <w:pPr>
        <w:pStyle w:val="Default"/>
        <w:jc w:val="both"/>
        <w:rPr>
          <w:rFonts w:ascii="Calibri" w:hAnsi="Calibri" w:cs="Calibri"/>
          <w:color w:val="auto"/>
          <w:sz w:val="22"/>
          <w:szCs w:val="22"/>
          <w:shd w:val="clear" w:color="auto" w:fill="FFFFFF"/>
        </w:rPr>
      </w:pPr>
    </w:p>
    <w:p w:rsidR="002B1B5E" w:rsidRPr="002B1B5E" w:rsidRDefault="002B1B5E" w:rsidP="00CF6DBD">
      <w:pPr>
        <w:pStyle w:val="Default"/>
        <w:rPr>
          <w:rFonts w:ascii="Calibri" w:hAnsi="Calibri" w:cs="Calibri"/>
          <w:color w:val="auto"/>
          <w:sz w:val="22"/>
          <w:szCs w:val="22"/>
          <w:shd w:val="clear" w:color="auto" w:fill="FFFFFF"/>
        </w:rPr>
      </w:pPr>
    </w:p>
    <w:p w:rsidR="002B1B5E" w:rsidRPr="002B1B5E" w:rsidRDefault="002B1B5E" w:rsidP="00CF6DBD">
      <w:pPr>
        <w:pStyle w:val="Default"/>
        <w:rPr>
          <w:rFonts w:ascii="Calibri" w:hAnsi="Calibri" w:cs="Calibri"/>
          <w:color w:val="auto"/>
          <w:sz w:val="22"/>
          <w:szCs w:val="22"/>
          <w:shd w:val="clear" w:color="auto" w:fill="FFFFFF"/>
        </w:rPr>
      </w:pPr>
      <w:r w:rsidRPr="002B1B5E">
        <w:rPr>
          <w:rFonts w:ascii="Calibri" w:hAnsi="Calibri" w:cs="Calibri"/>
          <w:color w:val="auto"/>
          <w:sz w:val="22"/>
          <w:szCs w:val="22"/>
          <w:shd w:val="clear" w:color="auto" w:fill="FFFFFF"/>
        </w:rPr>
        <w:t>Vopred Vám ďakujeme.</w:t>
      </w:r>
    </w:p>
    <w:p w:rsidR="002B1B5E" w:rsidRPr="002B1B5E" w:rsidRDefault="002B1B5E" w:rsidP="00CF6DBD">
      <w:pPr>
        <w:pStyle w:val="Default"/>
        <w:rPr>
          <w:rFonts w:ascii="Calibri" w:hAnsi="Calibri" w:cs="Calibri"/>
          <w:color w:val="auto"/>
          <w:sz w:val="22"/>
          <w:szCs w:val="22"/>
          <w:shd w:val="clear" w:color="auto" w:fill="FFFFFF"/>
        </w:rPr>
      </w:pPr>
    </w:p>
    <w:p w:rsidR="002B1B5E" w:rsidRPr="002B1B5E" w:rsidRDefault="002B1B5E" w:rsidP="00CF6DBD">
      <w:pPr>
        <w:pStyle w:val="Default"/>
        <w:rPr>
          <w:rFonts w:ascii="Calibri" w:hAnsi="Calibri" w:cs="Calibri"/>
          <w:color w:val="auto"/>
          <w:sz w:val="22"/>
          <w:szCs w:val="22"/>
          <w:shd w:val="clear" w:color="auto" w:fill="FFFFFF"/>
        </w:rPr>
      </w:pPr>
    </w:p>
    <w:p w:rsidR="002B1B5E" w:rsidRDefault="002B1B5E" w:rsidP="00CF6DBD">
      <w:pPr>
        <w:pStyle w:val="Default"/>
        <w:rPr>
          <w:rFonts w:ascii="Calibri" w:hAnsi="Calibri" w:cs="Calibri"/>
          <w:color w:val="auto"/>
          <w:sz w:val="22"/>
          <w:szCs w:val="22"/>
          <w:shd w:val="clear" w:color="auto" w:fill="FFFFFF"/>
        </w:rPr>
      </w:pPr>
    </w:p>
    <w:p w:rsidR="002B1B5E" w:rsidRDefault="002B1B5E" w:rsidP="00CF6DBD">
      <w:pPr>
        <w:pStyle w:val="Default"/>
        <w:rPr>
          <w:rFonts w:ascii="Calibri" w:hAnsi="Calibri" w:cs="Calibri"/>
          <w:color w:val="auto"/>
          <w:sz w:val="22"/>
          <w:szCs w:val="22"/>
          <w:shd w:val="clear" w:color="auto" w:fill="FFFFFF"/>
        </w:rPr>
      </w:pPr>
    </w:p>
    <w:p w:rsidR="002B1B5E" w:rsidRDefault="002B1B5E" w:rsidP="00CF6DBD">
      <w:pPr>
        <w:pStyle w:val="Default"/>
        <w:rPr>
          <w:rFonts w:ascii="Calibri" w:hAnsi="Calibri" w:cs="Calibri"/>
          <w:color w:val="auto"/>
          <w:sz w:val="22"/>
          <w:szCs w:val="22"/>
          <w:shd w:val="clear" w:color="auto" w:fill="FFFFFF"/>
        </w:rPr>
      </w:pPr>
    </w:p>
    <w:p w:rsidR="002B1B5E" w:rsidRPr="002B1B5E" w:rsidRDefault="002B1B5E" w:rsidP="00CF6DBD">
      <w:pPr>
        <w:pStyle w:val="Default"/>
        <w:rPr>
          <w:rFonts w:ascii="Calibri" w:hAnsi="Calibri" w:cs="Calibri"/>
          <w:color w:val="auto"/>
          <w:sz w:val="22"/>
          <w:szCs w:val="22"/>
          <w:shd w:val="clear" w:color="auto" w:fill="FFFFFF"/>
        </w:rPr>
      </w:pPr>
      <w:r w:rsidRPr="002B1B5E">
        <w:rPr>
          <w:rFonts w:ascii="Calibri" w:hAnsi="Calibri" w:cs="Calibri"/>
          <w:color w:val="auto"/>
          <w:sz w:val="22"/>
          <w:szCs w:val="22"/>
          <w:shd w:val="clear" w:color="auto" w:fill="FFFFFF"/>
        </w:rPr>
        <w:t>Úrad splnomocnenca vlády SR pre rómske komunity</w:t>
      </w:r>
    </w:p>
    <w:p w:rsidR="00CF6DBD" w:rsidRPr="004C36A8" w:rsidRDefault="004C36A8" w:rsidP="004C36A8">
      <w:pPr>
        <w:pStyle w:val="Default"/>
        <w:rPr>
          <w:rFonts w:ascii="Calibri" w:hAnsi="Calibri" w:cs="Calibri"/>
          <w:color w:val="auto"/>
          <w:sz w:val="22"/>
          <w:szCs w:val="22"/>
          <w:shd w:val="clear" w:color="auto" w:fill="FFFFFF"/>
        </w:rPr>
      </w:pPr>
      <w:r>
        <w:rPr>
          <w:rFonts w:ascii="Calibri" w:hAnsi="Calibri" w:cs="Calibri"/>
          <w:color w:val="auto"/>
          <w:sz w:val="22"/>
          <w:szCs w:val="22"/>
          <w:shd w:val="clear" w:color="auto" w:fill="FFFFFF"/>
        </w:rPr>
        <w:t>Bratislava, 20.</w:t>
      </w:r>
      <w:r>
        <w:rPr>
          <w:rFonts w:asciiTheme="minorHAnsi" w:hAnsiTheme="minorHAnsi" w:cstheme="minorHAnsi"/>
          <w:color w:val="auto"/>
          <w:sz w:val="22"/>
          <w:szCs w:val="22"/>
        </w:rPr>
        <w:t>03.2020</w:t>
      </w:r>
    </w:p>
    <w:p w:rsidR="00CF6DBD" w:rsidRPr="002B1B5E" w:rsidRDefault="00CF6DBD" w:rsidP="00002958">
      <w:pPr>
        <w:pStyle w:val="Default"/>
        <w:rPr>
          <w:color w:val="auto"/>
          <w:sz w:val="23"/>
          <w:szCs w:val="23"/>
        </w:rPr>
      </w:pPr>
    </w:p>
    <w:p w:rsidR="00002958" w:rsidRPr="002B1B5E" w:rsidRDefault="00002958" w:rsidP="00002958">
      <w:pPr>
        <w:pStyle w:val="Default"/>
        <w:rPr>
          <w:color w:val="auto"/>
          <w:sz w:val="23"/>
          <w:szCs w:val="23"/>
        </w:rPr>
      </w:pPr>
    </w:p>
    <w:p w:rsidR="00002958" w:rsidRDefault="00002958" w:rsidP="00002958">
      <w:pPr>
        <w:pStyle w:val="Default"/>
        <w:rPr>
          <w:sz w:val="23"/>
          <w:szCs w:val="23"/>
        </w:rPr>
      </w:pPr>
    </w:p>
    <w:p w:rsidR="00002958" w:rsidRPr="004B2B72" w:rsidRDefault="00002958" w:rsidP="00002958">
      <w:pPr>
        <w:pStyle w:val="Default"/>
        <w:jc w:val="both"/>
        <w:rPr>
          <w:rFonts w:asciiTheme="minorHAnsi" w:hAnsiTheme="minorHAnsi" w:cstheme="minorHAnsi"/>
          <w:sz w:val="22"/>
          <w:szCs w:val="22"/>
        </w:rPr>
      </w:pPr>
    </w:p>
    <w:sectPr w:rsidR="00002958" w:rsidRPr="004B2B72" w:rsidSect="009D1F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21" w:rsidRDefault="00563221" w:rsidP="004B2B72">
      <w:pPr>
        <w:spacing w:after="0" w:line="240" w:lineRule="auto"/>
      </w:pPr>
      <w:r>
        <w:separator/>
      </w:r>
    </w:p>
  </w:endnote>
  <w:endnote w:type="continuationSeparator" w:id="0">
    <w:p w:rsidR="00563221" w:rsidRDefault="00563221" w:rsidP="004B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A8" w:rsidRPr="005B7792" w:rsidRDefault="004C36A8" w:rsidP="004C36A8">
    <w:pPr>
      <w:jc w:val="center"/>
      <w:rPr>
        <w:color w:val="A6A6A6"/>
        <w:sz w:val="18"/>
        <w:szCs w:val="18"/>
      </w:rPr>
    </w:pPr>
    <w:r w:rsidRPr="005B7792">
      <w:rPr>
        <w:color w:val="A6A6A6"/>
        <w:sz w:val="18"/>
        <w:szCs w:val="18"/>
      </w:rPr>
      <w:t>Tento projekt sa realizuje vďaka podpore z Európskeho sociálneho fondu a Európskeho fondu regionálneho rozvoja v rámci Operačného programu Ľudské zdroje</w:t>
    </w:r>
  </w:p>
  <w:p w:rsidR="004C36A8" w:rsidRPr="005B7792" w:rsidRDefault="00563221" w:rsidP="004C36A8">
    <w:pPr>
      <w:jc w:val="center"/>
      <w:rPr>
        <w:color w:val="A6A6A6"/>
        <w:sz w:val="18"/>
        <w:szCs w:val="18"/>
      </w:rPr>
    </w:pPr>
    <w:hyperlink r:id="rId1" w:history="1">
      <w:r w:rsidR="004C36A8" w:rsidRPr="005B7792">
        <w:rPr>
          <w:color w:val="A6A6A6"/>
          <w:sz w:val="18"/>
          <w:szCs w:val="18"/>
          <w:u w:val="single"/>
        </w:rPr>
        <w:t>www</w:t>
      </w:r>
    </w:hyperlink>
    <w:hyperlink r:id="rId2" w:history="1">
      <w:r w:rsidR="004C36A8" w:rsidRPr="005B7792">
        <w:rPr>
          <w:color w:val="A6A6A6"/>
          <w:sz w:val="18"/>
          <w:szCs w:val="18"/>
          <w:u w:val="single"/>
        </w:rPr>
        <w:t>.</w:t>
      </w:r>
    </w:hyperlink>
    <w:hyperlink r:id="rId3" w:history="1">
      <w:r w:rsidR="004C36A8" w:rsidRPr="005B7792">
        <w:rPr>
          <w:color w:val="A6A6A6"/>
          <w:sz w:val="18"/>
          <w:szCs w:val="18"/>
          <w:u w:val="single"/>
        </w:rPr>
        <w:t>esf</w:t>
      </w:r>
    </w:hyperlink>
    <w:hyperlink r:id="rId4" w:history="1">
      <w:r w:rsidR="004C36A8" w:rsidRPr="005B7792">
        <w:rPr>
          <w:color w:val="A6A6A6"/>
          <w:sz w:val="18"/>
          <w:szCs w:val="18"/>
          <w:u w:val="single"/>
        </w:rPr>
        <w:t>.</w:t>
      </w:r>
    </w:hyperlink>
    <w:hyperlink r:id="rId5" w:history="1">
      <w:r w:rsidR="004C36A8" w:rsidRPr="005B7792">
        <w:rPr>
          <w:color w:val="A6A6A6"/>
          <w:sz w:val="18"/>
          <w:szCs w:val="18"/>
          <w:u w:val="single"/>
        </w:rPr>
        <w:t>gov</w:t>
      </w:r>
    </w:hyperlink>
    <w:hyperlink r:id="rId6" w:history="1">
      <w:r w:rsidR="004C36A8" w:rsidRPr="005B7792">
        <w:rPr>
          <w:color w:val="A6A6A6"/>
          <w:sz w:val="18"/>
          <w:szCs w:val="18"/>
          <w:u w:val="single"/>
        </w:rPr>
        <w:t>.</w:t>
      </w:r>
    </w:hyperlink>
    <w:hyperlink r:id="rId7" w:history="1">
      <w:r w:rsidR="004C36A8" w:rsidRPr="005B7792">
        <w:rPr>
          <w:color w:val="A6A6A6"/>
          <w:sz w:val="18"/>
          <w:szCs w:val="18"/>
          <w:u w:val="single"/>
        </w:rPr>
        <w:t>sk</w:t>
      </w:r>
    </w:hyperlink>
    <w:r w:rsidR="004C36A8" w:rsidRPr="005B7792">
      <w:rPr>
        <w:color w:val="A6A6A6"/>
        <w:sz w:val="18"/>
        <w:szCs w:val="18"/>
      </w:rPr>
      <w:t xml:space="preserve"> </w:t>
    </w:r>
  </w:p>
  <w:p w:rsidR="004C36A8" w:rsidRDefault="004C36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21" w:rsidRDefault="00563221" w:rsidP="004B2B72">
      <w:pPr>
        <w:spacing w:after="0" w:line="240" w:lineRule="auto"/>
      </w:pPr>
      <w:r>
        <w:separator/>
      </w:r>
    </w:p>
  </w:footnote>
  <w:footnote w:type="continuationSeparator" w:id="0">
    <w:p w:rsidR="00563221" w:rsidRDefault="00563221" w:rsidP="004B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B72" w:rsidRDefault="004B2B72">
    <w:pPr>
      <w:pStyle w:val="Hlavika"/>
    </w:pPr>
    <w:r>
      <w:rPr>
        <w:noProof/>
        <w:lang w:eastAsia="sk-SK"/>
      </w:rPr>
      <w:drawing>
        <wp:inline distT="0" distB="0" distL="0" distR="0">
          <wp:extent cx="5706110" cy="403860"/>
          <wp:effectExtent l="19050" t="0" r="8890" b="0"/>
          <wp:docPr id="1" name="Obrázok 1"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srcRect/>
                  <a:stretch>
                    <a:fillRect/>
                  </a:stretch>
                </pic:blipFill>
                <pic:spPr bwMode="auto">
                  <a:xfrm>
                    <a:off x="0" y="0"/>
                    <a:ext cx="5706110" cy="4038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28F"/>
    <w:multiLevelType w:val="hybridMultilevel"/>
    <w:tmpl w:val="47063E56"/>
    <w:lvl w:ilvl="0" w:tplc="50BCA5B2">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BC34C61"/>
    <w:multiLevelType w:val="hybridMultilevel"/>
    <w:tmpl w:val="83666608"/>
    <w:lvl w:ilvl="0" w:tplc="94BEA730">
      <w:start w:val="1"/>
      <w:numFmt w:val="lowerLetter"/>
      <w:lvlText w:val="%1)"/>
      <w:lvlJc w:val="left"/>
      <w:pPr>
        <w:ind w:left="720" w:hanging="360"/>
      </w:pPr>
      <w:rPr>
        <w:rFonts w:ascii="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0C4283A"/>
    <w:multiLevelType w:val="hybridMultilevel"/>
    <w:tmpl w:val="EB4458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6D62684"/>
    <w:multiLevelType w:val="hybridMultilevel"/>
    <w:tmpl w:val="BCC8C44C"/>
    <w:lvl w:ilvl="0" w:tplc="187A699A">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72"/>
    <w:rsid w:val="00002958"/>
    <w:rsid w:val="00013719"/>
    <w:rsid w:val="00030974"/>
    <w:rsid w:val="00045A0D"/>
    <w:rsid w:val="00046D71"/>
    <w:rsid w:val="0006016E"/>
    <w:rsid w:val="000620F4"/>
    <w:rsid w:val="00077622"/>
    <w:rsid w:val="00085787"/>
    <w:rsid w:val="0009333C"/>
    <w:rsid w:val="000A02FC"/>
    <w:rsid w:val="000A4383"/>
    <w:rsid w:val="000B1807"/>
    <w:rsid w:val="000C01BC"/>
    <w:rsid w:val="000C1E37"/>
    <w:rsid w:val="000C2CAE"/>
    <w:rsid w:val="000C2E12"/>
    <w:rsid w:val="000D653B"/>
    <w:rsid w:val="000D786B"/>
    <w:rsid w:val="000E2397"/>
    <w:rsid w:val="000E4E71"/>
    <w:rsid w:val="000E7FB3"/>
    <w:rsid w:val="000F1AAA"/>
    <w:rsid w:val="000F6102"/>
    <w:rsid w:val="001158E3"/>
    <w:rsid w:val="00117703"/>
    <w:rsid w:val="001202B1"/>
    <w:rsid w:val="001267EB"/>
    <w:rsid w:val="001429D0"/>
    <w:rsid w:val="00144E51"/>
    <w:rsid w:val="00164552"/>
    <w:rsid w:val="00184119"/>
    <w:rsid w:val="001873B9"/>
    <w:rsid w:val="00192161"/>
    <w:rsid w:val="001A215C"/>
    <w:rsid w:val="001B0678"/>
    <w:rsid w:val="001B0E09"/>
    <w:rsid w:val="001B349E"/>
    <w:rsid w:val="001B60E1"/>
    <w:rsid w:val="001C1B97"/>
    <w:rsid w:val="001C48D3"/>
    <w:rsid w:val="001C550D"/>
    <w:rsid w:val="001C55E5"/>
    <w:rsid w:val="001D19D9"/>
    <w:rsid w:val="001D4865"/>
    <w:rsid w:val="001E40E9"/>
    <w:rsid w:val="002005C1"/>
    <w:rsid w:val="002018DB"/>
    <w:rsid w:val="00201C66"/>
    <w:rsid w:val="00203ABD"/>
    <w:rsid w:val="0020523E"/>
    <w:rsid w:val="002061A5"/>
    <w:rsid w:val="0021067F"/>
    <w:rsid w:val="002109CF"/>
    <w:rsid w:val="002116BA"/>
    <w:rsid w:val="00211A36"/>
    <w:rsid w:val="00211ED7"/>
    <w:rsid w:val="0021377C"/>
    <w:rsid w:val="002162D4"/>
    <w:rsid w:val="00217A95"/>
    <w:rsid w:val="002228A9"/>
    <w:rsid w:val="0025093D"/>
    <w:rsid w:val="00250E94"/>
    <w:rsid w:val="00261F65"/>
    <w:rsid w:val="00263E24"/>
    <w:rsid w:val="0026530A"/>
    <w:rsid w:val="0026600C"/>
    <w:rsid w:val="0027204A"/>
    <w:rsid w:val="002821DD"/>
    <w:rsid w:val="002B1B5E"/>
    <w:rsid w:val="002B407B"/>
    <w:rsid w:val="002B42AB"/>
    <w:rsid w:val="002B746E"/>
    <w:rsid w:val="002C3127"/>
    <w:rsid w:val="002C5B42"/>
    <w:rsid w:val="002D6A41"/>
    <w:rsid w:val="002E19AF"/>
    <w:rsid w:val="002F25C2"/>
    <w:rsid w:val="002F3F9B"/>
    <w:rsid w:val="00300DDA"/>
    <w:rsid w:val="003070BE"/>
    <w:rsid w:val="00311E1B"/>
    <w:rsid w:val="00314A04"/>
    <w:rsid w:val="0031590C"/>
    <w:rsid w:val="00315F10"/>
    <w:rsid w:val="00316B38"/>
    <w:rsid w:val="00317080"/>
    <w:rsid w:val="00332C4D"/>
    <w:rsid w:val="00333C69"/>
    <w:rsid w:val="00356872"/>
    <w:rsid w:val="003724C4"/>
    <w:rsid w:val="00372C00"/>
    <w:rsid w:val="00372CC5"/>
    <w:rsid w:val="00372F33"/>
    <w:rsid w:val="0037600D"/>
    <w:rsid w:val="00376EE7"/>
    <w:rsid w:val="00382093"/>
    <w:rsid w:val="00383E7C"/>
    <w:rsid w:val="0038570D"/>
    <w:rsid w:val="003A37B9"/>
    <w:rsid w:val="003A4FAC"/>
    <w:rsid w:val="003B4745"/>
    <w:rsid w:val="003B4C4A"/>
    <w:rsid w:val="003B502F"/>
    <w:rsid w:val="003C1732"/>
    <w:rsid w:val="003D3897"/>
    <w:rsid w:val="003E1C1C"/>
    <w:rsid w:val="003E4B59"/>
    <w:rsid w:val="003E7830"/>
    <w:rsid w:val="003F4869"/>
    <w:rsid w:val="003F5304"/>
    <w:rsid w:val="004001FE"/>
    <w:rsid w:val="00400C7A"/>
    <w:rsid w:val="00404D68"/>
    <w:rsid w:val="00426AAE"/>
    <w:rsid w:val="004311A1"/>
    <w:rsid w:val="00431AB3"/>
    <w:rsid w:val="00437C68"/>
    <w:rsid w:val="00440391"/>
    <w:rsid w:val="00443BB6"/>
    <w:rsid w:val="0045254B"/>
    <w:rsid w:val="00456CB5"/>
    <w:rsid w:val="00462CEC"/>
    <w:rsid w:val="004657C5"/>
    <w:rsid w:val="00480040"/>
    <w:rsid w:val="0048315E"/>
    <w:rsid w:val="00485281"/>
    <w:rsid w:val="00486A00"/>
    <w:rsid w:val="0049336E"/>
    <w:rsid w:val="004947C8"/>
    <w:rsid w:val="004B2B72"/>
    <w:rsid w:val="004C16F7"/>
    <w:rsid w:val="004C36A8"/>
    <w:rsid w:val="004C57B6"/>
    <w:rsid w:val="004C654E"/>
    <w:rsid w:val="004E16EF"/>
    <w:rsid w:val="00506CA8"/>
    <w:rsid w:val="00512C67"/>
    <w:rsid w:val="00520C45"/>
    <w:rsid w:val="0052210B"/>
    <w:rsid w:val="005222AB"/>
    <w:rsid w:val="00526A66"/>
    <w:rsid w:val="00536449"/>
    <w:rsid w:val="0054728F"/>
    <w:rsid w:val="0055199E"/>
    <w:rsid w:val="00563221"/>
    <w:rsid w:val="00565F61"/>
    <w:rsid w:val="00567743"/>
    <w:rsid w:val="00573617"/>
    <w:rsid w:val="005768D5"/>
    <w:rsid w:val="00587727"/>
    <w:rsid w:val="005909CC"/>
    <w:rsid w:val="0059366C"/>
    <w:rsid w:val="00594581"/>
    <w:rsid w:val="00596BCE"/>
    <w:rsid w:val="005A2A58"/>
    <w:rsid w:val="005B0994"/>
    <w:rsid w:val="005B20CE"/>
    <w:rsid w:val="005B2290"/>
    <w:rsid w:val="005C4297"/>
    <w:rsid w:val="005C76FF"/>
    <w:rsid w:val="005C79CD"/>
    <w:rsid w:val="005D2637"/>
    <w:rsid w:val="005E1EB0"/>
    <w:rsid w:val="005F4AB9"/>
    <w:rsid w:val="005F52C9"/>
    <w:rsid w:val="00602A60"/>
    <w:rsid w:val="006129A2"/>
    <w:rsid w:val="00614A3B"/>
    <w:rsid w:val="00616BC4"/>
    <w:rsid w:val="00646FFB"/>
    <w:rsid w:val="00652041"/>
    <w:rsid w:val="00655846"/>
    <w:rsid w:val="00656272"/>
    <w:rsid w:val="006756FB"/>
    <w:rsid w:val="00676CA2"/>
    <w:rsid w:val="00681C13"/>
    <w:rsid w:val="0068277C"/>
    <w:rsid w:val="00683826"/>
    <w:rsid w:val="0068648D"/>
    <w:rsid w:val="00690236"/>
    <w:rsid w:val="006A3DCC"/>
    <w:rsid w:val="006A5E51"/>
    <w:rsid w:val="006A6369"/>
    <w:rsid w:val="006B0558"/>
    <w:rsid w:val="006B1520"/>
    <w:rsid w:val="006C1689"/>
    <w:rsid w:val="006C3CBD"/>
    <w:rsid w:val="006C495A"/>
    <w:rsid w:val="006D0493"/>
    <w:rsid w:val="006E0543"/>
    <w:rsid w:val="006F246D"/>
    <w:rsid w:val="006F54B9"/>
    <w:rsid w:val="006F568B"/>
    <w:rsid w:val="00707B88"/>
    <w:rsid w:val="00722A0B"/>
    <w:rsid w:val="00724931"/>
    <w:rsid w:val="0073009C"/>
    <w:rsid w:val="007308BA"/>
    <w:rsid w:val="00730ACD"/>
    <w:rsid w:val="00731F5C"/>
    <w:rsid w:val="0073460E"/>
    <w:rsid w:val="007348ED"/>
    <w:rsid w:val="007353F8"/>
    <w:rsid w:val="00744FF9"/>
    <w:rsid w:val="00753382"/>
    <w:rsid w:val="00755715"/>
    <w:rsid w:val="00756821"/>
    <w:rsid w:val="00776818"/>
    <w:rsid w:val="00777B93"/>
    <w:rsid w:val="00781A75"/>
    <w:rsid w:val="00786CBE"/>
    <w:rsid w:val="007920F0"/>
    <w:rsid w:val="00792305"/>
    <w:rsid w:val="00793F1B"/>
    <w:rsid w:val="007A2F5B"/>
    <w:rsid w:val="007A33EE"/>
    <w:rsid w:val="007A5A57"/>
    <w:rsid w:val="007B1FEC"/>
    <w:rsid w:val="007B3C6E"/>
    <w:rsid w:val="007C32DD"/>
    <w:rsid w:val="007D6058"/>
    <w:rsid w:val="007E1541"/>
    <w:rsid w:val="007E6A27"/>
    <w:rsid w:val="007E7B26"/>
    <w:rsid w:val="007F7631"/>
    <w:rsid w:val="00810581"/>
    <w:rsid w:val="00813BA9"/>
    <w:rsid w:val="00815EDD"/>
    <w:rsid w:val="008274ED"/>
    <w:rsid w:val="00830C59"/>
    <w:rsid w:val="00843017"/>
    <w:rsid w:val="0085176E"/>
    <w:rsid w:val="0087330F"/>
    <w:rsid w:val="0088330D"/>
    <w:rsid w:val="00884683"/>
    <w:rsid w:val="00892394"/>
    <w:rsid w:val="008A1A4E"/>
    <w:rsid w:val="008C259D"/>
    <w:rsid w:val="008C5E75"/>
    <w:rsid w:val="008C6EE9"/>
    <w:rsid w:val="008F145F"/>
    <w:rsid w:val="009004EB"/>
    <w:rsid w:val="00907E20"/>
    <w:rsid w:val="0092115A"/>
    <w:rsid w:val="0092306C"/>
    <w:rsid w:val="00923128"/>
    <w:rsid w:val="00925E4F"/>
    <w:rsid w:val="00930FF6"/>
    <w:rsid w:val="0093267A"/>
    <w:rsid w:val="00934EC8"/>
    <w:rsid w:val="009420A9"/>
    <w:rsid w:val="00945CB7"/>
    <w:rsid w:val="00950405"/>
    <w:rsid w:val="00957850"/>
    <w:rsid w:val="00974856"/>
    <w:rsid w:val="00974DE1"/>
    <w:rsid w:val="00977EC7"/>
    <w:rsid w:val="00986A58"/>
    <w:rsid w:val="00990EAE"/>
    <w:rsid w:val="009A0F27"/>
    <w:rsid w:val="009A277E"/>
    <w:rsid w:val="009A4700"/>
    <w:rsid w:val="009A7188"/>
    <w:rsid w:val="009A7498"/>
    <w:rsid w:val="009B06A0"/>
    <w:rsid w:val="009B0738"/>
    <w:rsid w:val="009B1253"/>
    <w:rsid w:val="009B1BB3"/>
    <w:rsid w:val="009D0ACB"/>
    <w:rsid w:val="009D1FC5"/>
    <w:rsid w:val="009D29B3"/>
    <w:rsid w:val="009D2EFA"/>
    <w:rsid w:val="009D64ED"/>
    <w:rsid w:val="009E2664"/>
    <w:rsid w:val="009F3FCF"/>
    <w:rsid w:val="009F3FE8"/>
    <w:rsid w:val="009F765C"/>
    <w:rsid w:val="00A0173C"/>
    <w:rsid w:val="00A045F4"/>
    <w:rsid w:val="00A07979"/>
    <w:rsid w:val="00A11FC8"/>
    <w:rsid w:val="00A205A6"/>
    <w:rsid w:val="00A22661"/>
    <w:rsid w:val="00A33D47"/>
    <w:rsid w:val="00A368C8"/>
    <w:rsid w:val="00A37096"/>
    <w:rsid w:val="00A41865"/>
    <w:rsid w:val="00A460EC"/>
    <w:rsid w:val="00A537AE"/>
    <w:rsid w:val="00A625F8"/>
    <w:rsid w:val="00A63C15"/>
    <w:rsid w:val="00A703E5"/>
    <w:rsid w:val="00A770C5"/>
    <w:rsid w:val="00A826DF"/>
    <w:rsid w:val="00A8541C"/>
    <w:rsid w:val="00A94E90"/>
    <w:rsid w:val="00A9501E"/>
    <w:rsid w:val="00A96C74"/>
    <w:rsid w:val="00AA2309"/>
    <w:rsid w:val="00AB16F4"/>
    <w:rsid w:val="00AB465D"/>
    <w:rsid w:val="00AE21F9"/>
    <w:rsid w:val="00AE45E5"/>
    <w:rsid w:val="00AF0F03"/>
    <w:rsid w:val="00AF2C11"/>
    <w:rsid w:val="00B041A9"/>
    <w:rsid w:val="00B12E3F"/>
    <w:rsid w:val="00B17F5B"/>
    <w:rsid w:val="00B30DA0"/>
    <w:rsid w:val="00B31799"/>
    <w:rsid w:val="00B46E8A"/>
    <w:rsid w:val="00B6453E"/>
    <w:rsid w:val="00B66E37"/>
    <w:rsid w:val="00B72766"/>
    <w:rsid w:val="00B74E2B"/>
    <w:rsid w:val="00B75CA8"/>
    <w:rsid w:val="00B95E43"/>
    <w:rsid w:val="00B96430"/>
    <w:rsid w:val="00BA247D"/>
    <w:rsid w:val="00BA5942"/>
    <w:rsid w:val="00BA7881"/>
    <w:rsid w:val="00BB283C"/>
    <w:rsid w:val="00BC05C7"/>
    <w:rsid w:val="00BC210F"/>
    <w:rsid w:val="00BC24CE"/>
    <w:rsid w:val="00BC545A"/>
    <w:rsid w:val="00BD223D"/>
    <w:rsid w:val="00BD4585"/>
    <w:rsid w:val="00BD701E"/>
    <w:rsid w:val="00BE1E09"/>
    <w:rsid w:val="00BE577B"/>
    <w:rsid w:val="00BE6164"/>
    <w:rsid w:val="00C0604A"/>
    <w:rsid w:val="00C100D5"/>
    <w:rsid w:val="00C10B0C"/>
    <w:rsid w:val="00C2006B"/>
    <w:rsid w:val="00C261C3"/>
    <w:rsid w:val="00C356C9"/>
    <w:rsid w:val="00C43684"/>
    <w:rsid w:val="00C52F5A"/>
    <w:rsid w:val="00C54C9B"/>
    <w:rsid w:val="00C60175"/>
    <w:rsid w:val="00C65717"/>
    <w:rsid w:val="00C658D1"/>
    <w:rsid w:val="00C80ED5"/>
    <w:rsid w:val="00CB042C"/>
    <w:rsid w:val="00CB36BC"/>
    <w:rsid w:val="00CC2AE9"/>
    <w:rsid w:val="00CE2EC4"/>
    <w:rsid w:val="00CF0A94"/>
    <w:rsid w:val="00CF6343"/>
    <w:rsid w:val="00CF6DBD"/>
    <w:rsid w:val="00D00659"/>
    <w:rsid w:val="00D0277A"/>
    <w:rsid w:val="00D15145"/>
    <w:rsid w:val="00D23C0A"/>
    <w:rsid w:val="00D24FE3"/>
    <w:rsid w:val="00D25CC2"/>
    <w:rsid w:val="00D46CBF"/>
    <w:rsid w:val="00D47ED8"/>
    <w:rsid w:val="00D5403B"/>
    <w:rsid w:val="00D54247"/>
    <w:rsid w:val="00D567F3"/>
    <w:rsid w:val="00D60125"/>
    <w:rsid w:val="00D652D3"/>
    <w:rsid w:val="00D67BD0"/>
    <w:rsid w:val="00D71107"/>
    <w:rsid w:val="00D87A19"/>
    <w:rsid w:val="00D901F3"/>
    <w:rsid w:val="00D97D92"/>
    <w:rsid w:val="00DB3302"/>
    <w:rsid w:val="00DB37F6"/>
    <w:rsid w:val="00DB5E55"/>
    <w:rsid w:val="00DB6192"/>
    <w:rsid w:val="00DB76DE"/>
    <w:rsid w:val="00DB79D2"/>
    <w:rsid w:val="00DD0820"/>
    <w:rsid w:val="00DD6FA5"/>
    <w:rsid w:val="00DD76CF"/>
    <w:rsid w:val="00DE322A"/>
    <w:rsid w:val="00DE57C7"/>
    <w:rsid w:val="00DE5F0F"/>
    <w:rsid w:val="00DE7548"/>
    <w:rsid w:val="00E11F41"/>
    <w:rsid w:val="00E2095A"/>
    <w:rsid w:val="00E23049"/>
    <w:rsid w:val="00E31416"/>
    <w:rsid w:val="00E342D6"/>
    <w:rsid w:val="00E44E71"/>
    <w:rsid w:val="00E47CF6"/>
    <w:rsid w:val="00E52632"/>
    <w:rsid w:val="00E53035"/>
    <w:rsid w:val="00E56A86"/>
    <w:rsid w:val="00E6222E"/>
    <w:rsid w:val="00E6548B"/>
    <w:rsid w:val="00E658A5"/>
    <w:rsid w:val="00E71BCE"/>
    <w:rsid w:val="00E724D9"/>
    <w:rsid w:val="00E902EB"/>
    <w:rsid w:val="00E96CFA"/>
    <w:rsid w:val="00EA3056"/>
    <w:rsid w:val="00EA30BF"/>
    <w:rsid w:val="00EA3E11"/>
    <w:rsid w:val="00EA4A05"/>
    <w:rsid w:val="00EA537C"/>
    <w:rsid w:val="00EB184B"/>
    <w:rsid w:val="00EB693A"/>
    <w:rsid w:val="00ED3660"/>
    <w:rsid w:val="00ED5A0F"/>
    <w:rsid w:val="00EE17D0"/>
    <w:rsid w:val="00EF3668"/>
    <w:rsid w:val="00EF4F54"/>
    <w:rsid w:val="00F01F4E"/>
    <w:rsid w:val="00F04C89"/>
    <w:rsid w:val="00F058A6"/>
    <w:rsid w:val="00F05FEB"/>
    <w:rsid w:val="00F23A9E"/>
    <w:rsid w:val="00F43B88"/>
    <w:rsid w:val="00F4410C"/>
    <w:rsid w:val="00F443D3"/>
    <w:rsid w:val="00F4530E"/>
    <w:rsid w:val="00F5786F"/>
    <w:rsid w:val="00F57ADA"/>
    <w:rsid w:val="00F715CD"/>
    <w:rsid w:val="00F857AF"/>
    <w:rsid w:val="00F85FCA"/>
    <w:rsid w:val="00F8717F"/>
    <w:rsid w:val="00F9155B"/>
    <w:rsid w:val="00F937BA"/>
    <w:rsid w:val="00FA7837"/>
    <w:rsid w:val="00FB22E8"/>
    <w:rsid w:val="00FB3538"/>
    <w:rsid w:val="00FC407B"/>
    <w:rsid w:val="00FD2D83"/>
    <w:rsid w:val="00FD5C55"/>
    <w:rsid w:val="00FD5F03"/>
    <w:rsid w:val="00FD6427"/>
    <w:rsid w:val="00FE2610"/>
    <w:rsid w:val="00FE3A5C"/>
    <w:rsid w:val="00FE4883"/>
    <w:rsid w:val="00FF5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AE19"/>
  <w15:docId w15:val="{80FE9DEF-CCA5-49D9-B7B0-90146978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1FC5"/>
  </w:style>
  <w:style w:type="paragraph" w:styleId="Nadpis4">
    <w:name w:val="heading 4"/>
    <w:basedOn w:val="Normlny"/>
    <w:link w:val="Nadpis4Char"/>
    <w:uiPriority w:val="9"/>
    <w:qFormat/>
    <w:rsid w:val="009A277E"/>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4B2B7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4B2B72"/>
  </w:style>
  <w:style w:type="paragraph" w:styleId="Pta">
    <w:name w:val="footer"/>
    <w:basedOn w:val="Normlny"/>
    <w:link w:val="PtaChar"/>
    <w:uiPriority w:val="99"/>
    <w:semiHidden/>
    <w:unhideWhenUsed/>
    <w:rsid w:val="004B2B7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B2B72"/>
  </w:style>
  <w:style w:type="paragraph" w:styleId="Textbubliny">
    <w:name w:val="Balloon Text"/>
    <w:basedOn w:val="Normlny"/>
    <w:link w:val="TextbublinyChar"/>
    <w:uiPriority w:val="99"/>
    <w:semiHidden/>
    <w:unhideWhenUsed/>
    <w:rsid w:val="004B2B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B2B72"/>
    <w:rPr>
      <w:rFonts w:ascii="Tahoma" w:hAnsi="Tahoma" w:cs="Tahoma"/>
      <w:sz w:val="16"/>
      <w:szCs w:val="16"/>
    </w:rPr>
  </w:style>
  <w:style w:type="paragraph" w:customStyle="1" w:styleId="Default">
    <w:name w:val="Default"/>
    <w:rsid w:val="004B2B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Predvolenpsmoodseku"/>
    <w:link w:val="Nadpis4"/>
    <w:uiPriority w:val="9"/>
    <w:rsid w:val="009A277E"/>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9A277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A277E"/>
    <w:rPr>
      <w:b/>
      <w:bCs/>
    </w:rPr>
  </w:style>
  <w:style w:type="character" w:styleId="Hypertextovprepojenie">
    <w:name w:val="Hyperlink"/>
    <w:basedOn w:val="Predvolenpsmoodseku"/>
    <w:uiPriority w:val="99"/>
    <w:semiHidden/>
    <w:unhideWhenUsed/>
    <w:rsid w:val="009A2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89894">
      <w:bodyDiv w:val="1"/>
      <w:marLeft w:val="0"/>
      <w:marRight w:val="0"/>
      <w:marTop w:val="0"/>
      <w:marBottom w:val="0"/>
      <w:divBdr>
        <w:top w:val="none" w:sz="0" w:space="0" w:color="auto"/>
        <w:left w:val="none" w:sz="0" w:space="0" w:color="auto"/>
        <w:bottom w:val="none" w:sz="0" w:space="0" w:color="auto"/>
        <w:right w:val="none" w:sz="0" w:space="0" w:color="auto"/>
      </w:divBdr>
      <w:divsChild>
        <w:div w:id="1745294073">
          <w:marLeft w:val="0"/>
          <w:marRight w:val="0"/>
          <w:marTop w:val="0"/>
          <w:marBottom w:val="0"/>
          <w:divBdr>
            <w:top w:val="none" w:sz="0" w:space="0" w:color="auto"/>
            <w:left w:val="none" w:sz="0" w:space="0" w:color="auto"/>
            <w:bottom w:val="none" w:sz="0" w:space="0" w:color="auto"/>
            <w:right w:val="none" w:sz="0" w:space="0" w:color="auto"/>
          </w:divBdr>
        </w:div>
        <w:div w:id="162353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poist.sk/home-fzh/5s" TargetMode="External"/><Relationship Id="rId3" Type="http://schemas.openxmlformats.org/officeDocument/2006/relationships/settings" Target="settings.xml"/><Relationship Id="rId7" Type="http://schemas.openxmlformats.org/officeDocument/2006/relationships/hyperlink" Target="https://www.socpoist.sk/opatrenia-socialnej-poistovne-v-suvislosti-s-novym-koronavirusom/68337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sf.gov.sk" TargetMode="External"/><Relationship Id="rId7" Type="http://schemas.openxmlformats.org/officeDocument/2006/relationships/hyperlink" Target="http://www.esf.gov.sk" TargetMode="External"/><Relationship Id="rId2" Type="http://schemas.openxmlformats.org/officeDocument/2006/relationships/hyperlink" Target="http://www.esf.gov.sk" TargetMode="External"/><Relationship Id="rId1" Type="http://schemas.openxmlformats.org/officeDocument/2006/relationships/hyperlink" Target="http://www.esf.gov.sk" TargetMode="External"/><Relationship Id="rId6" Type="http://schemas.openxmlformats.org/officeDocument/2006/relationships/hyperlink" Target="http://www.esf.gov.sk" TargetMode="External"/><Relationship Id="rId5" Type="http://schemas.openxmlformats.org/officeDocument/2006/relationships/hyperlink" Target="http://www.esf.gov.sk" TargetMode="External"/><Relationship Id="rId4"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8641</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Michaela Mihalikova</cp:lastModifiedBy>
  <cp:revision>2</cp:revision>
  <cp:lastPrinted>2020-03-20T08:38:00Z</cp:lastPrinted>
  <dcterms:created xsi:type="dcterms:W3CDTF">2020-03-23T15:28:00Z</dcterms:created>
  <dcterms:modified xsi:type="dcterms:W3CDTF">2020-03-23T15:28:00Z</dcterms:modified>
</cp:coreProperties>
</file>