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B2" w:rsidRDefault="00430EF0" w:rsidP="00430EF0">
      <w:pPr>
        <w:tabs>
          <w:tab w:val="left" w:pos="284"/>
        </w:tabs>
        <w:autoSpaceDE w:val="0"/>
        <w:autoSpaceDN w:val="0"/>
        <w:adjustRightInd w:val="0"/>
        <w:spacing w:line="360" w:lineRule="auto"/>
        <w:ind w:left="567" w:hanging="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34  </w:t>
      </w:r>
      <w:r w:rsidR="00E1517B" w:rsidRPr="00E1517B">
        <w:rPr>
          <w:rFonts w:ascii="Times New Roman" w:eastAsia="Times New Roman" w:hAnsi="Times New Roman" w:cs="Times New Roman"/>
          <w:b/>
          <w:sz w:val="24"/>
          <w:szCs w:val="24"/>
          <w:lang w:eastAsia="ar-SA"/>
        </w:rPr>
        <w:t>S</w:t>
      </w:r>
      <w:r w:rsidR="00D23C92">
        <w:rPr>
          <w:rFonts w:ascii="Times New Roman" w:eastAsia="Times New Roman" w:hAnsi="Times New Roman" w:cs="Times New Roman"/>
          <w:b/>
          <w:sz w:val="24"/>
          <w:szCs w:val="24"/>
          <w:lang w:eastAsia="ar-SA"/>
        </w:rPr>
        <w:t xml:space="preserve">om občan členského štátu Únie. </w:t>
      </w:r>
      <w:r w:rsidR="00E1517B" w:rsidRPr="00E1517B">
        <w:rPr>
          <w:rFonts w:ascii="Times New Roman" w:eastAsia="Times New Roman" w:hAnsi="Times New Roman" w:cs="Times New Roman"/>
          <w:b/>
          <w:sz w:val="24"/>
          <w:szCs w:val="24"/>
          <w:lang w:eastAsia="ar-SA"/>
        </w:rPr>
        <w:t>Aké mám povinnosti po príchode na územie S</w:t>
      </w:r>
      <w:r w:rsidR="00E1517B">
        <w:rPr>
          <w:rFonts w:ascii="Times New Roman" w:eastAsia="Times New Roman" w:hAnsi="Times New Roman" w:cs="Times New Roman"/>
          <w:b/>
          <w:sz w:val="24"/>
          <w:szCs w:val="24"/>
          <w:lang w:eastAsia="ar-SA"/>
        </w:rPr>
        <w:t>lovenskej republiky?</w:t>
      </w:r>
    </w:p>
    <w:p w:rsidR="00E1517B" w:rsidRDefault="00E1517B" w:rsidP="002D5176">
      <w:pPr>
        <w:tabs>
          <w:tab w:val="left" w:pos="284"/>
        </w:tabs>
        <w:autoSpaceDE w:val="0"/>
        <w:autoSpaceDN w:val="0"/>
        <w:adjustRightInd w:val="0"/>
        <w:spacing w:line="360" w:lineRule="auto"/>
        <w:jc w:val="both"/>
        <w:rPr>
          <w:rFonts w:ascii="Times New Roman" w:eastAsia="Times New Roman" w:hAnsi="Times New Roman" w:cs="Times New Roman"/>
          <w:b/>
          <w:sz w:val="24"/>
          <w:szCs w:val="24"/>
          <w:lang w:eastAsia="ar-SA"/>
        </w:rPr>
      </w:pPr>
    </w:p>
    <w:p w:rsidR="00E1517B" w:rsidRDefault="00E1517B" w:rsidP="002D5176">
      <w:pPr>
        <w:autoSpaceDE w:val="0"/>
        <w:autoSpaceDN w:val="0"/>
        <w:adjustRightInd w:val="0"/>
        <w:spacing w:line="360" w:lineRule="auto"/>
        <w:jc w:val="both"/>
        <w:rPr>
          <w:rFonts w:ascii="Times New Roman" w:hAnsi="Times New Roman" w:cs="Times New Roman"/>
          <w:i/>
          <w:sz w:val="24"/>
          <w:szCs w:val="24"/>
        </w:rPr>
      </w:pPr>
      <w:r>
        <w:rPr>
          <w:rFonts w:ascii="Times New Roman" w:eastAsia="Times New Roman" w:hAnsi="Times New Roman" w:cs="Times New Roman"/>
          <w:i/>
          <w:sz w:val="24"/>
          <w:szCs w:val="24"/>
          <w:lang w:eastAsia="ar-SA"/>
        </w:rPr>
        <w:t xml:space="preserve">Pobyt občana Únie na území Slovenskej republiky na obdobie </w:t>
      </w:r>
      <w:r w:rsidRPr="00E1517B">
        <w:rPr>
          <w:rFonts w:ascii="Times New Roman" w:eastAsia="Times New Roman" w:hAnsi="Times New Roman" w:cs="Times New Roman"/>
          <w:b/>
          <w:i/>
          <w:sz w:val="24"/>
          <w:szCs w:val="24"/>
          <w:lang w:eastAsia="ar-SA"/>
        </w:rPr>
        <w:t>do troch mesiacov</w:t>
      </w:r>
    </w:p>
    <w:p w:rsidR="00E1517B" w:rsidRPr="00E1517B" w:rsidRDefault="00E1517B" w:rsidP="002D5176">
      <w:pPr>
        <w:autoSpaceDE w:val="0"/>
        <w:autoSpaceDN w:val="0"/>
        <w:adjustRightInd w:val="0"/>
        <w:spacing w:line="360" w:lineRule="auto"/>
        <w:jc w:val="both"/>
        <w:rPr>
          <w:rFonts w:ascii="Times New Roman" w:hAnsi="Times New Roman" w:cs="Times New Roman"/>
          <w:i/>
          <w:sz w:val="24"/>
          <w:szCs w:val="24"/>
        </w:rPr>
      </w:pPr>
    </w:p>
    <w:p w:rsidR="00E1517B" w:rsidRDefault="00E1517B" w:rsidP="00E1517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2D5176">
        <w:rPr>
          <w:rFonts w:ascii="Times New Roman" w:hAnsi="Times New Roman" w:cs="Times New Roman"/>
          <w:sz w:val="24"/>
          <w:szCs w:val="24"/>
        </w:rPr>
        <w:t xml:space="preserve">bčan Únie, ktorý je </w:t>
      </w:r>
      <w:r w:rsidR="002D5176" w:rsidRPr="00250180">
        <w:rPr>
          <w:rFonts w:ascii="Times New Roman" w:hAnsi="Times New Roman" w:cs="Times New Roman"/>
          <w:sz w:val="24"/>
          <w:szCs w:val="24"/>
        </w:rPr>
        <w:t xml:space="preserve">držiteľom platného cestovného dokladu alebo platného preukazu totožnosti, je oprávnený bez akýchkoľvek ďalších podmienok alebo formalít zdržiavať sa na území Slovenskej republiky tri mesiace odo dňa vstupu na územie Slovenskej republiky. </w:t>
      </w:r>
      <w:r w:rsidRPr="00250180">
        <w:rPr>
          <w:rFonts w:ascii="Times New Roman" w:hAnsi="Times New Roman" w:cs="Times New Roman"/>
          <w:sz w:val="24"/>
          <w:szCs w:val="24"/>
        </w:rPr>
        <w:t xml:space="preserve">Jedinou povinnosťou, ktorú majú občania Únie v súvislosti s pobytom do troch mesiacov je povinnosť nahlásiť na policajnom útvare začiatok pobytu na území Slovenskej republiky, a to do </w:t>
      </w:r>
      <w:r w:rsidRPr="00E1517B">
        <w:rPr>
          <w:rFonts w:ascii="Times New Roman" w:hAnsi="Times New Roman" w:cs="Times New Roman"/>
          <w:b/>
          <w:sz w:val="24"/>
          <w:szCs w:val="24"/>
        </w:rPr>
        <w:t>10 pracovných dní</w:t>
      </w:r>
      <w:r w:rsidRPr="00250180">
        <w:rPr>
          <w:rFonts w:ascii="Times New Roman" w:hAnsi="Times New Roman" w:cs="Times New Roman"/>
          <w:sz w:val="24"/>
          <w:szCs w:val="24"/>
        </w:rPr>
        <w:t xml:space="preserve"> odo dňa vstupu na územie Slovenskej republiky.</w:t>
      </w:r>
      <w:r w:rsidR="00C43928">
        <w:rPr>
          <w:rFonts w:ascii="Times New Roman" w:hAnsi="Times New Roman" w:cs="Times New Roman"/>
          <w:sz w:val="24"/>
          <w:szCs w:val="24"/>
        </w:rPr>
        <w:t xml:space="preserve"> (§ 64 zákona o pobyte cudzincov)</w:t>
      </w:r>
    </w:p>
    <w:p w:rsidR="002D5176" w:rsidRDefault="002D5176" w:rsidP="002D5176">
      <w:pPr>
        <w:autoSpaceDE w:val="0"/>
        <w:autoSpaceDN w:val="0"/>
        <w:adjustRightInd w:val="0"/>
        <w:spacing w:line="360" w:lineRule="auto"/>
        <w:jc w:val="both"/>
        <w:rPr>
          <w:rFonts w:ascii="Times New Roman" w:hAnsi="Times New Roman" w:cs="Times New Roman"/>
          <w:sz w:val="24"/>
          <w:szCs w:val="24"/>
        </w:rPr>
      </w:pPr>
    </w:p>
    <w:p w:rsidR="002D5176" w:rsidRDefault="00E1517B" w:rsidP="002D5176">
      <w:pPr>
        <w:autoSpaceDE w:val="0"/>
        <w:autoSpaceDN w:val="0"/>
        <w:adjustRightInd w:val="0"/>
        <w:spacing w:line="36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i/>
          <w:sz w:val="24"/>
          <w:szCs w:val="24"/>
          <w:lang w:eastAsia="ar-SA"/>
        </w:rPr>
        <w:t xml:space="preserve">Pobyt občana Únie na území Slovenskej republiky na obdobie </w:t>
      </w:r>
      <w:r>
        <w:rPr>
          <w:rFonts w:ascii="Times New Roman" w:eastAsia="Times New Roman" w:hAnsi="Times New Roman" w:cs="Times New Roman"/>
          <w:b/>
          <w:i/>
          <w:sz w:val="24"/>
          <w:szCs w:val="24"/>
          <w:lang w:eastAsia="ar-SA"/>
        </w:rPr>
        <w:t>dlhšie ako tri mesiace</w:t>
      </w:r>
    </w:p>
    <w:p w:rsidR="00E1517B" w:rsidRPr="00E1517B" w:rsidRDefault="00E1517B" w:rsidP="002D5176">
      <w:pPr>
        <w:autoSpaceDE w:val="0"/>
        <w:autoSpaceDN w:val="0"/>
        <w:adjustRightInd w:val="0"/>
        <w:spacing w:line="360" w:lineRule="auto"/>
        <w:jc w:val="both"/>
        <w:rPr>
          <w:rFonts w:ascii="Times New Roman" w:hAnsi="Times New Roman" w:cs="Times New Roman"/>
          <w:i/>
          <w:sz w:val="24"/>
          <w:szCs w:val="24"/>
        </w:rPr>
      </w:pPr>
    </w:p>
    <w:p w:rsidR="00E1517B" w:rsidRPr="00C10E5F" w:rsidRDefault="00E1517B" w:rsidP="002D517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Občan Únie má právo na pobyt na území Slovenskej republiky počas obdobia dlhšieho ako tri mesiace</w:t>
      </w:r>
      <w:r w:rsidRPr="00C10E5F">
        <w:rPr>
          <w:rFonts w:ascii="Times New Roman" w:hAnsi="Times New Roman" w:cs="Times New Roman"/>
          <w:sz w:val="24"/>
          <w:szCs w:val="24"/>
        </w:rPr>
        <w:t>, ak:</w:t>
      </w:r>
    </w:p>
    <w:p w:rsidR="00E1517B" w:rsidRPr="00C10E5F" w:rsidRDefault="00E1517B" w:rsidP="00E1517B">
      <w:pPr>
        <w:pStyle w:val="Bezriadkovania"/>
        <w:numPr>
          <w:ilvl w:val="0"/>
          <w:numId w:val="1"/>
        </w:numPr>
        <w:spacing w:line="360" w:lineRule="auto"/>
        <w:ind w:left="284" w:hanging="284"/>
        <w:jc w:val="both"/>
        <w:rPr>
          <w:rFonts w:ascii="Times New Roman" w:hAnsi="Times New Roman" w:cs="Times New Roman"/>
          <w:color w:val="000000"/>
          <w:sz w:val="24"/>
          <w:szCs w:val="24"/>
          <w:lang w:eastAsia="sk-SK"/>
        </w:rPr>
      </w:pPr>
      <w:r w:rsidRPr="00C10E5F">
        <w:rPr>
          <w:rFonts w:ascii="Times New Roman" w:hAnsi="Times New Roman" w:cs="Times New Roman"/>
          <w:color w:val="000000"/>
          <w:sz w:val="24"/>
          <w:szCs w:val="24"/>
          <w:lang w:eastAsia="sk-SK"/>
        </w:rPr>
        <w:t xml:space="preserve">je zamestnaný na území Slovenskej republiky, </w:t>
      </w:r>
    </w:p>
    <w:p w:rsidR="00E1517B" w:rsidRPr="00C10E5F" w:rsidRDefault="00E1517B" w:rsidP="00E1517B">
      <w:pPr>
        <w:pStyle w:val="Bezriadkovania"/>
        <w:numPr>
          <w:ilvl w:val="0"/>
          <w:numId w:val="1"/>
        </w:numPr>
        <w:spacing w:line="360" w:lineRule="auto"/>
        <w:ind w:left="284" w:hanging="284"/>
        <w:jc w:val="both"/>
        <w:rPr>
          <w:rFonts w:ascii="Times New Roman" w:hAnsi="Times New Roman" w:cs="Times New Roman"/>
          <w:color w:val="000000"/>
          <w:sz w:val="24"/>
          <w:szCs w:val="24"/>
          <w:lang w:eastAsia="sk-SK"/>
        </w:rPr>
      </w:pPr>
      <w:r w:rsidRPr="00C10E5F">
        <w:rPr>
          <w:rFonts w:ascii="Times New Roman" w:hAnsi="Times New Roman" w:cs="Times New Roman"/>
          <w:color w:val="000000"/>
          <w:sz w:val="24"/>
          <w:szCs w:val="24"/>
          <w:lang w:eastAsia="sk-SK"/>
        </w:rPr>
        <w:t>je samostatne zárobkovo činnou osobou na území Slovenskej republiky,</w:t>
      </w:r>
    </w:p>
    <w:p w:rsidR="00E1517B" w:rsidRPr="00C10E5F" w:rsidRDefault="00E1517B" w:rsidP="00E1517B">
      <w:pPr>
        <w:pStyle w:val="Bezriadkovania"/>
        <w:numPr>
          <w:ilvl w:val="0"/>
          <w:numId w:val="1"/>
        </w:numPr>
        <w:spacing w:line="360" w:lineRule="auto"/>
        <w:ind w:left="284" w:hanging="284"/>
        <w:jc w:val="both"/>
        <w:rPr>
          <w:rFonts w:ascii="Times New Roman" w:hAnsi="Times New Roman" w:cs="Times New Roman"/>
          <w:color w:val="000000"/>
          <w:sz w:val="24"/>
          <w:szCs w:val="24"/>
          <w:lang w:eastAsia="sk-SK"/>
        </w:rPr>
      </w:pPr>
      <w:r w:rsidRPr="00C10E5F">
        <w:rPr>
          <w:rFonts w:ascii="Times New Roman" w:hAnsi="Times New Roman" w:cs="Times New Roman"/>
          <w:color w:val="000000"/>
          <w:sz w:val="24"/>
          <w:szCs w:val="24"/>
          <w:lang w:eastAsia="sk-SK"/>
        </w:rPr>
        <w:t>má dostatočné zdroje pre seba a svojich rodinných príslušníkov, aby sa nestali záťažou pre systém sociálnej pomoci</w:t>
      </w:r>
      <w:r w:rsidR="002635D8" w:rsidRPr="00C10E5F">
        <w:rPr>
          <w:rFonts w:ascii="Times New Roman" w:hAnsi="Times New Roman" w:cs="Times New Roman"/>
          <w:color w:val="000000"/>
          <w:sz w:val="24"/>
          <w:szCs w:val="24"/>
          <w:lang w:eastAsia="sk-SK"/>
        </w:rPr>
        <w:t xml:space="preserve"> v hmotnej núdzi</w:t>
      </w:r>
      <w:r w:rsidRPr="00C10E5F">
        <w:rPr>
          <w:rFonts w:ascii="Times New Roman" w:hAnsi="Times New Roman" w:cs="Times New Roman"/>
          <w:color w:val="000000"/>
          <w:sz w:val="24"/>
          <w:szCs w:val="24"/>
          <w:lang w:eastAsia="sk-SK"/>
        </w:rPr>
        <w:t xml:space="preserve"> Slovenskej republiky počas obdobia ich pobytu a zdravotné poistenie na území Slovenskej republiky, </w:t>
      </w:r>
      <w:r w:rsidRPr="00C10E5F">
        <w:rPr>
          <w:rFonts w:ascii="Times New Roman" w:hAnsi="Times New Roman" w:cs="Times New Roman"/>
          <w:color w:val="000000"/>
          <w:sz w:val="24"/>
          <w:szCs w:val="24"/>
          <w:lang w:eastAsia="sk-SK"/>
        </w:rPr>
        <w:tab/>
      </w:r>
    </w:p>
    <w:p w:rsidR="00E1517B" w:rsidRPr="00C10E5F" w:rsidRDefault="00E1517B" w:rsidP="00E1517B">
      <w:pPr>
        <w:pStyle w:val="Bezriadkovania"/>
        <w:numPr>
          <w:ilvl w:val="0"/>
          <w:numId w:val="1"/>
        </w:numPr>
        <w:spacing w:line="360" w:lineRule="auto"/>
        <w:ind w:left="284" w:hanging="284"/>
        <w:jc w:val="both"/>
        <w:rPr>
          <w:rFonts w:ascii="Times New Roman" w:hAnsi="Times New Roman" w:cs="Times New Roman"/>
          <w:color w:val="000000"/>
          <w:sz w:val="24"/>
          <w:szCs w:val="24"/>
          <w:lang w:eastAsia="sk-SK"/>
        </w:rPr>
      </w:pPr>
      <w:r w:rsidRPr="00C10E5F">
        <w:rPr>
          <w:rFonts w:ascii="Times New Roman" w:hAnsi="Times New Roman" w:cs="Times New Roman"/>
          <w:color w:val="000000"/>
          <w:sz w:val="24"/>
          <w:szCs w:val="24"/>
          <w:lang w:eastAsia="sk-SK"/>
        </w:rPr>
        <w:t xml:space="preserve">študuje na základnej škole, strednej škole alebo vysokej škole v Slovenskej republike, </w:t>
      </w:r>
    </w:p>
    <w:p w:rsidR="00E1517B" w:rsidRPr="00C10E5F" w:rsidRDefault="00E1517B" w:rsidP="00E1517B">
      <w:pPr>
        <w:pStyle w:val="Bezriadkovania"/>
        <w:numPr>
          <w:ilvl w:val="0"/>
          <w:numId w:val="1"/>
        </w:numPr>
        <w:spacing w:line="360" w:lineRule="auto"/>
        <w:ind w:left="284" w:hanging="284"/>
        <w:jc w:val="both"/>
        <w:rPr>
          <w:rFonts w:ascii="Times New Roman" w:hAnsi="Times New Roman" w:cs="Times New Roman"/>
          <w:color w:val="000000"/>
          <w:sz w:val="24"/>
          <w:szCs w:val="24"/>
          <w:lang w:eastAsia="sk-SK"/>
        </w:rPr>
      </w:pPr>
      <w:r w:rsidRPr="00C10E5F">
        <w:rPr>
          <w:rFonts w:ascii="Times New Roman" w:hAnsi="Times New Roman" w:cs="Times New Roman"/>
          <w:color w:val="000000"/>
          <w:sz w:val="24"/>
          <w:szCs w:val="24"/>
          <w:lang w:eastAsia="sk-SK"/>
        </w:rPr>
        <w:t>je u neho predpoklad, že sa zamestná, alebo</w:t>
      </w:r>
      <w:r w:rsidRPr="00C10E5F">
        <w:rPr>
          <w:rFonts w:ascii="Times New Roman" w:hAnsi="Times New Roman" w:cs="Times New Roman"/>
          <w:color w:val="000000"/>
          <w:sz w:val="24"/>
          <w:szCs w:val="24"/>
          <w:lang w:eastAsia="sk-SK"/>
        </w:rPr>
        <w:tab/>
      </w:r>
    </w:p>
    <w:p w:rsidR="00E1517B" w:rsidRPr="00C10E5F" w:rsidRDefault="00E1517B" w:rsidP="00E1517B">
      <w:pPr>
        <w:pStyle w:val="Bezriadkovania"/>
        <w:numPr>
          <w:ilvl w:val="0"/>
          <w:numId w:val="1"/>
        </w:numPr>
        <w:spacing w:line="360" w:lineRule="auto"/>
        <w:ind w:left="284" w:hanging="284"/>
        <w:jc w:val="both"/>
        <w:rPr>
          <w:rFonts w:ascii="Times New Roman" w:hAnsi="Times New Roman" w:cs="Times New Roman"/>
          <w:color w:val="000000"/>
          <w:sz w:val="24"/>
          <w:szCs w:val="24"/>
          <w:lang w:eastAsia="sk-SK"/>
        </w:rPr>
      </w:pPr>
      <w:r w:rsidRPr="00C10E5F">
        <w:rPr>
          <w:rFonts w:ascii="Times New Roman" w:hAnsi="Times New Roman" w:cs="Times New Roman"/>
          <w:color w:val="000000"/>
          <w:sz w:val="24"/>
          <w:szCs w:val="24"/>
          <w:lang w:eastAsia="sk-SK"/>
        </w:rPr>
        <w:t xml:space="preserve">je rodinným príslušníkom občana Únie, ktorého sprevádza alebo sa k nemu pripája a ktorý spĺňa podmienky na pobyt podľa písmen a) až e). </w:t>
      </w:r>
      <w:r w:rsidRPr="00C10E5F">
        <w:rPr>
          <w:rFonts w:ascii="Times New Roman" w:hAnsi="Times New Roman" w:cs="Times New Roman"/>
          <w:color w:val="000000"/>
          <w:sz w:val="24"/>
          <w:szCs w:val="24"/>
          <w:lang w:eastAsia="sk-SK"/>
        </w:rPr>
        <w:tab/>
      </w:r>
    </w:p>
    <w:p w:rsidR="00E1517B" w:rsidRPr="00C10E5F" w:rsidRDefault="00E1517B" w:rsidP="002D5176">
      <w:pPr>
        <w:autoSpaceDE w:val="0"/>
        <w:autoSpaceDN w:val="0"/>
        <w:adjustRightInd w:val="0"/>
        <w:spacing w:line="360" w:lineRule="auto"/>
        <w:jc w:val="both"/>
        <w:rPr>
          <w:rFonts w:ascii="Times New Roman" w:hAnsi="Times New Roman" w:cs="Times New Roman"/>
          <w:sz w:val="24"/>
          <w:szCs w:val="24"/>
        </w:rPr>
      </w:pPr>
    </w:p>
    <w:p w:rsidR="00C43928" w:rsidRDefault="002D5176" w:rsidP="00C43928">
      <w:pPr>
        <w:autoSpaceDE w:val="0"/>
        <w:autoSpaceDN w:val="0"/>
        <w:adjustRightInd w:val="0"/>
        <w:spacing w:line="360" w:lineRule="auto"/>
        <w:jc w:val="both"/>
        <w:rPr>
          <w:rFonts w:ascii="Times New Roman" w:hAnsi="Times New Roman" w:cs="Times New Roman"/>
          <w:sz w:val="24"/>
          <w:szCs w:val="24"/>
        </w:rPr>
      </w:pPr>
      <w:r w:rsidRPr="00C10E5F">
        <w:rPr>
          <w:rFonts w:ascii="Times New Roman" w:hAnsi="Times New Roman" w:cs="Times New Roman"/>
          <w:sz w:val="24"/>
          <w:szCs w:val="24"/>
        </w:rPr>
        <w:t>Občan Únie, ktorý sa na území Slovenskej republiky zdržiava dlhšie ako tri mesiace, je povinný požiadať o registráciu pobytu a to v lehote 30 dní od uplynutia troch mesiacov odo dňa vstupu na územie Slovenskej republiky.</w:t>
      </w:r>
      <w:r w:rsidR="00E1517B" w:rsidRPr="00C10E5F">
        <w:rPr>
          <w:rFonts w:ascii="Times New Roman" w:hAnsi="Times New Roman" w:cs="Times New Roman"/>
          <w:sz w:val="24"/>
          <w:szCs w:val="24"/>
        </w:rPr>
        <w:t xml:space="preserve"> Žiadosť o registráciu sa podáva na úradnom tlačive osobne na oddelení cudzineckej polície PZ príslušnom podľa miesta pobytu na území Slovenskej republiky.</w:t>
      </w:r>
      <w:r w:rsidR="00C43928" w:rsidRPr="00C10E5F">
        <w:rPr>
          <w:rFonts w:ascii="Times New Roman" w:hAnsi="Times New Roman" w:cs="Times New Roman"/>
          <w:sz w:val="24"/>
          <w:szCs w:val="24"/>
        </w:rPr>
        <w:t xml:space="preserve"> (§ 65 a 66 zákona o pobyte cudzincov)</w:t>
      </w:r>
      <w:bookmarkStart w:id="0" w:name="_GoBack"/>
      <w:bookmarkEnd w:id="0"/>
    </w:p>
    <w:p w:rsidR="00CF1442" w:rsidRDefault="00CF1442" w:rsidP="002D5176">
      <w:pPr>
        <w:autoSpaceDE w:val="0"/>
        <w:autoSpaceDN w:val="0"/>
        <w:adjustRightInd w:val="0"/>
        <w:spacing w:line="360" w:lineRule="auto"/>
        <w:jc w:val="both"/>
        <w:rPr>
          <w:rFonts w:ascii="Times New Roman" w:hAnsi="Times New Roman" w:cs="Times New Roman"/>
          <w:sz w:val="24"/>
          <w:szCs w:val="24"/>
        </w:rPr>
      </w:pPr>
    </w:p>
    <w:p w:rsidR="00C43928" w:rsidRDefault="00C43928" w:rsidP="002D5176">
      <w:pPr>
        <w:autoSpaceDE w:val="0"/>
        <w:autoSpaceDN w:val="0"/>
        <w:adjustRightInd w:val="0"/>
        <w:spacing w:line="360" w:lineRule="auto"/>
        <w:jc w:val="both"/>
        <w:rPr>
          <w:rFonts w:ascii="Times New Roman" w:hAnsi="Times New Roman" w:cs="Times New Roman"/>
          <w:sz w:val="24"/>
          <w:szCs w:val="24"/>
        </w:rPr>
      </w:pPr>
    </w:p>
    <w:p w:rsidR="00C43928" w:rsidRDefault="00C43928" w:rsidP="002D517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Okrem toho zákon o pobyte cudzincov ustanovuje pre občanov Únie celý rad ďalších povinností (§ 112 zákona o pobyte cudzincov):</w:t>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uvádzať pravdivo a úplne všetky požadované údaje v rozsahu ustanovenom týmto zákonom, </w:t>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predložiť, pri postupe policajného útvaru podľa § 65 ods. 5, dôkaz preukazujúci skutočnosť, na základe ktorej získal alebo má zachované právo na pobyt, </w:t>
      </w:r>
      <w:r>
        <w:rPr>
          <w:rFonts w:ascii="Times New Roman" w:hAnsi="Times New Roman" w:cs="Times New Roman"/>
          <w:color w:val="000000"/>
          <w:sz w:val="24"/>
          <w:szCs w:val="24"/>
          <w:lang w:eastAsia="sk-SK"/>
        </w:rPr>
        <w:tab/>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hlásiť policajnému útvaru zmenu mena, priezviska, osobného stavu, štátnej príslušnosti, údajov v cestovnom doklade alebo v preukaze totožnosti do desiatich pracovných dní odo dňa, keď zmena nastala, a výmenu cestovného dokladu alebo preukazu totožnosti, </w:t>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chrániť doklad o pobyte vydaný podľa tohto zákona pred stratou, krádežou, poškodením alebo zneužitím, </w:t>
      </w:r>
      <w:r>
        <w:rPr>
          <w:rFonts w:ascii="Times New Roman" w:hAnsi="Times New Roman" w:cs="Times New Roman"/>
          <w:color w:val="000000"/>
          <w:sz w:val="24"/>
          <w:szCs w:val="24"/>
          <w:lang w:eastAsia="sk-SK"/>
        </w:rPr>
        <w:tab/>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ohlásiť stratu, krádež alebo poškodenie cestovného dokladu alebo dokladu o pobyte vydaného podľa tohto zákona policajnému útvaru do desiatich pracovných dní odo dňa, keď sa o tom dozvedel, </w:t>
      </w:r>
      <w:r>
        <w:rPr>
          <w:rFonts w:ascii="Times New Roman" w:hAnsi="Times New Roman" w:cs="Times New Roman"/>
          <w:color w:val="000000"/>
          <w:sz w:val="24"/>
          <w:szCs w:val="24"/>
          <w:lang w:eastAsia="sk-SK"/>
        </w:rPr>
        <w:tab/>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dostaviť sa na výzvu na policajný útvar v súvislosti s konaním podľa tohto zákona, </w:t>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podrobiť sa na požiadanie policajného útvaru snímaniu biometrických údajov na účely vydania dokladu o pobyte, </w:t>
      </w:r>
      <w:r>
        <w:rPr>
          <w:rFonts w:ascii="Times New Roman" w:hAnsi="Times New Roman" w:cs="Times New Roman"/>
          <w:color w:val="000000"/>
          <w:sz w:val="24"/>
          <w:szCs w:val="24"/>
          <w:lang w:eastAsia="sk-SK"/>
        </w:rPr>
        <w:tab/>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poskytnúť údaje potrebné na štatistické zisťovanie o pobyte, </w:t>
      </w:r>
      <w:r>
        <w:rPr>
          <w:rFonts w:ascii="Times New Roman" w:hAnsi="Times New Roman" w:cs="Times New Roman"/>
          <w:color w:val="000000"/>
          <w:sz w:val="24"/>
          <w:szCs w:val="24"/>
          <w:lang w:eastAsia="sk-SK"/>
        </w:rPr>
        <w:tab/>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predložiť na žiadosť ubytovateľa cestovný doklad, </w:t>
      </w:r>
      <w:r>
        <w:rPr>
          <w:rFonts w:ascii="Times New Roman" w:hAnsi="Times New Roman" w:cs="Times New Roman"/>
          <w:color w:val="000000"/>
          <w:sz w:val="24"/>
          <w:szCs w:val="24"/>
          <w:lang w:eastAsia="sk-SK"/>
        </w:rPr>
        <w:tab/>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podpísať vyplnené úradné tlačivo o hlásení pobytu, v ktorom je uvedené jeho meno a priezvisko, dátum narodenia, štátna príslušnosť, číslo cestovného dokladu alebo preukazu totožnosti, </w:t>
      </w:r>
      <w:r>
        <w:rPr>
          <w:rFonts w:ascii="Times New Roman" w:hAnsi="Times New Roman" w:cs="Times New Roman"/>
          <w:color w:val="000000"/>
          <w:sz w:val="24"/>
          <w:szCs w:val="24"/>
          <w:lang w:eastAsia="sk-SK"/>
        </w:rPr>
        <w:tab/>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požiadať do desiatich pracovných dní o vydanie nového dokladu o pobyte s názvom "Pobytový preukaz občana EÚ", ak záznamy v ňom nezodpovedajú skutočnosti alebo ak nastanú okolnosti podľa písmena e), </w:t>
      </w:r>
      <w:r>
        <w:rPr>
          <w:rFonts w:ascii="Times New Roman" w:hAnsi="Times New Roman" w:cs="Times New Roman"/>
          <w:color w:val="000000"/>
          <w:sz w:val="24"/>
          <w:szCs w:val="24"/>
          <w:lang w:eastAsia="sk-SK"/>
        </w:rPr>
        <w:tab/>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vycestovať z územia Slovenskej republiky, ak stratil právo na pobyt podľa § 64 ods. 3 alebo ak mu bolo ukončené právo na pobyt podľa § 68, </w:t>
      </w:r>
      <w:r>
        <w:rPr>
          <w:rFonts w:ascii="Times New Roman" w:hAnsi="Times New Roman" w:cs="Times New Roman"/>
          <w:color w:val="000000"/>
          <w:sz w:val="24"/>
          <w:szCs w:val="24"/>
          <w:lang w:eastAsia="sk-SK"/>
        </w:rPr>
        <w:tab/>
      </w:r>
    </w:p>
    <w:p w:rsidR="00C43928" w:rsidRDefault="00C43928" w:rsidP="00C43928">
      <w:pPr>
        <w:pStyle w:val="Bezriadkovania"/>
        <w:numPr>
          <w:ilvl w:val="0"/>
          <w:numId w:val="2"/>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odovzdať doklad o pobyte, ak skončila platnosť dokladu, ak mu bol vydaný nový doklad o pobyte podľa písmena c) alebo mu bolo ukončené právo na pobyt podľa § 68, </w:t>
      </w:r>
    </w:p>
    <w:p w:rsidR="00C43928" w:rsidRPr="00C43928" w:rsidRDefault="00C43928" w:rsidP="00C43928">
      <w:pPr>
        <w:pStyle w:val="Odsekzoznamu"/>
        <w:numPr>
          <w:ilvl w:val="0"/>
          <w:numId w:val="2"/>
        </w:numPr>
        <w:autoSpaceDE w:val="0"/>
        <w:autoSpaceDN w:val="0"/>
        <w:adjustRightInd w:val="0"/>
        <w:spacing w:line="360" w:lineRule="auto"/>
        <w:ind w:left="426" w:hanging="426"/>
        <w:jc w:val="both"/>
        <w:rPr>
          <w:rFonts w:ascii="Times New Roman" w:hAnsi="Times New Roman" w:cs="Times New Roman"/>
          <w:sz w:val="24"/>
          <w:szCs w:val="24"/>
        </w:rPr>
      </w:pPr>
      <w:r w:rsidRPr="00C43928">
        <w:rPr>
          <w:rFonts w:ascii="Times New Roman" w:hAnsi="Times New Roman" w:cs="Times New Roman"/>
          <w:color w:val="000000"/>
          <w:sz w:val="24"/>
          <w:szCs w:val="24"/>
          <w:lang w:eastAsia="sk-SK"/>
        </w:rPr>
        <w:t>oznámiť dobrovoľné skončenie práva na pobyt podľa § 65 alebo práva na trvalý pobyt podľa § 67 a štát, do ktorého vycestuje.</w:t>
      </w:r>
    </w:p>
    <w:p w:rsidR="002D5176" w:rsidRPr="00250180" w:rsidRDefault="002D5176" w:rsidP="002D5176">
      <w:pPr>
        <w:autoSpaceDE w:val="0"/>
        <w:autoSpaceDN w:val="0"/>
        <w:adjustRightInd w:val="0"/>
        <w:spacing w:line="360" w:lineRule="auto"/>
        <w:jc w:val="both"/>
        <w:rPr>
          <w:rFonts w:ascii="Times New Roman" w:hAnsi="Times New Roman" w:cs="Times New Roman"/>
          <w:sz w:val="24"/>
          <w:szCs w:val="24"/>
        </w:rPr>
      </w:pPr>
    </w:p>
    <w:sectPr w:rsidR="002D5176" w:rsidRPr="00250180" w:rsidSect="002635D8">
      <w:footnotePr>
        <w:pos w:val="beneathText"/>
      </w:footnotePr>
      <w:pgSz w:w="11905" w:h="16837" w:code="9"/>
      <w:pgMar w:top="128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24" w:rsidRDefault="00DF3824" w:rsidP="003E4CB2">
      <w:r>
        <w:separator/>
      </w:r>
    </w:p>
  </w:endnote>
  <w:endnote w:type="continuationSeparator" w:id="0">
    <w:p w:rsidR="00DF3824" w:rsidRDefault="00DF3824" w:rsidP="003E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24" w:rsidRDefault="00DF3824" w:rsidP="003E4CB2">
      <w:r>
        <w:separator/>
      </w:r>
    </w:p>
  </w:footnote>
  <w:footnote w:type="continuationSeparator" w:id="0">
    <w:p w:rsidR="00DF3824" w:rsidRDefault="00DF3824" w:rsidP="003E4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764D0"/>
    <w:multiLevelType w:val="hybridMultilevel"/>
    <w:tmpl w:val="9DFC6FB2"/>
    <w:lvl w:ilvl="0" w:tplc="A62C94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A33157D"/>
    <w:multiLevelType w:val="hybridMultilevel"/>
    <w:tmpl w:val="71287216"/>
    <w:lvl w:ilvl="0" w:tplc="EF16DFF6">
      <w:start w:val="1"/>
      <w:numFmt w:val="lowerLetter"/>
      <w:lvlText w:val="%1)"/>
      <w:lvlJc w:val="left"/>
      <w:pPr>
        <w:ind w:left="1274" w:hanging="99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77"/>
    <w:rsid w:val="001430FB"/>
    <w:rsid w:val="001F1142"/>
    <w:rsid w:val="002635D8"/>
    <w:rsid w:val="002A4B1B"/>
    <w:rsid w:val="002D5176"/>
    <w:rsid w:val="003A3E8A"/>
    <w:rsid w:val="003E4CB2"/>
    <w:rsid w:val="00430EF0"/>
    <w:rsid w:val="00437FEA"/>
    <w:rsid w:val="005B3059"/>
    <w:rsid w:val="005D1096"/>
    <w:rsid w:val="006A056F"/>
    <w:rsid w:val="009B1993"/>
    <w:rsid w:val="009E306E"/>
    <w:rsid w:val="00A0694E"/>
    <w:rsid w:val="00A31F69"/>
    <w:rsid w:val="00A3554C"/>
    <w:rsid w:val="00A45D77"/>
    <w:rsid w:val="00AD2E65"/>
    <w:rsid w:val="00C10E5F"/>
    <w:rsid w:val="00C43928"/>
    <w:rsid w:val="00C90046"/>
    <w:rsid w:val="00CF1442"/>
    <w:rsid w:val="00D23C92"/>
    <w:rsid w:val="00DF3824"/>
    <w:rsid w:val="00E1517B"/>
    <w:rsid w:val="00E60D14"/>
    <w:rsid w:val="00F35AE3"/>
    <w:rsid w:val="00FF5C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4CB2"/>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E4CB2"/>
    <w:pPr>
      <w:tabs>
        <w:tab w:val="center" w:pos="4536"/>
        <w:tab w:val="right" w:pos="9072"/>
      </w:tabs>
      <w:suppressAutoHyphens/>
    </w:pPr>
    <w:rPr>
      <w:rFonts w:ascii="Times New Roman" w:eastAsia="Times New Roman" w:hAnsi="Times New Roman" w:cs="Times New Roman"/>
      <w:sz w:val="24"/>
      <w:szCs w:val="24"/>
      <w:lang w:eastAsia="ar-SA"/>
    </w:rPr>
  </w:style>
  <w:style w:type="character" w:customStyle="1" w:styleId="HlavikaChar">
    <w:name w:val="Hlavička Char"/>
    <w:basedOn w:val="Predvolenpsmoodseku"/>
    <w:link w:val="Hlavika"/>
    <w:uiPriority w:val="99"/>
    <w:rsid w:val="003E4CB2"/>
    <w:rPr>
      <w:rFonts w:ascii="Times New Roman" w:eastAsia="Times New Roman" w:hAnsi="Times New Roman" w:cs="Times New Roman"/>
      <w:sz w:val="24"/>
      <w:szCs w:val="24"/>
      <w:lang w:eastAsia="ar-SA"/>
    </w:rPr>
  </w:style>
  <w:style w:type="paragraph" w:styleId="Pta">
    <w:name w:val="footer"/>
    <w:basedOn w:val="Normlny"/>
    <w:link w:val="PtaChar"/>
    <w:uiPriority w:val="99"/>
    <w:rsid w:val="003E4CB2"/>
    <w:pPr>
      <w:tabs>
        <w:tab w:val="center" w:pos="4536"/>
        <w:tab w:val="right" w:pos="9072"/>
      </w:tabs>
      <w:suppressAutoHyphens/>
    </w:pPr>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rsid w:val="003E4CB2"/>
    <w:rPr>
      <w:rFonts w:ascii="Times New Roman" w:eastAsia="Times New Roman" w:hAnsi="Times New Roman" w:cs="Times New Roman"/>
      <w:sz w:val="24"/>
      <w:szCs w:val="24"/>
      <w:lang w:eastAsia="ar-SA"/>
    </w:rPr>
  </w:style>
  <w:style w:type="paragraph" w:customStyle="1" w:styleId="ablna">
    <w:name w:val="Šablóna"/>
    <w:basedOn w:val="Hlavika"/>
    <w:qFormat/>
    <w:rsid w:val="003E4CB2"/>
    <w:pPr>
      <w:tabs>
        <w:tab w:val="center" w:pos="-142"/>
        <w:tab w:val="right" w:pos="9356"/>
      </w:tabs>
      <w:ind w:right="-1"/>
    </w:pPr>
  </w:style>
  <w:style w:type="paragraph" w:styleId="Bezriadkovania">
    <w:name w:val="No Spacing"/>
    <w:uiPriority w:val="1"/>
    <w:qFormat/>
    <w:rsid w:val="00E1517B"/>
    <w:pPr>
      <w:spacing w:after="0" w:line="240" w:lineRule="auto"/>
    </w:pPr>
  </w:style>
  <w:style w:type="paragraph" w:styleId="Odsekzoznamu">
    <w:name w:val="List Paragraph"/>
    <w:basedOn w:val="Normlny"/>
    <w:uiPriority w:val="34"/>
    <w:qFormat/>
    <w:rsid w:val="00C43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4CB2"/>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E4CB2"/>
    <w:pPr>
      <w:tabs>
        <w:tab w:val="center" w:pos="4536"/>
        <w:tab w:val="right" w:pos="9072"/>
      </w:tabs>
      <w:suppressAutoHyphens/>
    </w:pPr>
    <w:rPr>
      <w:rFonts w:ascii="Times New Roman" w:eastAsia="Times New Roman" w:hAnsi="Times New Roman" w:cs="Times New Roman"/>
      <w:sz w:val="24"/>
      <w:szCs w:val="24"/>
      <w:lang w:eastAsia="ar-SA"/>
    </w:rPr>
  </w:style>
  <w:style w:type="character" w:customStyle="1" w:styleId="HlavikaChar">
    <w:name w:val="Hlavička Char"/>
    <w:basedOn w:val="Predvolenpsmoodseku"/>
    <w:link w:val="Hlavika"/>
    <w:uiPriority w:val="99"/>
    <w:rsid w:val="003E4CB2"/>
    <w:rPr>
      <w:rFonts w:ascii="Times New Roman" w:eastAsia="Times New Roman" w:hAnsi="Times New Roman" w:cs="Times New Roman"/>
      <w:sz w:val="24"/>
      <w:szCs w:val="24"/>
      <w:lang w:eastAsia="ar-SA"/>
    </w:rPr>
  </w:style>
  <w:style w:type="paragraph" w:styleId="Pta">
    <w:name w:val="footer"/>
    <w:basedOn w:val="Normlny"/>
    <w:link w:val="PtaChar"/>
    <w:uiPriority w:val="99"/>
    <w:rsid w:val="003E4CB2"/>
    <w:pPr>
      <w:tabs>
        <w:tab w:val="center" w:pos="4536"/>
        <w:tab w:val="right" w:pos="9072"/>
      </w:tabs>
      <w:suppressAutoHyphens/>
    </w:pPr>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rsid w:val="003E4CB2"/>
    <w:rPr>
      <w:rFonts w:ascii="Times New Roman" w:eastAsia="Times New Roman" w:hAnsi="Times New Roman" w:cs="Times New Roman"/>
      <w:sz w:val="24"/>
      <w:szCs w:val="24"/>
      <w:lang w:eastAsia="ar-SA"/>
    </w:rPr>
  </w:style>
  <w:style w:type="paragraph" w:customStyle="1" w:styleId="ablna">
    <w:name w:val="Šablóna"/>
    <w:basedOn w:val="Hlavika"/>
    <w:qFormat/>
    <w:rsid w:val="003E4CB2"/>
    <w:pPr>
      <w:tabs>
        <w:tab w:val="center" w:pos="-142"/>
        <w:tab w:val="right" w:pos="9356"/>
      </w:tabs>
      <w:ind w:right="-1"/>
    </w:pPr>
  </w:style>
  <w:style w:type="paragraph" w:styleId="Bezriadkovania">
    <w:name w:val="No Spacing"/>
    <w:uiPriority w:val="1"/>
    <w:qFormat/>
    <w:rsid w:val="00E1517B"/>
    <w:pPr>
      <w:spacing w:after="0" w:line="240" w:lineRule="auto"/>
    </w:pPr>
  </w:style>
  <w:style w:type="paragraph" w:styleId="Odsekzoznamu">
    <w:name w:val="List Paragraph"/>
    <w:basedOn w:val="Normlny"/>
    <w:uiPriority w:val="34"/>
    <w:qFormat/>
    <w:rsid w:val="00C43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594</Words>
  <Characters>3390</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 Achimsky</cp:lastModifiedBy>
  <cp:revision>11</cp:revision>
  <cp:lastPrinted>2019-02-14T08:47:00Z</cp:lastPrinted>
  <dcterms:created xsi:type="dcterms:W3CDTF">2014-02-26T09:26:00Z</dcterms:created>
  <dcterms:modified xsi:type="dcterms:W3CDTF">2019-04-02T08:42:00Z</dcterms:modified>
</cp:coreProperties>
</file>