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2B5A7843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4</w:t>
            </w:r>
            <w:r w:rsidR="00936DE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/</w:t>
            </w:r>
            <w:r w:rsidR="00C648F3" w:rsidRPr="006F39B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1</w:t>
            </w:r>
            <w:r w:rsidR="00395EB6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6424</w:t>
            </w:r>
            <w:r w:rsidR="00216131" w:rsidRPr="006F39B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5BC9CC49" w:rsidR="00C67D80" w:rsidRPr="00087B64" w:rsidRDefault="00395EB6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30</w:t>
            </w:r>
            <w:r w:rsidR="00C1671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.12.2024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794FA8AA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95EB6">
        <w:rPr>
          <w:rFonts w:ascii="Times New Roman" w:hAnsi="Times New Roman" w:cs="Times New Roman"/>
          <w:color w:val="000000"/>
          <w:sz w:val="27"/>
          <w:szCs w:val="27"/>
        </w:rPr>
        <w:t>LESY SR, štátny podnik, OZ Tatry, Juraja Martinku 110/6, 033 01 Liptovský Hrádok, IČO: 36038351</w:t>
      </w:r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 KN-C</w:t>
      </w:r>
      <w:r w:rsidR="00395EB6">
        <w:rPr>
          <w:rFonts w:ascii="Times New Roman" w:hAnsi="Times New Roman" w:cs="Times New Roman"/>
          <w:color w:val="000000"/>
          <w:sz w:val="27"/>
          <w:szCs w:val="27"/>
        </w:rPr>
        <w:t xml:space="preserve"> 9786/3, 10157/1, 10749/1, 10275/15, 10209/1, 10207, 9857/1, 9649/1</w:t>
      </w:r>
      <w:r w:rsidR="00800A7F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395EB6">
        <w:rPr>
          <w:rFonts w:ascii="Times New Roman" w:hAnsi="Times New Roman" w:cs="Times New Roman"/>
          <w:color w:val="000000"/>
          <w:sz w:val="27"/>
          <w:szCs w:val="27"/>
        </w:rPr>
        <w:t xml:space="preserve"> pozemku trvalý trávny porast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395EB6">
        <w:rPr>
          <w:rFonts w:ascii="Times New Roman" w:hAnsi="Times New Roman" w:cs="Times New Roman"/>
          <w:color w:val="000000"/>
          <w:sz w:val="27"/>
          <w:szCs w:val="27"/>
        </w:rPr>
        <w:t>Východná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6902C83F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395EB6">
        <w:rPr>
          <w:rFonts w:ascii="Times New Roman" w:hAnsi="Times New Roman" w:cs="Times New Roman"/>
          <w:color w:val="000000"/>
          <w:sz w:val="27"/>
          <w:szCs w:val="27"/>
        </w:rPr>
        <w:t>23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A4A9C" w:rsidRPr="006F39BA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2024.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49CB" w14:textId="77777777" w:rsidR="002C024C" w:rsidRDefault="002C024C" w:rsidP="00C67D80">
      <w:pPr>
        <w:spacing w:after="0" w:line="240" w:lineRule="auto"/>
      </w:pPr>
      <w:r>
        <w:separator/>
      </w:r>
    </w:p>
  </w:endnote>
  <w:endnote w:type="continuationSeparator" w:id="0">
    <w:p w14:paraId="3D9F616F" w14:textId="77777777" w:rsidR="002C024C" w:rsidRDefault="002C024C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FF4B7" w14:textId="77777777" w:rsidR="002C024C" w:rsidRDefault="002C024C" w:rsidP="00C67D80">
      <w:pPr>
        <w:spacing w:after="0" w:line="240" w:lineRule="auto"/>
      </w:pPr>
      <w:r>
        <w:separator/>
      </w:r>
    </w:p>
  </w:footnote>
  <w:footnote w:type="continuationSeparator" w:id="0">
    <w:p w14:paraId="73DC3FD7" w14:textId="77777777" w:rsidR="002C024C" w:rsidRDefault="002C024C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A4A9C"/>
    <w:rsid w:val="00116360"/>
    <w:rsid w:val="001C4DE2"/>
    <w:rsid w:val="001C7A80"/>
    <w:rsid w:val="00200940"/>
    <w:rsid w:val="00201EF2"/>
    <w:rsid w:val="00216131"/>
    <w:rsid w:val="0023115D"/>
    <w:rsid w:val="00265E2A"/>
    <w:rsid w:val="002C024C"/>
    <w:rsid w:val="003145B3"/>
    <w:rsid w:val="00351AF3"/>
    <w:rsid w:val="00385022"/>
    <w:rsid w:val="00395EB6"/>
    <w:rsid w:val="003C613A"/>
    <w:rsid w:val="00431F2A"/>
    <w:rsid w:val="004A2711"/>
    <w:rsid w:val="004D6A04"/>
    <w:rsid w:val="004F0F11"/>
    <w:rsid w:val="00531D32"/>
    <w:rsid w:val="006504D7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C16717"/>
    <w:rsid w:val="00C648F3"/>
    <w:rsid w:val="00C67D80"/>
    <w:rsid w:val="00C820D0"/>
    <w:rsid w:val="00C95CBF"/>
    <w:rsid w:val="00D0167A"/>
    <w:rsid w:val="00D03B5F"/>
    <w:rsid w:val="00D111BF"/>
    <w:rsid w:val="00D565FC"/>
    <w:rsid w:val="00D7594D"/>
    <w:rsid w:val="00E3143C"/>
    <w:rsid w:val="00E40950"/>
    <w:rsid w:val="00E75483"/>
    <w:rsid w:val="00EA6672"/>
    <w:rsid w:val="00F5596F"/>
    <w:rsid w:val="00F77E46"/>
    <w:rsid w:val="00F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Simona Grešíková</cp:lastModifiedBy>
  <cp:revision>44</cp:revision>
  <dcterms:created xsi:type="dcterms:W3CDTF">2021-10-29T11:59:00Z</dcterms:created>
  <dcterms:modified xsi:type="dcterms:W3CDTF">2024-12-30T10:37:00Z</dcterms:modified>
</cp:coreProperties>
</file>