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62" w:rsidRPr="001E28F9" w:rsidRDefault="00352162" w:rsidP="00A25051">
      <w:pPr>
        <w:tabs>
          <w:tab w:val="left" w:pos="4820"/>
        </w:tabs>
        <w:ind w:right="43"/>
        <w:rPr>
          <w:sz w:val="36"/>
        </w:rPr>
      </w:pPr>
      <w:r w:rsidRPr="001E28F9">
        <w:rPr>
          <w:sz w:val="36"/>
        </w:rPr>
        <w:t xml:space="preserve">                                            </w:t>
      </w:r>
    </w:p>
    <w:p w:rsidR="00A95962" w:rsidRDefault="00352162" w:rsidP="00C5629D">
      <w:pPr>
        <w:tabs>
          <w:tab w:val="left" w:pos="-567"/>
        </w:tabs>
        <w:ind w:left="5245" w:right="43"/>
      </w:pPr>
      <w:r w:rsidRPr="001E28F9">
        <w:rPr>
          <w:sz w:val="10"/>
          <w:szCs w:val="10"/>
        </w:rPr>
        <w:br/>
      </w:r>
      <w:r w:rsidR="00C5629D">
        <w:t>Okresný úrad Brezno</w:t>
      </w:r>
    </w:p>
    <w:p w:rsidR="00C5629D" w:rsidRDefault="00C5629D" w:rsidP="00C5629D">
      <w:pPr>
        <w:tabs>
          <w:tab w:val="left" w:pos="-567"/>
        </w:tabs>
        <w:ind w:left="5245" w:right="43"/>
      </w:pPr>
      <w:r>
        <w:t>Odbor starostlivosti o životné prostredie</w:t>
      </w:r>
    </w:p>
    <w:p w:rsidR="00C5629D" w:rsidRDefault="00C5629D" w:rsidP="00C5629D">
      <w:pPr>
        <w:tabs>
          <w:tab w:val="left" w:pos="-567"/>
        </w:tabs>
        <w:ind w:left="5245" w:right="43"/>
      </w:pPr>
      <w:r>
        <w:t>Nám. gen. M. R. Štefánika 40</w:t>
      </w:r>
    </w:p>
    <w:p w:rsidR="00C5629D" w:rsidRDefault="00C5629D" w:rsidP="00C5629D">
      <w:pPr>
        <w:tabs>
          <w:tab w:val="left" w:pos="-567"/>
        </w:tabs>
        <w:ind w:left="5245" w:right="43"/>
      </w:pPr>
      <w:r>
        <w:t>Brezno</w:t>
      </w:r>
    </w:p>
    <w:p w:rsidR="00C5629D" w:rsidRDefault="00C5629D" w:rsidP="00C5629D">
      <w:pPr>
        <w:tabs>
          <w:tab w:val="left" w:pos="-567"/>
        </w:tabs>
        <w:ind w:left="5245" w:right="43"/>
      </w:pPr>
      <w:r>
        <w:t>977 01</w:t>
      </w:r>
    </w:p>
    <w:p w:rsidR="00352162" w:rsidRPr="001E28F9" w:rsidRDefault="00352162" w:rsidP="00352162">
      <w:pPr>
        <w:tabs>
          <w:tab w:val="left" w:pos="4820"/>
        </w:tabs>
        <w:ind w:left="-426" w:right="43" w:firstLine="4962"/>
        <w:jc w:val="right"/>
        <w:rPr>
          <w:sz w:val="36"/>
        </w:rPr>
      </w:pPr>
      <w:r w:rsidRPr="001E28F9">
        <w:rPr>
          <w:sz w:val="36"/>
        </w:rPr>
        <w:t xml:space="preserve">                                           </w:t>
      </w:r>
    </w:p>
    <w:p w:rsidR="00E952CF" w:rsidRPr="00D61F1B" w:rsidRDefault="0000251B" w:rsidP="00E952CF">
      <w:pPr>
        <w:ind w:left="-426" w:right="43" w:firstLine="426"/>
      </w:pPr>
      <w:r>
        <w:t xml:space="preserve">                                                                                        V........................dňa................</w:t>
      </w:r>
    </w:p>
    <w:p w:rsidR="00E952CF" w:rsidRPr="00D61F1B" w:rsidRDefault="00E952CF" w:rsidP="00E952CF">
      <w:pPr>
        <w:ind w:right="43"/>
      </w:pPr>
    </w:p>
    <w:p w:rsidR="00E952CF" w:rsidRPr="001E28F9" w:rsidRDefault="00E952CF" w:rsidP="00E952CF">
      <w:pPr>
        <w:tabs>
          <w:tab w:val="left" w:pos="432"/>
          <w:tab w:val="left" w:pos="720"/>
          <w:tab w:val="left" w:pos="864"/>
        </w:tabs>
        <w:jc w:val="center"/>
      </w:pPr>
    </w:p>
    <w:p w:rsidR="00E952CF" w:rsidRPr="0000251B" w:rsidRDefault="00E952CF" w:rsidP="009B0C71">
      <w:pPr>
        <w:tabs>
          <w:tab w:val="left" w:pos="432"/>
          <w:tab w:val="left" w:pos="8100"/>
        </w:tabs>
        <w:spacing w:line="276" w:lineRule="auto"/>
        <w:jc w:val="both"/>
        <w:rPr>
          <w:b/>
        </w:rPr>
      </w:pPr>
      <w:r w:rsidRPr="0000251B">
        <w:rPr>
          <w:b/>
        </w:rPr>
        <w:t>Vec</w:t>
      </w:r>
    </w:p>
    <w:p w:rsidR="00B76635" w:rsidRPr="0000251B" w:rsidRDefault="00B76635" w:rsidP="009B0C71">
      <w:pPr>
        <w:tabs>
          <w:tab w:val="left" w:pos="432"/>
          <w:tab w:val="left" w:pos="8100"/>
        </w:tabs>
        <w:spacing w:line="276" w:lineRule="auto"/>
        <w:jc w:val="both"/>
        <w:rPr>
          <w:b/>
        </w:rPr>
      </w:pPr>
      <w:r w:rsidRPr="0000251B">
        <w:rPr>
          <w:b/>
        </w:rPr>
        <w:t xml:space="preserve">Žiadosť o vydanie </w:t>
      </w:r>
      <w:r w:rsidR="006A26F3">
        <w:rPr>
          <w:b/>
        </w:rPr>
        <w:t>povolenia stacionárneho zdroja</w:t>
      </w:r>
      <w:r w:rsidRPr="0000251B">
        <w:rPr>
          <w:b/>
        </w:rPr>
        <w:t xml:space="preserve"> or</w:t>
      </w:r>
      <w:r w:rsidR="006A26F3">
        <w:rPr>
          <w:b/>
        </w:rPr>
        <w:t>gánu ochrany ovzdušia podľa § 27</w:t>
      </w:r>
      <w:r w:rsidRPr="0000251B">
        <w:rPr>
          <w:b/>
        </w:rPr>
        <w:t xml:space="preserve"> ods. 1 zákona č. 146/2023 Z.</w:t>
      </w:r>
      <w:r w:rsidR="0002350A">
        <w:rPr>
          <w:b/>
        </w:rPr>
        <w:t xml:space="preserve"> </w:t>
      </w:r>
      <w:r w:rsidRPr="0000251B">
        <w:rPr>
          <w:b/>
        </w:rPr>
        <w:t xml:space="preserve">z. o ochrane ovzdušia a o zmene a doplnení niektorých zákonov </w:t>
      </w:r>
      <w:r w:rsidR="00A92212">
        <w:rPr>
          <w:b/>
        </w:rPr>
        <w:t>v znení neskorších predpisov</w:t>
      </w:r>
    </w:p>
    <w:tbl>
      <w:tblPr>
        <w:tblW w:w="0" w:type="auto"/>
        <w:tblCellMar>
          <w:left w:w="0" w:type="dxa"/>
          <w:right w:w="0" w:type="dxa"/>
        </w:tblCellMar>
        <w:tblLook w:val="04A0" w:firstRow="1" w:lastRow="0" w:firstColumn="1" w:lastColumn="0" w:noHBand="0" w:noVBand="1"/>
      </w:tblPr>
      <w:tblGrid>
        <w:gridCol w:w="6"/>
      </w:tblGrid>
      <w:tr w:rsidR="001E28F9" w:rsidRPr="001E28F9" w:rsidTr="007F4438">
        <w:tc>
          <w:tcPr>
            <w:tcW w:w="0" w:type="auto"/>
            <w:shd w:val="clear" w:color="auto" w:fill="auto"/>
          </w:tcPr>
          <w:p w:rsidR="00E952CF" w:rsidRPr="001E28F9" w:rsidRDefault="00E952CF" w:rsidP="009B0C71">
            <w:pPr>
              <w:tabs>
                <w:tab w:val="left" w:pos="432"/>
                <w:tab w:val="left" w:pos="720"/>
                <w:tab w:val="left" w:pos="864"/>
              </w:tabs>
              <w:spacing w:line="276" w:lineRule="auto"/>
            </w:pPr>
          </w:p>
        </w:tc>
      </w:tr>
    </w:tbl>
    <w:p w:rsidR="00CC5569" w:rsidRDefault="00CC5569" w:rsidP="009B0C71">
      <w:pPr>
        <w:spacing w:line="276" w:lineRule="auto"/>
      </w:pPr>
      <w:r>
        <w:t>I.</w:t>
      </w:r>
      <w:r w:rsidR="00895797">
        <w:t xml:space="preserve"> </w:t>
      </w:r>
      <w:r w:rsidR="008948FC">
        <w:t>Žiadosť o vydanie súhlasu</w:t>
      </w:r>
      <w:r>
        <w:t xml:space="preserve"> na vydanie povolenia stavby stacionárneho zdroja vrátane jeho zmien,...</w:t>
      </w:r>
      <w:r w:rsidR="00895797">
        <w:t>.....................................................................</w:t>
      </w:r>
      <w:r>
        <w:t>........................</w:t>
      </w:r>
      <w:r w:rsidR="00895797">
        <w:t>.............................................................................................................................</w:t>
      </w:r>
      <w:r>
        <w:t>.....................................................................</w:t>
      </w:r>
    </w:p>
    <w:p w:rsidR="00A25051" w:rsidRDefault="00A25051" w:rsidP="009B0C71">
      <w:pPr>
        <w:spacing w:line="276" w:lineRule="auto"/>
      </w:pPr>
      <w:r>
        <w:t>......................................................................................................................................................</w:t>
      </w:r>
    </w:p>
    <w:p w:rsidR="00895797" w:rsidRDefault="00A92212" w:rsidP="00F707BB">
      <w:pPr>
        <w:spacing w:line="276" w:lineRule="auto"/>
        <w:jc w:val="both"/>
      </w:pPr>
      <w:r>
        <w:t>podľa § 27</w:t>
      </w:r>
      <w:r w:rsidR="00CC5569">
        <w:t xml:space="preserve">, ods. 1, písmena ..... </w:t>
      </w:r>
      <w:r>
        <w:t>zákona č. 146/2023 Z.</w:t>
      </w:r>
      <w:r w:rsidR="0002350A">
        <w:t xml:space="preserve"> </w:t>
      </w:r>
      <w:r>
        <w:t>z. o ochrane ovzdušia a o zmene a doplnení niektorých zákonov v znení neskorších predpisov</w:t>
      </w:r>
    </w:p>
    <w:p w:rsidR="00895797" w:rsidRDefault="00895797" w:rsidP="009B0C71">
      <w:pPr>
        <w:spacing w:line="276" w:lineRule="auto"/>
      </w:pPr>
    </w:p>
    <w:p w:rsidR="00895797" w:rsidRDefault="00CC5569" w:rsidP="009B0C71">
      <w:pPr>
        <w:spacing w:line="276" w:lineRule="auto"/>
      </w:pPr>
      <w:r>
        <w:t>II. Žiadateľ (meno, názov, IČO, adresa)</w:t>
      </w:r>
      <w:r w:rsidR="00895797">
        <w:t>: .......................................................................................................................</w:t>
      </w:r>
      <w:r w:rsidR="00E04658">
        <w:t>....</w:t>
      </w:r>
      <w:r w:rsidR="00A25051">
        <w:t>...........................................................................................................................................................................................................................................................................................................................................</w:t>
      </w:r>
      <w:r w:rsidR="00895797">
        <w:t>..................................................................................................................................................</w:t>
      </w:r>
      <w:r w:rsidR="00E04658">
        <w:t>...</w:t>
      </w:r>
      <w:r w:rsidR="00895797">
        <w:t xml:space="preserve">. </w:t>
      </w:r>
    </w:p>
    <w:p w:rsidR="00FB3AF9" w:rsidRDefault="00CC5569" w:rsidP="009B0C71">
      <w:pPr>
        <w:spacing w:line="276" w:lineRule="auto"/>
      </w:pPr>
      <w:r>
        <w:t>III.</w:t>
      </w:r>
      <w:r w:rsidR="00E04658">
        <w:t xml:space="preserve"> </w:t>
      </w:r>
      <w:r w:rsidR="00A25051">
        <w:t>Zdroj (názov, umiestnenie, projektované kapacity)</w:t>
      </w:r>
      <w:r w:rsidR="00E04658">
        <w:t xml:space="preserve"> </w:t>
      </w:r>
    </w:p>
    <w:p w:rsidR="00CF45ED" w:rsidRDefault="00E04658" w:rsidP="009B0C71">
      <w:pPr>
        <w:spacing w:line="276" w:lineRule="auto"/>
      </w:pPr>
      <w:r>
        <w:t>......................................................................................................................................................</w:t>
      </w:r>
      <w:r w:rsidR="00A25051">
        <w:t>.....................................................................................................................................................................................................................................................................................................................................................................................................................................................................Prílohy: Projektová dokumentácia</w:t>
      </w:r>
      <w:r w:rsidR="00A92212">
        <w:t xml:space="preserve">, písomné </w:t>
      </w:r>
      <w:proofErr w:type="spellStart"/>
      <w:r w:rsidR="00A92212">
        <w:t>plnomocenstvo</w:t>
      </w:r>
      <w:proofErr w:type="spellEnd"/>
    </w:p>
    <w:p w:rsidR="00A25051" w:rsidRDefault="00A25051" w:rsidP="00A92212">
      <w:pPr>
        <w:spacing w:line="276" w:lineRule="auto"/>
      </w:pPr>
      <w:r>
        <w:t>.....................................................................................................................................................................................................................................................................................................................................................................................................................................</w:t>
      </w:r>
      <w:r w:rsidR="00A92212">
        <w:t>.............................</w:t>
      </w:r>
    </w:p>
    <w:p w:rsidR="00A92212" w:rsidRDefault="00A92212" w:rsidP="00A92212">
      <w:pPr>
        <w:spacing w:line="276" w:lineRule="auto"/>
      </w:pPr>
    </w:p>
    <w:p w:rsidR="00A25051" w:rsidRDefault="00A25051" w:rsidP="00E04658">
      <w:pPr>
        <w:jc w:val="both"/>
      </w:pPr>
      <w:r>
        <w:t xml:space="preserve">                                   ....................................................................................................................</w:t>
      </w:r>
    </w:p>
    <w:p w:rsidR="00A25051" w:rsidRDefault="00A25051" w:rsidP="00E04658">
      <w:pPr>
        <w:jc w:val="both"/>
      </w:pPr>
      <w:r>
        <w:t xml:space="preserve">                                           Meno, priezvisko a funkcia osoby oprávnenej zastupovať žiadateľa</w:t>
      </w:r>
    </w:p>
    <w:p w:rsidR="00A25051" w:rsidRPr="00A92212" w:rsidRDefault="00A25051" w:rsidP="00A25051">
      <w:pPr>
        <w:jc w:val="both"/>
        <w:rPr>
          <w:i/>
        </w:rPr>
      </w:pPr>
      <w:r w:rsidRPr="00A25051">
        <w:rPr>
          <w:i/>
        </w:rPr>
        <w:t xml:space="preserve">                                                                                       </w:t>
      </w:r>
      <w:r>
        <w:rPr>
          <w:i/>
        </w:rPr>
        <w:t>(podpis, pečiatka)</w:t>
      </w:r>
    </w:p>
    <w:p w:rsidR="00A25051" w:rsidRPr="00A25051" w:rsidRDefault="00A25051" w:rsidP="00F707BB">
      <w:pPr>
        <w:jc w:val="both"/>
        <w:rPr>
          <w:b/>
        </w:rPr>
      </w:pPr>
      <w:bookmarkStart w:id="0" w:name="_GoBack"/>
      <w:r w:rsidRPr="00A25051">
        <w:lastRenderedPageBreak/>
        <w:t>*</w:t>
      </w:r>
      <w:r w:rsidRPr="00A25051">
        <w:rPr>
          <w:b/>
        </w:rPr>
        <w:t xml:space="preserve">náležitosti žiadosti </w:t>
      </w:r>
      <w:r w:rsidR="009B0C71">
        <w:rPr>
          <w:b/>
        </w:rPr>
        <w:t xml:space="preserve">o vydanie súhlasu a povolenia stacionárneho zdroja </w:t>
      </w:r>
      <w:r w:rsidRPr="00A25051">
        <w:rPr>
          <w:b/>
        </w:rPr>
        <w:t>upravuje príloha č. 6 zákona o ochrane ovzdušia</w:t>
      </w:r>
    </w:p>
    <w:p w:rsidR="00A25051" w:rsidRDefault="00A25051" w:rsidP="00F707BB">
      <w:pPr>
        <w:jc w:val="both"/>
        <w:rPr>
          <w:b/>
          <w:sz w:val="28"/>
          <w:szCs w:val="28"/>
        </w:rPr>
      </w:pPr>
    </w:p>
    <w:p w:rsidR="00A92212" w:rsidRPr="0002350A" w:rsidRDefault="00A25051" w:rsidP="00F707BB">
      <w:pPr>
        <w:shd w:val="clear" w:color="auto" w:fill="FFFFFF"/>
        <w:jc w:val="both"/>
        <w:rPr>
          <w:color w:val="494949"/>
        </w:rPr>
      </w:pPr>
      <w:r w:rsidRPr="009B0C71">
        <w:t>*</w:t>
      </w:r>
      <w:r w:rsidR="00A92212" w:rsidRPr="0002350A">
        <w:rPr>
          <w:color w:val="494949"/>
        </w:rPr>
        <w:t>Žiadosť o vydanie povolenia podľa </w:t>
      </w:r>
      <w:hyperlink r:id="rId9" w:anchor="paragraf-27.odsek-1" w:tooltip="Odkaz na predpis alebo ustanovenie" w:history="1">
        <w:r w:rsidR="00A92212" w:rsidRPr="0002350A">
          <w:rPr>
            <w:i/>
            <w:iCs/>
            <w:color w:val="5B677D"/>
          </w:rPr>
          <w:t>§ 27 ods. 1</w:t>
        </w:r>
      </w:hyperlink>
      <w:r w:rsidR="00A92212" w:rsidRPr="0002350A">
        <w:rPr>
          <w:color w:val="494949"/>
        </w:rPr>
        <w:t> pre veľký zdroj alebo stredný zdroj vrátane vydania povolenia na ich zmeny okrem všeobecných náležitostí podania</w:t>
      </w:r>
      <w:hyperlink r:id="rId10" w:anchor="poznamky.poznamka-119" w:tooltip="Odkaz na predpis alebo ustanovenie" w:history="1">
        <w:r w:rsidR="00A92212" w:rsidRPr="0002350A">
          <w:rPr>
            <w:i/>
            <w:iCs/>
            <w:color w:val="5B677D"/>
            <w:vertAlign w:val="superscript"/>
          </w:rPr>
          <w:t>119</w:t>
        </w:r>
        <w:r w:rsidR="00A92212" w:rsidRPr="0002350A">
          <w:rPr>
            <w:i/>
            <w:iCs/>
            <w:color w:val="5B677D"/>
          </w:rPr>
          <w:t>)</w:t>
        </w:r>
      </w:hyperlink>
      <w:r w:rsidR="00A92212" w:rsidRPr="0002350A">
        <w:rPr>
          <w:color w:val="494949"/>
        </w:rPr>
        <w:t> obsahuje</w:t>
      </w:r>
    </w:p>
    <w:p w:rsidR="00A92212" w:rsidRPr="00A92212" w:rsidRDefault="00A92212" w:rsidP="00F707BB">
      <w:pPr>
        <w:shd w:val="clear" w:color="auto" w:fill="FFFFFF"/>
        <w:jc w:val="both"/>
        <w:rPr>
          <w:b/>
          <w:bCs/>
          <w:color w:val="494949"/>
        </w:rPr>
      </w:pPr>
      <w:r w:rsidRPr="00A92212">
        <w:rPr>
          <w:b/>
          <w:bCs/>
          <w:color w:val="494949"/>
        </w:rPr>
        <w:t>a)</w:t>
      </w:r>
      <w:r w:rsidRPr="0002350A">
        <w:rPr>
          <w:b/>
          <w:bCs/>
          <w:color w:val="494949"/>
        </w:rPr>
        <w:t xml:space="preserve"> </w:t>
      </w:r>
      <w:r w:rsidRPr="00A92212">
        <w:rPr>
          <w:color w:val="494949"/>
        </w:rPr>
        <w:t>projektovú dokumentáciu stavby podľa osobitného predpisu,</w:t>
      </w:r>
      <w:hyperlink r:id="rId11" w:anchor="poznamky.poznamka-121" w:tooltip="Odkaz na predpis alebo ustanovenie" w:history="1">
        <w:r w:rsidRPr="00A92212">
          <w:rPr>
            <w:i/>
            <w:iCs/>
            <w:color w:val="5B677D"/>
            <w:vertAlign w:val="superscript"/>
          </w:rPr>
          <w:t>121</w:t>
        </w:r>
        <w:r w:rsidRPr="00A92212">
          <w:rPr>
            <w:i/>
            <w:iCs/>
            <w:color w:val="5B677D"/>
          </w:rPr>
          <w:t>)</w:t>
        </w:r>
      </w:hyperlink>
    </w:p>
    <w:p w:rsidR="00A92212" w:rsidRPr="00A92212" w:rsidRDefault="00A92212" w:rsidP="00F707BB">
      <w:pPr>
        <w:shd w:val="clear" w:color="auto" w:fill="FFFFFF"/>
        <w:jc w:val="both"/>
        <w:rPr>
          <w:b/>
          <w:bCs/>
          <w:color w:val="494949"/>
        </w:rPr>
      </w:pPr>
      <w:r w:rsidRPr="00A92212">
        <w:rPr>
          <w:b/>
          <w:bCs/>
          <w:color w:val="494949"/>
        </w:rPr>
        <w:t>b)</w:t>
      </w:r>
      <w:r w:rsidRPr="0002350A">
        <w:rPr>
          <w:b/>
          <w:bCs/>
          <w:color w:val="494949"/>
        </w:rPr>
        <w:t xml:space="preserve"> </w:t>
      </w:r>
      <w:r w:rsidRPr="00A92212">
        <w:rPr>
          <w:color w:val="494949"/>
        </w:rPr>
        <w:t>údaje podľa bodu 1, ak pre daný stacionárny zdroj nebol vydaný súhlas na vydanie rozhodnutia o umiestnení stavby alebo ak došlo k zmene týchto údajov,</w:t>
      </w:r>
    </w:p>
    <w:p w:rsidR="00A92212" w:rsidRPr="00A92212" w:rsidRDefault="00A92212" w:rsidP="00F707BB">
      <w:pPr>
        <w:shd w:val="clear" w:color="auto" w:fill="FFFFFF"/>
        <w:jc w:val="both"/>
        <w:rPr>
          <w:b/>
          <w:bCs/>
          <w:color w:val="494949"/>
        </w:rPr>
      </w:pPr>
      <w:r w:rsidRPr="00A92212">
        <w:rPr>
          <w:b/>
          <w:bCs/>
          <w:color w:val="494949"/>
        </w:rPr>
        <w:t>c)</w:t>
      </w:r>
      <w:r w:rsidRPr="0002350A">
        <w:rPr>
          <w:b/>
          <w:bCs/>
          <w:color w:val="494949"/>
        </w:rPr>
        <w:t xml:space="preserve"> </w:t>
      </w:r>
      <w:r w:rsidRPr="00A92212">
        <w:rPr>
          <w:color w:val="494949"/>
        </w:rPr>
        <w:t>údaje o tom, že stacionárny zdroj je navrhnutý, vybavený a bude udržiavaný a prevádzkovaný v súlade s ustanovenými požiadavkami,</w:t>
      </w:r>
    </w:p>
    <w:p w:rsidR="00A92212" w:rsidRPr="00A92212" w:rsidRDefault="00A92212" w:rsidP="00F707BB">
      <w:pPr>
        <w:shd w:val="clear" w:color="auto" w:fill="FFFFFF"/>
        <w:jc w:val="both"/>
        <w:rPr>
          <w:b/>
          <w:bCs/>
          <w:color w:val="494949"/>
        </w:rPr>
      </w:pPr>
      <w:r w:rsidRPr="00A92212">
        <w:rPr>
          <w:b/>
          <w:bCs/>
          <w:color w:val="494949"/>
        </w:rPr>
        <w:t>d)</w:t>
      </w:r>
      <w:r w:rsidRPr="0002350A">
        <w:rPr>
          <w:b/>
          <w:bCs/>
          <w:color w:val="494949"/>
        </w:rPr>
        <w:t xml:space="preserve"> </w:t>
      </w:r>
      <w:r w:rsidRPr="00A92212">
        <w:rPr>
          <w:color w:val="494949"/>
        </w:rPr>
        <w:t>zoznam znečisťujúcich látok emitovaných z prevádzky, projektované hmotnostné toky, výrobné režimy a ich emisné charakteristiky,</w:t>
      </w:r>
    </w:p>
    <w:p w:rsidR="00A92212" w:rsidRPr="00A92212" w:rsidRDefault="00A92212" w:rsidP="00F707BB">
      <w:pPr>
        <w:shd w:val="clear" w:color="auto" w:fill="FFFFFF"/>
        <w:jc w:val="both"/>
        <w:rPr>
          <w:b/>
          <w:bCs/>
          <w:color w:val="494949"/>
        </w:rPr>
      </w:pPr>
      <w:r w:rsidRPr="00A92212">
        <w:rPr>
          <w:b/>
          <w:bCs/>
          <w:color w:val="494949"/>
        </w:rPr>
        <w:t>e)</w:t>
      </w:r>
      <w:r w:rsidRPr="0002350A">
        <w:rPr>
          <w:b/>
          <w:bCs/>
          <w:color w:val="494949"/>
        </w:rPr>
        <w:t xml:space="preserve"> </w:t>
      </w:r>
      <w:r w:rsidRPr="00A92212">
        <w:rPr>
          <w:color w:val="494949"/>
        </w:rPr>
        <w:t>porovnanie stacionárneho zdroja s najlepšou dostupnou technikou,</w:t>
      </w:r>
      <w:hyperlink r:id="rId12" w:anchor="poznamky.poznamka-19" w:tooltip="Odkaz na predpis alebo ustanovenie" w:history="1">
        <w:r w:rsidRPr="00A92212">
          <w:rPr>
            <w:i/>
            <w:iCs/>
            <w:color w:val="5B677D"/>
            <w:vertAlign w:val="superscript"/>
          </w:rPr>
          <w:t>19</w:t>
        </w:r>
        <w:r w:rsidRPr="00A92212">
          <w:rPr>
            <w:i/>
            <w:iCs/>
            <w:color w:val="5B677D"/>
          </w:rPr>
          <w:t>)</w:t>
        </w:r>
      </w:hyperlink>
      <w:r w:rsidRPr="00A92212">
        <w:rPr>
          <w:color w:val="494949"/>
        </w:rPr>
        <w:t> ak je to žiaduce,</w:t>
      </w:r>
    </w:p>
    <w:p w:rsidR="00A92212" w:rsidRPr="00A92212" w:rsidRDefault="00A92212" w:rsidP="00F707BB">
      <w:pPr>
        <w:shd w:val="clear" w:color="auto" w:fill="FFFFFF"/>
        <w:jc w:val="both"/>
        <w:rPr>
          <w:b/>
          <w:bCs/>
          <w:color w:val="494949"/>
        </w:rPr>
      </w:pPr>
      <w:r w:rsidRPr="00A92212">
        <w:rPr>
          <w:b/>
          <w:bCs/>
          <w:color w:val="494949"/>
        </w:rPr>
        <w:t>f)</w:t>
      </w:r>
      <w:r w:rsidRPr="0002350A">
        <w:rPr>
          <w:b/>
          <w:bCs/>
          <w:color w:val="494949"/>
        </w:rPr>
        <w:t xml:space="preserve"> </w:t>
      </w:r>
      <w:r w:rsidRPr="00A92212">
        <w:rPr>
          <w:color w:val="494949"/>
        </w:rPr>
        <w:t>údaje o výške komína alebo výduchu a informácie o splnení požiadaviek na minimálnu výšku komína alebo výduchu na zabezpečenie rozptylu a geografické súradnice,</w:t>
      </w:r>
    </w:p>
    <w:p w:rsidR="00A92212" w:rsidRPr="00A92212" w:rsidRDefault="00A92212" w:rsidP="00F707BB">
      <w:pPr>
        <w:shd w:val="clear" w:color="auto" w:fill="FFFFFF"/>
        <w:jc w:val="both"/>
        <w:rPr>
          <w:b/>
          <w:bCs/>
          <w:color w:val="494949"/>
        </w:rPr>
      </w:pPr>
      <w:r w:rsidRPr="00A92212">
        <w:rPr>
          <w:b/>
          <w:bCs/>
          <w:color w:val="494949"/>
        </w:rPr>
        <w:t>g)</w:t>
      </w:r>
      <w:r w:rsidRPr="0002350A">
        <w:rPr>
          <w:b/>
          <w:bCs/>
          <w:color w:val="494949"/>
        </w:rPr>
        <w:t xml:space="preserve"> </w:t>
      </w:r>
      <w:r w:rsidRPr="00A92212">
        <w:rPr>
          <w:color w:val="494949"/>
        </w:rPr>
        <w:t>návrh spôsobu monitorovania a preukazovania dodržania prípustnej miery znečisťovania ovzdušia podľa </w:t>
      </w:r>
      <w:hyperlink r:id="rId13" w:anchor="paragraf-22" w:tooltip="Odkaz na predpis alebo ustanovenie" w:history="1">
        <w:r w:rsidRPr="00A92212">
          <w:rPr>
            <w:i/>
            <w:iCs/>
            <w:color w:val="5B677D"/>
          </w:rPr>
          <w:t>§ 22</w:t>
        </w:r>
      </w:hyperlink>
      <w:r w:rsidRPr="00A92212">
        <w:rPr>
          <w:color w:val="494949"/>
        </w:rPr>
        <w:t>; ak ide o kontinuálne meranie automatizovaným meracím systémom podľa požiadaviek v bode 7,</w:t>
      </w:r>
    </w:p>
    <w:p w:rsidR="00A92212" w:rsidRPr="00A92212" w:rsidRDefault="00A92212" w:rsidP="00F707BB">
      <w:pPr>
        <w:shd w:val="clear" w:color="auto" w:fill="FFFFFF"/>
        <w:jc w:val="both"/>
        <w:rPr>
          <w:b/>
          <w:bCs/>
          <w:color w:val="494949"/>
        </w:rPr>
      </w:pPr>
      <w:r w:rsidRPr="00A92212">
        <w:rPr>
          <w:b/>
          <w:bCs/>
          <w:color w:val="494949"/>
        </w:rPr>
        <w:t>h)</w:t>
      </w:r>
      <w:r w:rsidRPr="0002350A">
        <w:rPr>
          <w:b/>
          <w:bCs/>
          <w:color w:val="494949"/>
        </w:rPr>
        <w:t xml:space="preserve"> </w:t>
      </w:r>
      <w:r w:rsidRPr="00A92212">
        <w:rPr>
          <w:color w:val="494949"/>
        </w:rPr>
        <w:t>návrh spôsobu zisťovania množstva emisií zo stacionárneho zdroja podľa </w:t>
      </w:r>
      <w:hyperlink r:id="rId14" w:anchor="paragraf-23" w:tooltip="Odkaz na predpis alebo ustanovenie" w:history="1">
        <w:r w:rsidRPr="00A92212">
          <w:rPr>
            <w:i/>
            <w:iCs/>
            <w:color w:val="5B677D"/>
          </w:rPr>
          <w:t>§ 23</w:t>
        </w:r>
      </w:hyperlink>
      <w:r w:rsidRPr="00A92212">
        <w:rPr>
          <w:color w:val="494949"/>
        </w:rPr>
        <w:t>,</w:t>
      </w:r>
    </w:p>
    <w:p w:rsidR="00A92212" w:rsidRPr="00A92212" w:rsidRDefault="00A92212" w:rsidP="00F707BB">
      <w:pPr>
        <w:shd w:val="clear" w:color="auto" w:fill="FFFFFF"/>
        <w:jc w:val="both"/>
        <w:rPr>
          <w:b/>
          <w:bCs/>
          <w:color w:val="494949"/>
        </w:rPr>
      </w:pPr>
      <w:r w:rsidRPr="00A92212">
        <w:rPr>
          <w:b/>
          <w:bCs/>
          <w:color w:val="494949"/>
        </w:rPr>
        <w:t>i)</w:t>
      </w:r>
      <w:r w:rsidRPr="0002350A">
        <w:rPr>
          <w:b/>
          <w:bCs/>
          <w:color w:val="494949"/>
        </w:rPr>
        <w:t xml:space="preserve"> </w:t>
      </w:r>
      <w:r w:rsidRPr="00A92212">
        <w:rPr>
          <w:color w:val="494949"/>
        </w:rPr>
        <w:t>polohu miest odberu vzoriek alebo meracích miest, riešenie technických požiadaviek na reprezentatívne miesto odberu vzoriek alebo meracie miesto vrátane riešenia požiadaviek na potrebný manipulačný priestor, na dostupnosť energetických zdrojov, na ochranu proti vplyvom fyzikálnych polí a poveternostným vplyvom; ak ide o meracie miesto inštalované na potrubí, úsek merania a miesto merania sa považujú za zodpovedajúce súčasnému stavu techniky, ak vyhovujú požiadavkám podľa technickej normy a technickej normalizačnej informácii alebo iným obdobným technickým špecifikáciám s porovnateľným alebo prísnejším požiadavkám vo veci merania emisií zo stacionárnych zdrojov, požiadavky na úseky a miesta merania</w:t>
      </w:r>
      <w:hyperlink r:id="rId15" w:anchor="poznamky.poznamka-120" w:tooltip="Odkaz na predpis alebo ustanovenie" w:history="1">
        <w:r w:rsidRPr="00A92212">
          <w:rPr>
            <w:i/>
            <w:iCs/>
            <w:color w:val="5B677D"/>
            <w:vertAlign w:val="superscript"/>
          </w:rPr>
          <w:t>120</w:t>
        </w:r>
        <w:r w:rsidRPr="00A92212">
          <w:rPr>
            <w:i/>
            <w:iCs/>
            <w:color w:val="5B677D"/>
          </w:rPr>
          <w:t>)</w:t>
        </w:r>
      </w:hyperlink>
      <w:r w:rsidRPr="00A92212">
        <w:rPr>
          <w:color w:val="494949"/>
        </w:rPr>
        <w:t>; reprezentatívne miesto odberu vzoriek alebo meracie miesto musí byť identifikované v projektovej dokumentácii,</w:t>
      </w:r>
    </w:p>
    <w:p w:rsidR="00A92212" w:rsidRPr="00A92212" w:rsidRDefault="00A92212" w:rsidP="00F707BB">
      <w:pPr>
        <w:shd w:val="clear" w:color="auto" w:fill="FFFFFF"/>
        <w:jc w:val="both"/>
        <w:rPr>
          <w:b/>
          <w:bCs/>
          <w:color w:val="494949"/>
        </w:rPr>
      </w:pPr>
      <w:r w:rsidRPr="00A92212">
        <w:rPr>
          <w:b/>
          <w:bCs/>
          <w:color w:val="494949"/>
        </w:rPr>
        <w:t>j)</w:t>
      </w:r>
      <w:r w:rsidRPr="0002350A">
        <w:rPr>
          <w:b/>
          <w:bCs/>
          <w:color w:val="494949"/>
        </w:rPr>
        <w:t xml:space="preserve"> </w:t>
      </w:r>
      <w:r w:rsidRPr="00A92212">
        <w:rPr>
          <w:color w:val="494949"/>
        </w:rPr>
        <w:t>zhodnotenie vplyvu zdroja na úroveň znečistenia ovzdušia v okolí jeho umiestnenia pri podstatnej zmene stacionárneho zdroja na požiadanie okresného úradu,</w:t>
      </w:r>
    </w:p>
    <w:p w:rsidR="00A92212" w:rsidRPr="00A92212" w:rsidRDefault="00A92212" w:rsidP="00F707BB">
      <w:pPr>
        <w:shd w:val="clear" w:color="auto" w:fill="FFFFFF"/>
        <w:jc w:val="both"/>
        <w:rPr>
          <w:b/>
          <w:bCs/>
          <w:color w:val="494949"/>
        </w:rPr>
      </w:pPr>
      <w:r w:rsidRPr="00A92212">
        <w:rPr>
          <w:b/>
          <w:bCs/>
          <w:color w:val="494949"/>
        </w:rPr>
        <w:t>k)</w:t>
      </w:r>
      <w:r w:rsidRPr="0002350A">
        <w:rPr>
          <w:b/>
          <w:bCs/>
          <w:color w:val="494949"/>
        </w:rPr>
        <w:t xml:space="preserve"> </w:t>
      </w:r>
      <w:r w:rsidRPr="00A92212">
        <w:rPr>
          <w:color w:val="494949"/>
        </w:rPr>
        <w:t xml:space="preserve">informáciu o súlade a </w:t>
      </w:r>
      <w:proofErr w:type="spellStart"/>
      <w:r w:rsidRPr="00A92212">
        <w:rPr>
          <w:color w:val="494949"/>
        </w:rPr>
        <w:t>vysporiadaní</w:t>
      </w:r>
      <w:proofErr w:type="spellEnd"/>
      <w:r w:rsidRPr="00A92212">
        <w:rPr>
          <w:color w:val="494949"/>
        </w:rPr>
        <w:t xml:space="preserve"> sa s podmienkami týkajúcimi sa ochrany ovzdušia z rozhodnutia zo zisťovacieho konania alebo záverečného stanoviska, ak predmetná činnosť podlieha posudzovaniu podľa osobitného predpisu,</w:t>
      </w:r>
      <w:hyperlink r:id="rId16" w:anchor="poznamky.poznamka-54" w:tooltip="Odkaz na predpis alebo ustanovenie" w:history="1">
        <w:r w:rsidRPr="00A92212">
          <w:rPr>
            <w:i/>
            <w:iCs/>
            <w:color w:val="5B677D"/>
            <w:vertAlign w:val="superscript"/>
          </w:rPr>
          <w:t>54</w:t>
        </w:r>
        <w:r w:rsidRPr="00A92212">
          <w:rPr>
            <w:i/>
            <w:iCs/>
            <w:color w:val="5B677D"/>
          </w:rPr>
          <w:t>)</w:t>
        </w:r>
      </w:hyperlink>
    </w:p>
    <w:p w:rsidR="00A92212" w:rsidRPr="00A92212" w:rsidRDefault="00A92212" w:rsidP="00F707BB">
      <w:pPr>
        <w:shd w:val="clear" w:color="auto" w:fill="FFFFFF"/>
        <w:jc w:val="both"/>
        <w:rPr>
          <w:b/>
          <w:bCs/>
          <w:color w:val="494949"/>
        </w:rPr>
      </w:pPr>
      <w:r w:rsidRPr="00A92212">
        <w:rPr>
          <w:b/>
          <w:bCs/>
          <w:color w:val="494949"/>
        </w:rPr>
        <w:t>l)</w:t>
      </w:r>
      <w:r w:rsidRPr="0002350A">
        <w:rPr>
          <w:b/>
          <w:bCs/>
          <w:color w:val="494949"/>
        </w:rPr>
        <w:t xml:space="preserve"> </w:t>
      </w:r>
      <w:r w:rsidRPr="00A92212">
        <w:rPr>
          <w:color w:val="494949"/>
        </w:rPr>
        <w:t>ďalšie podklady a údaje charakterizujúce stacionárny zdroj, ak to žiadateľ považuje za potrebné,</w:t>
      </w:r>
    </w:p>
    <w:p w:rsidR="00A92212" w:rsidRPr="00A92212" w:rsidRDefault="00A92212" w:rsidP="00F707BB">
      <w:pPr>
        <w:shd w:val="clear" w:color="auto" w:fill="FFFFFF"/>
        <w:jc w:val="both"/>
        <w:rPr>
          <w:b/>
          <w:bCs/>
          <w:color w:val="494949"/>
        </w:rPr>
      </w:pPr>
      <w:r w:rsidRPr="00A92212">
        <w:rPr>
          <w:b/>
          <w:bCs/>
          <w:color w:val="494949"/>
        </w:rPr>
        <w:t>m)</w:t>
      </w:r>
      <w:r w:rsidRPr="0002350A">
        <w:rPr>
          <w:b/>
          <w:bCs/>
          <w:color w:val="494949"/>
        </w:rPr>
        <w:t xml:space="preserve"> </w:t>
      </w:r>
      <w:r w:rsidRPr="00A92212">
        <w:rPr>
          <w:color w:val="494949"/>
        </w:rPr>
        <w:t>osobitné podmienky a osobitné lehoty diskontinuálneho merania hodnôt emisných veličín, ak sú nutné, a ich podrobné odôvodnenie s prihliadnutím na požiadavky ustanovené vykonávacími predpismi podľa </w:t>
      </w:r>
      <w:hyperlink r:id="rId17" w:anchor="paragraf-62.odsek-1.pismeno-f" w:tooltip="Odkaz na predpis alebo ustanovenie" w:history="1">
        <w:r w:rsidRPr="00A92212">
          <w:rPr>
            <w:i/>
            <w:iCs/>
            <w:color w:val="5B677D"/>
          </w:rPr>
          <w:t>§ 62 písm. f)</w:t>
        </w:r>
      </w:hyperlink>
      <w:r w:rsidRPr="00A92212">
        <w:rPr>
          <w:color w:val="494949"/>
        </w:rPr>
        <w:t>, </w:t>
      </w:r>
      <w:hyperlink r:id="rId18" w:anchor="paragraf-62.odsek-1.pismeno-g" w:tooltip="Odkaz na predpis alebo ustanovenie" w:history="1">
        <w:r w:rsidRPr="00A92212">
          <w:rPr>
            <w:i/>
            <w:iCs/>
            <w:color w:val="5B677D"/>
          </w:rPr>
          <w:t>g)</w:t>
        </w:r>
      </w:hyperlink>
      <w:r w:rsidRPr="00A92212">
        <w:rPr>
          <w:color w:val="494949"/>
        </w:rPr>
        <w:t> a </w:t>
      </w:r>
      <w:hyperlink r:id="rId19" w:anchor="paragraf-62.odsek-1.pismeno-i" w:tooltip="Odkaz na predpis alebo ustanovenie" w:history="1">
        <w:r w:rsidRPr="00A92212">
          <w:rPr>
            <w:i/>
            <w:iCs/>
            <w:color w:val="5B677D"/>
          </w:rPr>
          <w:t>i)</w:t>
        </w:r>
      </w:hyperlink>
      <w:r w:rsidRPr="00A92212">
        <w:rPr>
          <w:color w:val="494949"/>
        </w:rPr>
        <w:t>,</w:t>
      </w:r>
    </w:p>
    <w:p w:rsidR="00A92212" w:rsidRPr="00A92212" w:rsidRDefault="00A92212" w:rsidP="00F707BB">
      <w:pPr>
        <w:shd w:val="clear" w:color="auto" w:fill="FFFFFF"/>
        <w:jc w:val="both"/>
        <w:rPr>
          <w:b/>
          <w:bCs/>
          <w:color w:val="494949"/>
        </w:rPr>
      </w:pPr>
      <w:r w:rsidRPr="00A92212">
        <w:rPr>
          <w:b/>
          <w:bCs/>
          <w:color w:val="494949"/>
        </w:rPr>
        <w:t>n)</w:t>
      </w:r>
      <w:r w:rsidRPr="0002350A">
        <w:rPr>
          <w:b/>
          <w:bCs/>
          <w:color w:val="494949"/>
        </w:rPr>
        <w:t xml:space="preserve"> </w:t>
      </w:r>
      <w:r w:rsidRPr="00A92212">
        <w:rPr>
          <w:color w:val="494949"/>
        </w:rPr>
        <w:t>riešenie sledovania a oznamovania údajov, ktoré sú podstatné na posúdenie možných zmien podmienok zisťovania údajov o hodnotách emisných veličín alebo o množstve emisie, ktoré sú zisťované technickým výpočtom alebo meraním a oznamovanie ich zmien.</w:t>
      </w:r>
    </w:p>
    <w:p w:rsidR="009B0C71" w:rsidRPr="0002350A" w:rsidRDefault="009B0C71" w:rsidP="00F707BB">
      <w:pPr>
        <w:shd w:val="clear" w:color="auto" w:fill="FFFFFF"/>
        <w:spacing w:line="276" w:lineRule="auto"/>
        <w:jc w:val="both"/>
      </w:pPr>
    </w:p>
    <w:bookmarkEnd w:id="0"/>
    <w:p w:rsidR="009B0C71" w:rsidRPr="0002350A" w:rsidRDefault="009B0C71" w:rsidP="0002350A">
      <w:pPr>
        <w:jc w:val="both"/>
      </w:pPr>
    </w:p>
    <w:p w:rsidR="009B0C71" w:rsidRPr="0002350A" w:rsidRDefault="009B0C71" w:rsidP="0002350A">
      <w:pPr>
        <w:jc w:val="both"/>
      </w:pPr>
    </w:p>
    <w:sectPr w:rsidR="009B0C71" w:rsidRPr="0002350A" w:rsidSect="00CD1E8E">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03" w:rsidRDefault="007A1503" w:rsidP="00E952CF">
      <w:r>
        <w:separator/>
      </w:r>
    </w:p>
  </w:endnote>
  <w:endnote w:type="continuationSeparator" w:id="0">
    <w:p w:rsidR="007A1503" w:rsidRDefault="007A1503" w:rsidP="00E9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03" w:rsidRDefault="007A1503" w:rsidP="00E952CF">
      <w:r>
        <w:separator/>
      </w:r>
    </w:p>
  </w:footnote>
  <w:footnote w:type="continuationSeparator" w:id="0">
    <w:p w:rsidR="007A1503" w:rsidRDefault="007A1503" w:rsidP="00E95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3E" w:rsidRDefault="00FB3AF9" w:rsidP="00C5629D">
    <w:pPr>
      <w:pBdr>
        <w:bottom w:val="single" w:sz="4" w:space="1" w:color="auto"/>
      </w:pBdr>
      <w:tabs>
        <w:tab w:val="center" w:pos="-142"/>
        <w:tab w:val="center" w:pos="4536"/>
        <w:tab w:val="right" w:pos="9072"/>
        <w:tab w:val="right" w:pos="9356"/>
      </w:tabs>
      <w:autoSpaceDE w:val="0"/>
      <w:autoSpaceDN w:val="0"/>
      <w:ind w:right="-1"/>
      <w:rPr>
        <w:b/>
      </w:rPr>
    </w:pPr>
    <w:r>
      <w:rPr>
        <w:b/>
      </w:rPr>
      <w:t>Fyzická osoba:</w:t>
    </w:r>
    <w:r w:rsidR="004E3F3E">
      <w:rPr>
        <w:b/>
      </w:rPr>
      <w:tab/>
    </w:r>
    <w:r w:rsidR="004E3F3E">
      <w:rPr>
        <w:b/>
      </w:rPr>
      <w:tab/>
      <w:t>Právnická osoba:</w:t>
    </w:r>
  </w:p>
  <w:p w:rsidR="00703A7D" w:rsidRDefault="00C5629D" w:rsidP="00C5629D">
    <w:pPr>
      <w:pBdr>
        <w:bottom w:val="single" w:sz="4" w:space="1" w:color="auto"/>
      </w:pBdr>
      <w:tabs>
        <w:tab w:val="center" w:pos="-142"/>
        <w:tab w:val="center" w:pos="4536"/>
        <w:tab w:val="right" w:pos="9072"/>
        <w:tab w:val="right" w:pos="9356"/>
      </w:tabs>
      <w:autoSpaceDE w:val="0"/>
      <w:autoSpaceDN w:val="0"/>
      <w:ind w:right="-1"/>
      <w:rPr>
        <w:b/>
      </w:rPr>
    </w:pPr>
    <w:r>
      <w:rPr>
        <w:b/>
      </w:rPr>
      <w:t>Meno žiadateľa:</w:t>
    </w:r>
    <w:r w:rsidR="004E3F3E">
      <w:rPr>
        <w:b/>
      </w:rPr>
      <w:tab/>
    </w:r>
    <w:r w:rsidR="004E3F3E">
      <w:rPr>
        <w:b/>
      </w:rPr>
      <w:tab/>
      <w:t>Identifikačné údaje žiadateľa:</w:t>
    </w:r>
  </w:p>
  <w:p w:rsidR="00C5629D" w:rsidRDefault="00C5629D" w:rsidP="00C5629D">
    <w:pPr>
      <w:pBdr>
        <w:bottom w:val="single" w:sz="4" w:space="1" w:color="auto"/>
      </w:pBdr>
      <w:tabs>
        <w:tab w:val="center" w:pos="-142"/>
        <w:tab w:val="center" w:pos="4536"/>
        <w:tab w:val="right" w:pos="9072"/>
        <w:tab w:val="right" w:pos="9356"/>
      </w:tabs>
      <w:autoSpaceDE w:val="0"/>
      <w:autoSpaceDN w:val="0"/>
      <w:ind w:right="-1"/>
      <w:rPr>
        <w:b/>
      </w:rPr>
    </w:pPr>
    <w:r>
      <w:rPr>
        <w:b/>
      </w:rPr>
      <w:t xml:space="preserve">Adresa: </w:t>
    </w:r>
  </w:p>
  <w:p w:rsidR="00C5629D" w:rsidRDefault="00C5629D" w:rsidP="00C5629D">
    <w:pPr>
      <w:pBdr>
        <w:bottom w:val="single" w:sz="4" w:space="1" w:color="auto"/>
      </w:pBdr>
      <w:tabs>
        <w:tab w:val="center" w:pos="-142"/>
        <w:tab w:val="center" w:pos="4536"/>
        <w:tab w:val="right" w:pos="9072"/>
        <w:tab w:val="right" w:pos="9356"/>
      </w:tabs>
      <w:autoSpaceDE w:val="0"/>
      <w:autoSpaceDN w:val="0"/>
      <w:ind w:right="-1"/>
      <w:rPr>
        <w:b/>
      </w:rPr>
    </w:pPr>
    <w:r>
      <w:rPr>
        <w:b/>
      </w:rPr>
      <w:t xml:space="preserve">Tel. č.: </w:t>
    </w:r>
  </w:p>
  <w:p w:rsidR="00C5629D" w:rsidRPr="00C5629D" w:rsidRDefault="00C5629D" w:rsidP="00C5629D">
    <w:pPr>
      <w:pBdr>
        <w:bottom w:val="single" w:sz="4" w:space="1" w:color="auto"/>
      </w:pBdr>
      <w:tabs>
        <w:tab w:val="center" w:pos="-142"/>
        <w:tab w:val="center" w:pos="4536"/>
        <w:tab w:val="right" w:pos="9072"/>
        <w:tab w:val="right" w:pos="9356"/>
      </w:tabs>
      <w:autoSpaceDE w:val="0"/>
      <w:autoSpaceDN w:val="0"/>
      <w:ind w:right="-1"/>
      <w:rPr>
        <w:b/>
        <w:bCs/>
        <w:lang w:eastAsia="cs-CZ"/>
      </w:rPr>
    </w:pPr>
    <w:r>
      <w:rPr>
        <w:b/>
      </w:rPr>
      <w:t>e-mail:</w:t>
    </w:r>
  </w:p>
  <w:p w:rsidR="00CD1E8E" w:rsidRDefault="00CD1E8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8CF"/>
    <w:multiLevelType w:val="hybridMultilevel"/>
    <w:tmpl w:val="C2E8C23C"/>
    <w:lvl w:ilvl="0" w:tplc="54E8BCF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606182"/>
    <w:multiLevelType w:val="hybridMultilevel"/>
    <w:tmpl w:val="3BE89554"/>
    <w:lvl w:ilvl="0" w:tplc="041B0005">
      <w:start w:val="1"/>
      <w:numFmt w:val="bullet"/>
      <w:lvlText w:val=""/>
      <w:lvlJc w:val="left"/>
      <w:pPr>
        <w:tabs>
          <w:tab w:val="num" w:pos="360"/>
        </w:tabs>
        <w:ind w:left="360" w:hanging="360"/>
      </w:pPr>
      <w:rPr>
        <w:rFonts w:ascii="Wingdings" w:hAnsi="Wingdings" w:hint="default"/>
      </w:rPr>
    </w:lvl>
    <w:lvl w:ilvl="1" w:tplc="54E8BCF2">
      <w:numFmt w:val="bullet"/>
      <w:lvlText w:val="-"/>
      <w:lvlJc w:val="left"/>
      <w:pPr>
        <w:tabs>
          <w:tab w:val="num" w:pos="1920"/>
        </w:tabs>
        <w:ind w:left="1920" w:hanging="1200"/>
      </w:pPr>
      <w:rPr>
        <w:rFonts w:ascii="Times New Roman" w:eastAsia="Times New Roman"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F51404A"/>
    <w:multiLevelType w:val="hybridMultilevel"/>
    <w:tmpl w:val="0258401E"/>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0B17CCE"/>
    <w:multiLevelType w:val="hybridMultilevel"/>
    <w:tmpl w:val="D4E01BC4"/>
    <w:lvl w:ilvl="0" w:tplc="A532F508">
      <w:start w:val="28"/>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nsid w:val="173177C6"/>
    <w:multiLevelType w:val="hybridMultilevel"/>
    <w:tmpl w:val="6A16255E"/>
    <w:lvl w:ilvl="0" w:tplc="D902C8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D47715C"/>
    <w:multiLevelType w:val="hybridMultilevel"/>
    <w:tmpl w:val="5C7671F2"/>
    <w:lvl w:ilvl="0" w:tplc="D902C8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F733514"/>
    <w:multiLevelType w:val="hybridMultilevel"/>
    <w:tmpl w:val="F99A36F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F1734DF"/>
    <w:multiLevelType w:val="hybridMultilevel"/>
    <w:tmpl w:val="B4A0E8DE"/>
    <w:lvl w:ilvl="0" w:tplc="4DE47B9C">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73B2408"/>
    <w:multiLevelType w:val="hybridMultilevel"/>
    <w:tmpl w:val="BF2C9338"/>
    <w:lvl w:ilvl="0" w:tplc="041B0001">
      <w:start w:val="3"/>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02477FA"/>
    <w:multiLevelType w:val="hybridMultilevel"/>
    <w:tmpl w:val="7E144658"/>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B4D0C83"/>
    <w:multiLevelType w:val="hybridMultilevel"/>
    <w:tmpl w:val="97AACBEE"/>
    <w:lvl w:ilvl="0" w:tplc="F02A24C8">
      <w:start w:val="2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A3E0D20"/>
    <w:multiLevelType w:val="hybridMultilevel"/>
    <w:tmpl w:val="482AC01C"/>
    <w:lvl w:ilvl="0" w:tplc="041B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nsid w:val="7AB139F5"/>
    <w:multiLevelType w:val="hybridMultilevel"/>
    <w:tmpl w:val="FB243960"/>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C936EE7"/>
    <w:multiLevelType w:val="hybridMultilevel"/>
    <w:tmpl w:val="DD56E028"/>
    <w:lvl w:ilvl="0" w:tplc="D902C8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6"/>
  </w:num>
  <w:num w:numId="5">
    <w:abstractNumId w:val="13"/>
  </w:num>
  <w:num w:numId="6">
    <w:abstractNumId w:val="4"/>
  </w:num>
  <w:num w:numId="7">
    <w:abstractNumId w:val="1"/>
  </w:num>
  <w:num w:numId="8">
    <w:abstractNumId w:val="0"/>
  </w:num>
  <w:num w:numId="9">
    <w:abstractNumId w:val="7"/>
  </w:num>
  <w:num w:numId="10">
    <w:abstractNumId w:val="10"/>
  </w:num>
  <w:num w:numId="11">
    <w:abstractNumId w:val="8"/>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FA"/>
    <w:rsid w:val="000019CC"/>
    <w:rsid w:val="0000251B"/>
    <w:rsid w:val="00002E14"/>
    <w:rsid w:val="0000584C"/>
    <w:rsid w:val="000138D5"/>
    <w:rsid w:val="00015E86"/>
    <w:rsid w:val="000175E5"/>
    <w:rsid w:val="0002350A"/>
    <w:rsid w:val="00026A10"/>
    <w:rsid w:val="00030FCE"/>
    <w:rsid w:val="0003137B"/>
    <w:rsid w:val="000350A0"/>
    <w:rsid w:val="00035C04"/>
    <w:rsid w:val="0003660C"/>
    <w:rsid w:val="000409C1"/>
    <w:rsid w:val="000422EE"/>
    <w:rsid w:val="0004551E"/>
    <w:rsid w:val="000478BA"/>
    <w:rsid w:val="000565A5"/>
    <w:rsid w:val="0006185D"/>
    <w:rsid w:val="00063ABB"/>
    <w:rsid w:val="000755FD"/>
    <w:rsid w:val="00077B68"/>
    <w:rsid w:val="000856E8"/>
    <w:rsid w:val="000930A9"/>
    <w:rsid w:val="00093FF9"/>
    <w:rsid w:val="00097DC8"/>
    <w:rsid w:val="000B2AF6"/>
    <w:rsid w:val="000B3401"/>
    <w:rsid w:val="000B3514"/>
    <w:rsid w:val="000B3F75"/>
    <w:rsid w:val="000B75A4"/>
    <w:rsid w:val="000B7A02"/>
    <w:rsid w:val="000C14C5"/>
    <w:rsid w:val="000D1486"/>
    <w:rsid w:val="000D1852"/>
    <w:rsid w:val="000D1950"/>
    <w:rsid w:val="000D6E2B"/>
    <w:rsid w:val="000D7C56"/>
    <w:rsid w:val="000E01B2"/>
    <w:rsid w:val="000E7F61"/>
    <w:rsid w:val="000F0254"/>
    <w:rsid w:val="000F0FBD"/>
    <w:rsid w:val="000F2732"/>
    <w:rsid w:val="000F4E53"/>
    <w:rsid w:val="0010383F"/>
    <w:rsid w:val="0010491A"/>
    <w:rsid w:val="00104B30"/>
    <w:rsid w:val="00115464"/>
    <w:rsid w:val="00120C21"/>
    <w:rsid w:val="0012165D"/>
    <w:rsid w:val="00124D9A"/>
    <w:rsid w:val="00126114"/>
    <w:rsid w:val="00131DF9"/>
    <w:rsid w:val="0014207B"/>
    <w:rsid w:val="00144FF6"/>
    <w:rsid w:val="00151E3E"/>
    <w:rsid w:val="001556BA"/>
    <w:rsid w:val="00160C16"/>
    <w:rsid w:val="00163C47"/>
    <w:rsid w:val="00164AFA"/>
    <w:rsid w:val="00170943"/>
    <w:rsid w:val="00172725"/>
    <w:rsid w:val="001739B3"/>
    <w:rsid w:val="00187F13"/>
    <w:rsid w:val="001902A8"/>
    <w:rsid w:val="00192B44"/>
    <w:rsid w:val="00192BDB"/>
    <w:rsid w:val="0019605A"/>
    <w:rsid w:val="00196993"/>
    <w:rsid w:val="001A536F"/>
    <w:rsid w:val="001A6E84"/>
    <w:rsid w:val="001B359B"/>
    <w:rsid w:val="001B3CB2"/>
    <w:rsid w:val="001B43F1"/>
    <w:rsid w:val="001B7650"/>
    <w:rsid w:val="001C1899"/>
    <w:rsid w:val="001C54F0"/>
    <w:rsid w:val="001E00AC"/>
    <w:rsid w:val="001E074A"/>
    <w:rsid w:val="001E28F9"/>
    <w:rsid w:val="001E2F5B"/>
    <w:rsid w:val="001E3070"/>
    <w:rsid w:val="001F214A"/>
    <w:rsid w:val="001F463B"/>
    <w:rsid w:val="001F6436"/>
    <w:rsid w:val="00205793"/>
    <w:rsid w:val="00206524"/>
    <w:rsid w:val="00217407"/>
    <w:rsid w:val="0021755F"/>
    <w:rsid w:val="002218F6"/>
    <w:rsid w:val="00222F8C"/>
    <w:rsid w:val="002250CC"/>
    <w:rsid w:val="00225C62"/>
    <w:rsid w:val="002307C6"/>
    <w:rsid w:val="00232BD8"/>
    <w:rsid w:val="002529E1"/>
    <w:rsid w:val="00261411"/>
    <w:rsid w:val="00265DED"/>
    <w:rsid w:val="0027261B"/>
    <w:rsid w:val="00275D01"/>
    <w:rsid w:val="00286F61"/>
    <w:rsid w:val="00290766"/>
    <w:rsid w:val="002928B2"/>
    <w:rsid w:val="00296F6E"/>
    <w:rsid w:val="002A1978"/>
    <w:rsid w:val="002A7741"/>
    <w:rsid w:val="002B12E3"/>
    <w:rsid w:val="002B2C85"/>
    <w:rsid w:val="002B3B4F"/>
    <w:rsid w:val="002C463B"/>
    <w:rsid w:val="002D0C0C"/>
    <w:rsid w:val="002D2823"/>
    <w:rsid w:val="002D713A"/>
    <w:rsid w:val="002E4280"/>
    <w:rsid w:val="002E4FEE"/>
    <w:rsid w:val="002F18D3"/>
    <w:rsid w:val="002F1977"/>
    <w:rsid w:val="002F50DF"/>
    <w:rsid w:val="002F6180"/>
    <w:rsid w:val="002F6FA8"/>
    <w:rsid w:val="00302739"/>
    <w:rsid w:val="00307A94"/>
    <w:rsid w:val="00310949"/>
    <w:rsid w:val="00312A62"/>
    <w:rsid w:val="00317F57"/>
    <w:rsid w:val="00324740"/>
    <w:rsid w:val="0032564D"/>
    <w:rsid w:val="00335958"/>
    <w:rsid w:val="00342A43"/>
    <w:rsid w:val="00342E67"/>
    <w:rsid w:val="00345E2E"/>
    <w:rsid w:val="00352162"/>
    <w:rsid w:val="0035304F"/>
    <w:rsid w:val="00355BED"/>
    <w:rsid w:val="00355C6C"/>
    <w:rsid w:val="003661B9"/>
    <w:rsid w:val="00366B14"/>
    <w:rsid w:val="0036703F"/>
    <w:rsid w:val="00380702"/>
    <w:rsid w:val="00381DAD"/>
    <w:rsid w:val="003A1212"/>
    <w:rsid w:val="003C0F24"/>
    <w:rsid w:val="003C20AB"/>
    <w:rsid w:val="003C33AF"/>
    <w:rsid w:val="003C55B3"/>
    <w:rsid w:val="003C7CCF"/>
    <w:rsid w:val="003D2586"/>
    <w:rsid w:val="003D4C2C"/>
    <w:rsid w:val="003D60F2"/>
    <w:rsid w:val="003E01B9"/>
    <w:rsid w:val="003E207B"/>
    <w:rsid w:val="003E58F4"/>
    <w:rsid w:val="003E641F"/>
    <w:rsid w:val="003F0462"/>
    <w:rsid w:val="00415881"/>
    <w:rsid w:val="00417C90"/>
    <w:rsid w:val="00420BC5"/>
    <w:rsid w:val="0042508E"/>
    <w:rsid w:val="004300A5"/>
    <w:rsid w:val="00430EFE"/>
    <w:rsid w:val="004345EC"/>
    <w:rsid w:val="00436D46"/>
    <w:rsid w:val="0045251A"/>
    <w:rsid w:val="00453454"/>
    <w:rsid w:val="004611C8"/>
    <w:rsid w:val="00466392"/>
    <w:rsid w:val="00470FF7"/>
    <w:rsid w:val="0047557F"/>
    <w:rsid w:val="00480C81"/>
    <w:rsid w:val="00481C98"/>
    <w:rsid w:val="00482BAF"/>
    <w:rsid w:val="00490E66"/>
    <w:rsid w:val="004A0507"/>
    <w:rsid w:val="004A6C0C"/>
    <w:rsid w:val="004A79B5"/>
    <w:rsid w:val="004B365C"/>
    <w:rsid w:val="004B51FE"/>
    <w:rsid w:val="004B76FC"/>
    <w:rsid w:val="004C426B"/>
    <w:rsid w:val="004D243E"/>
    <w:rsid w:val="004D2C95"/>
    <w:rsid w:val="004E3F3E"/>
    <w:rsid w:val="004E5754"/>
    <w:rsid w:val="004F04E1"/>
    <w:rsid w:val="00510FFF"/>
    <w:rsid w:val="00514817"/>
    <w:rsid w:val="00516FE9"/>
    <w:rsid w:val="005218E3"/>
    <w:rsid w:val="00522FCA"/>
    <w:rsid w:val="005307B5"/>
    <w:rsid w:val="00531E69"/>
    <w:rsid w:val="00534CBD"/>
    <w:rsid w:val="005553D4"/>
    <w:rsid w:val="005568CA"/>
    <w:rsid w:val="00560B1B"/>
    <w:rsid w:val="00561B15"/>
    <w:rsid w:val="00563AD9"/>
    <w:rsid w:val="0056779A"/>
    <w:rsid w:val="00567F36"/>
    <w:rsid w:val="005747BE"/>
    <w:rsid w:val="005756FC"/>
    <w:rsid w:val="005760E3"/>
    <w:rsid w:val="00580211"/>
    <w:rsid w:val="00580EDD"/>
    <w:rsid w:val="0058371F"/>
    <w:rsid w:val="005858B9"/>
    <w:rsid w:val="00586080"/>
    <w:rsid w:val="00590C49"/>
    <w:rsid w:val="00596510"/>
    <w:rsid w:val="00596C62"/>
    <w:rsid w:val="00597099"/>
    <w:rsid w:val="005A2789"/>
    <w:rsid w:val="005A51CC"/>
    <w:rsid w:val="005B5370"/>
    <w:rsid w:val="005B7BC4"/>
    <w:rsid w:val="005C1E9A"/>
    <w:rsid w:val="005C48D3"/>
    <w:rsid w:val="005C7008"/>
    <w:rsid w:val="005D185A"/>
    <w:rsid w:val="005E0DC6"/>
    <w:rsid w:val="005F15B3"/>
    <w:rsid w:val="00607F88"/>
    <w:rsid w:val="00612913"/>
    <w:rsid w:val="00612F48"/>
    <w:rsid w:val="006146CE"/>
    <w:rsid w:val="0061714D"/>
    <w:rsid w:val="00617F5C"/>
    <w:rsid w:val="0062061A"/>
    <w:rsid w:val="00623A14"/>
    <w:rsid w:val="00623FF6"/>
    <w:rsid w:val="00624329"/>
    <w:rsid w:val="0062488C"/>
    <w:rsid w:val="00630C65"/>
    <w:rsid w:val="00632D08"/>
    <w:rsid w:val="00633F2D"/>
    <w:rsid w:val="006458A7"/>
    <w:rsid w:val="00645DDE"/>
    <w:rsid w:val="00650AF4"/>
    <w:rsid w:val="00653368"/>
    <w:rsid w:val="00670828"/>
    <w:rsid w:val="006748A6"/>
    <w:rsid w:val="00676F38"/>
    <w:rsid w:val="00682B7E"/>
    <w:rsid w:val="006839E2"/>
    <w:rsid w:val="00683DE3"/>
    <w:rsid w:val="0068542E"/>
    <w:rsid w:val="00686107"/>
    <w:rsid w:val="006862AB"/>
    <w:rsid w:val="00690A97"/>
    <w:rsid w:val="006934CA"/>
    <w:rsid w:val="00695771"/>
    <w:rsid w:val="00697EF7"/>
    <w:rsid w:val="006A173D"/>
    <w:rsid w:val="006A26F3"/>
    <w:rsid w:val="006A50F9"/>
    <w:rsid w:val="006A6072"/>
    <w:rsid w:val="006B55B1"/>
    <w:rsid w:val="006C36C5"/>
    <w:rsid w:val="006D6989"/>
    <w:rsid w:val="006E7216"/>
    <w:rsid w:val="006F0A13"/>
    <w:rsid w:val="006F38FD"/>
    <w:rsid w:val="006F6780"/>
    <w:rsid w:val="006F6F78"/>
    <w:rsid w:val="00703A7D"/>
    <w:rsid w:val="00705742"/>
    <w:rsid w:val="00706421"/>
    <w:rsid w:val="00711A49"/>
    <w:rsid w:val="007125A5"/>
    <w:rsid w:val="00714FA1"/>
    <w:rsid w:val="00721AFE"/>
    <w:rsid w:val="007235F9"/>
    <w:rsid w:val="0072364D"/>
    <w:rsid w:val="00723D45"/>
    <w:rsid w:val="00732446"/>
    <w:rsid w:val="0074187B"/>
    <w:rsid w:val="00763F7A"/>
    <w:rsid w:val="007641DA"/>
    <w:rsid w:val="00765E55"/>
    <w:rsid w:val="00776C4F"/>
    <w:rsid w:val="00781C24"/>
    <w:rsid w:val="00787A8F"/>
    <w:rsid w:val="007946B8"/>
    <w:rsid w:val="007A00DA"/>
    <w:rsid w:val="007A1503"/>
    <w:rsid w:val="007A166B"/>
    <w:rsid w:val="007A1F07"/>
    <w:rsid w:val="007A2AA5"/>
    <w:rsid w:val="007A3894"/>
    <w:rsid w:val="007A5E50"/>
    <w:rsid w:val="007A798D"/>
    <w:rsid w:val="007D44A3"/>
    <w:rsid w:val="007E35C9"/>
    <w:rsid w:val="007E3F5D"/>
    <w:rsid w:val="007F02F1"/>
    <w:rsid w:val="007F4491"/>
    <w:rsid w:val="007F4FA5"/>
    <w:rsid w:val="007F7A31"/>
    <w:rsid w:val="00800BC8"/>
    <w:rsid w:val="008042E6"/>
    <w:rsid w:val="008134AE"/>
    <w:rsid w:val="00815ECE"/>
    <w:rsid w:val="00816360"/>
    <w:rsid w:val="00827292"/>
    <w:rsid w:val="0083015B"/>
    <w:rsid w:val="00834E6B"/>
    <w:rsid w:val="008366E7"/>
    <w:rsid w:val="00836D83"/>
    <w:rsid w:val="008428A0"/>
    <w:rsid w:val="00856E41"/>
    <w:rsid w:val="00857248"/>
    <w:rsid w:val="008579C5"/>
    <w:rsid w:val="00860319"/>
    <w:rsid w:val="008616C0"/>
    <w:rsid w:val="00882824"/>
    <w:rsid w:val="00885969"/>
    <w:rsid w:val="008948FC"/>
    <w:rsid w:val="0089507E"/>
    <w:rsid w:val="00895797"/>
    <w:rsid w:val="008A02BF"/>
    <w:rsid w:val="008A2326"/>
    <w:rsid w:val="008A358D"/>
    <w:rsid w:val="008A6D45"/>
    <w:rsid w:val="008C3929"/>
    <w:rsid w:val="008C7179"/>
    <w:rsid w:val="008D7835"/>
    <w:rsid w:val="008E0D3A"/>
    <w:rsid w:val="008E2B95"/>
    <w:rsid w:val="008E7EEA"/>
    <w:rsid w:val="008F388E"/>
    <w:rsid w:val="008F4F8C"/>
    <w:rsid w:val="00904579"/>
    <w:rsid w:val="00911B74"/>
    <w:rsid w:val="00913E49"/>
    <w:rsid w:val="00914ADB"/>
    <w:rsid w:val="00915C61"/>
    <w:rsid w:val="00915EE5"/>
    <w:rsid w:val="0092442F"/>
    <w:rsid w:val="0092484F"/>
    <w:rsid w:val="00924ABF"/>
    <w:rsid w:val="009333E1"/>
    <w:rsid w:val="00933DC7"/>
    <w:rsid w:val="00947611"/>
    <w:rsid w:val="009537DD"/>
    <w:rsid w:val="009574CD"/>
    <w:rsid w:val="0096167F"/>
    <w:rsid w:val="0096232C"/>
    <w:rsid w:val="009644B4"/>
    <w:rsid w:val="009653CA"/>
    <w:rsid w:val="0096703F"/>
    <w:rsid w:val="00974536"/>
    <w:rsid w:val="00975982"/>
    <w:rsid w:val="009826A3"/>
    <w:rsid w:val="00982EBD"/>
    <w:rsid w:val="0099767D"/>
    <w:rsid w:val="009A3139"/>
    <w:rsid w:val="009A75D7"/>
    <w:rsid w:val="009B0C71"/>
    <w:rsid w:val="009B60BC"/>
    <w:rsid w:val="009C39A1"/>
    <w:rsid w:val="009C474F"/>
    <w:rsid w:val="009C5EBC"/>
    <w:rsid w:val="009C7099"/>
    <w:rsid w:val="009D15EB"/>
    <w:rsid w:val="009D5F51"/>
    <w:rsid w:val="009D63FB"/>
    <w:rsid w:val="009E2BD7"/>
    <w:rsid w:val="009F2176"/>
    <w:rsid w:val="009F2F00"/>
    <w:rsid w:val="009F51C4"/>
    <w:rsid w:val="00A017AB"/>
    <w:rsid w:val="00A0367E"/>
    <w:rsid w:val="00A0508A"/>
    <w:rsid w:val="00A120FA"/>
    <w:rsid w:val="00A171CB"/>
    <w:rsid w:val="00A25051"/>
    <w:rsid w:val="00A25284"/>
    <w:rsid w:val="00A27272"/>
    <w:rsid w:val="00A30044"/>
    <w:rsid w:val="00A3667B"/>
    <w:rsid w:val="00A37C55"/>
    <w:rsid w:val="00A41F35"/>
    <w:rsid w:val="00A426F4"/>
    <w:rsid w:val="00A436C8"/>
    <w:rsid w:val="00A447FD"/>
    <w:rsid w:val="00A477B9"/>
    <w:rsid w:val="00A52E3E"/>
    <w:rsid w:val="00A539F4"/>
    <w:rsid w:val="00A54E7D"/>
    <w:rsid w:val="00A6326F"/>
    <w:rsid w:val="00A66141"/>
    <w:rsid w:val="00A73E44"/>
    <w:rsid w:val="00A761B5"/>
    <w:rsid w:val="00A772D4"/>
    <w:rsid w:val="00A8208F"/>
    <w:rsid w:val="00A843FE"/>
    <w:rsid w:val="00A86E45"/>
    <w:rsid w:val="00A87AA3"/>
    <w:rsid w:val="00A92212"/>
    <w:rsid w:val="00A9570C"/>
    <w:rsid w:val="00A95962"/>
    <w:rsid w:val="00A96762"/>
    <w:rsid w:val="00A96863"/>
    <w:rsid w:val="00AA644D"/>
    <w:rsid w:val="00AA78A2"/>
    <w:rsid w:val="00AB1F01"/>
    <w:rsid w:val="00AB21AA"/>
    <w:rsid w:val="00AB3144"/>
    <w:rsid w:val="00AB3CCB"/>
    <w:rsid w:val="00AB6D16"/>
    <w:rsid w:val="00AD5C8F"/>
    <w:rsid w:val="00AD7B1E"/>
    <w:rsid w:val="00AF0043"/>
    <w:rsid w:val="00AF3448"/>
    <w:rsid w:val="00AF59E4"/>
    <w:rsid w:val="00AF640A"/>
    <w:rsid w:val="00AF6AF0"/>
    <w:rsid w:val="00B00CD8"/>
    <w:rsid w:val="00B0217C"/>
    <w:rsid w:val="00B06B8D"/>
    <w:rsid w:val="00B103F8"/>
    <w:rsid w:val="00B10A18"/>
    <w:rsid w:val="00B12447"/>
    <w:rsid w:val="00B137C1"/>
    <w:rsid w:val="00B22C62"/>
    <w:rsid w:val="00B2647F"/>
    <w:rsid w:val="00B3546C"/>
    <w:rsid w:val="00B36FCA"/>
    <w:rsid w:val="00B42385"/>
    <w:rsid w:val="00B42B6E"/>
    <w:rsid w:val="00B43540"/>
    <w:rsid w:val="00B53F6C"/>
    <w:rsid w:val="00B554FE"/>
    <w:rsid w:val="00B6451A"/>
    <w:rsid w:val="00B6792C"/>
    <w:rsid w:val="00B67FE2"/>
    <w:rsid w:val="00B725B5"/>
    <w:rsid w:val="00B76635"/>
    <w:rsid w:val="00B815A9"/>
    <w:rsid w:val="00B826E8"/>
    <w:rsid w:val="00B8342D"/>
    <w:rsid w:val="00B86162"/>
    <w:rsid w:val="00B8621B"/>
    <w:rsid w:val="00B87AEA"/>
    <w:rsid w:val="00B91CFB"/>
    <w:rsid w:val="00B95600"/>
    <w:rsid w:val="00B97FBC"/>
    <w:rsid w:val="00BA5D01"/>
    <w:rsid w:val="00BA5F1C"/>
    <w:rsid w:val="00BA5F22"/>
    <w:rsid w:val="00BB1A37"/>
    <w:rsid w:val="00BB3B92"/>
    <w:rsid w:val="00BB4D46"/>
    <w:rsid w:val="00BB7262"/>
    <w:rsid w:val="00BB7547"/>
    <w:rsid w:val="00BC56FE"/>
    <w:rsid w:val="00BD7120"/>
    <w:rsid w:val="00BE3104"/>
    <w:rsid w:val="00BE4A77"/>
    <w:rsid w:val="00BF4878"/>
    <w:rsid w:val="00BF58E1"/>
    <w:rsid w:val="00BF65D0"/>
    <w:rsid w:val="00C00810"/>
    <w:rsid w:val="00C0084F"/>
    <w:rsid w:val="00C01817"/>
    <w:rsid w:val="00C0186E"/>
    <w:rsid w:val="00C0281D"/>
    <w:rsid w:val="00C032A6"/>
    <w:rsid w:val="00C07161"/>
    <w:rsid w:val="00C117E9"/>
    <w:rsid w:val="00C12AC0"/>
    <w:rsid w:val="00C1593C"/>
    <w:rsid w:val="00C171E1"/>
    <w:rsid w:val="00C2129E"/>
    <w:rsid w:val="00C21781"/>
    <w:rsid w:val="00C278C7"/>
    <w:rsid w:val="00C31702"/>
    <w:rsid w:val="00C33D1F"/>
    <w:rsid w:val="00C343A2"/>
    <w:rsid w:val="00C35499"/>
    <w:rsid w:val="00C4356B"/>
    <w:rsid w:val="00C43E61"/>
    <w:rsid w:val="00C44818"/>
    <w:rsid w:val="00C50B53"/>
    <w:rsid w:val="00C5629D"/>
    <w:rsid w:val="00C625F4"/>
    <w:rsid w:val="00C62988"/>
    <w:rsid w:val="00C72825"/>
    <w:rsid w:val="00C823EE"/>
    <w:rsid w:val="00C904BF"/>
    <w:rsid w:val="00C90650"/>
    <w:rsid w:val="00CA11DE"/>
    <w:rsid w:val="00CB0E6D"/>
    <w:rsid w:val="00CC117A"/>
    <w:rsid w:val="00CC1765"/>
    <w:rsid w:val="00CC21EC"/>
    <w:rsid w:val="00CC39B6"/>
    <w:rsid w:val="00CC5569"/>
    <w:rsid w:val="00CC63E7"/>
    <w:rsid w:val="00CD0948"/>
    <w:rsid w:val="00CD1E8E"/>
    <w:rsid w:val="00CD6BD4"/>
    <w:rsid w:val="00CE2A7C"/>
    <w:rsid w:val="00CF0074"/>
    <w:rsid w:val="00CF140F"/>
    <w:rsid w:val="00CF2082"/>
    <w:rsid w:val="00CF45ED"/>
    <w:rsid w:val="00CF71B8"/>
    <w:rsid w:val="00D01CE2"/>
    <w:rsid w:val="00D01D34"/>
    <w:rsid w:val="00D1453C"/>
    <w:rsid w:val="00D1550A"/>
    <w:rsid w:val="00D23206"/>
    <w:rsid w:val="00D243C2"/>
    <w:rsid w:val="00D24DFE"/>
    <w:rsid w:val="00D260FB"/>
    <w:rsid w:val="00D316C1"/>
    <w:rsid w:val="00D33946"/>
    <w:rsid w:val="00D46EC2"/>
    <w:rsid w:val="00D47A69"/>
    <w:rsid w:val="00D50B40"/>
    <w:rsid w:val="00D51F77"/>
    <w:rsid w:val="00D528B1"/>
    <w:rsid w:val="00D61F1B"/>
    <w:rsid w:val="00D66A08"/>
    <w:rsid w:val="00D66F1F"/>
    <w:rsid w:val="00D70B92"/>
    <w:rsid w:val="00D7208F"/>
    <w:rsid w:val="00D747C5"/>
    <w:rsid w:val="00D76BD9"/>
    <w:rsid w:val="00D83FD6"/>
    <w:rsid w:val="00D84E08"/>
    <w:rsid w:val="00D967D5"/>
    <w:rsid w:val="00DA0D59"/>
    <w:rsid w:val="00DA22E8"/>
    <w:rsid w:val="00DB2158"/>
    <w:rsid w:val="00DB224C"/>
    <w:rsid w:val="00DB5456"/>
    <w:rsid w:val="00DB6B29"/>
    <w:rsid w:val="00DD2526"/>
    <w:rsid w:val="00DD79EC"/>
    <w:rsid w:val="00DE3388"/>
    <w:rsid w:val="00DE622D"/>
    <w:rsid w:val="00DE650C"/>
    <w:rsid w:val="00DE66C1"/>
    <w:rsid w:val="00DF0457"/>
    <w:rsid w:val="00DF1C68"/>
    <w:rsid w:val="00DF65F4"/>
    <w:rsid w:val="00E0048B"/>
    <w:rsid w:val="00E01163"/>
    <w:rsid w:val="00E02147"/>
    <w:rsid w:val="00E039F3"/>
    <w:rsid w:val="00E04658"/>
    <w:rsid w:val="00E05CC1"/>
    <w:rsid w:val="00E073B2"/>
    <w:rsid w:val="00E22D4D"/>
    <w:rsid w:val="00E2522F"/>
    <w:rsid w:val="00E26B30"/>
    <w:rsid w:val="00E34EC9"/>
    <w:rsid w:val="00E34EE1"/>
    <w:rsid w:val="00E4041A"/>
    <w:rsid w:val="00E71B5D"/>
    <w:rsid w:val="00E72650"/>
    <w:rsid w:val="00E77DC4"/>
    <w:rsid w:val="00E80ACA"/>
    <w:rsid w:val="00E813E1"/>
    <w:rsid w:val="00E81F7A"/>
    <w:rsid w:val="00E83C94"/>
    <w:rsid w:val="00E952CF"/>
    <w:rsid w:val="00E96677"/>
    <w:rsid w:val="00EA3C89"/>
    <w:rsid w:val="00EA65E8"/>
    <w:rsid w:val="00EA6AD6"/>
    <w:rsid w:val="00EB05D1"/>
    <w:rsid w:val="00EB124D"/>
    <w:rsid w:val="00EB2876"/>
    <w:rsid w:val="00EB3DC2"/>
    <w:rsid w:val="00EB3EF4"/>
    <w:rsid w:val="00EB7F73"/>
    <w:rsid w:val="00EC2553"/>
    <w:rsid w:val="00EC27FF"/>
    <w:rsid w:val="00EC2F85"/>
    <w:rsid w:val="00EC3760"/>
    <w:rsid w:val="00EC5D23"/>
    <w:rsid w:val="00ED35D1"/>
    <w:rsid w:val="00EE35A0"/>
    <w:rsid w:val="00EE529A"/>
    <w:rsid w:val="00EF0599"/>
    <w:rsid w:val="00EF27BE"/>
    <w:rsid w:val="00EF33BE"/>
    <w:rsid w:val="00F00ED8"/>
    <w:rsid w:val="00F017DD"/>
    <w:rsid w:val="00F02BF7"/>
    <w:rsid w:val="00F03D5A"/>
    <w:rsid w:val="00F11C4B"/>
    <w:rsid w:val="00F1490C"/>
    <w:rsid w:val="00F14A23"/>
    <w:rsid w:val="00F24F5E"/>
    <w:rsid w:val="00F261DA"/>
    <w:rsid w:val="00F377AE"/>
    <w:rsid w:val="00F43E35"/>
    <w:rsid w:val="00F50F25"/>
    <w:rsid w:val="00F5447A"/>
    <w:rsid w:val="00F57EC5"/>
    <w:rsid w:val="00F6137F"/>
    <w:rsid w:val="00F61EC3"/>
    <w:rsid w:val="00F63296"/>
    <w:rsid w:val="00F707BB"/>
    <w:rsid w:val="00F9144A"/>
    <w:rsid w:val="00FA1D7A"/>
    <w:rsid w:val="00FA38F6"/>
    <w:rsid w:val="00FB14D8"/>
    <w:rsid w:val="00FB1620"/>
    <w:rsid w:val="00FB2B71"/>
    <w:rsid w:val="00FB3627"/>
    <w:rsid w:val="00FB3AF9"/>
    <w:rsid w:val="00FB4112"/>
    <w:rsid w:val="00FB4492"/>
    <w:rsid w:val="00FC2FF9"/>
    <w:rsid w:val="00FC6ADC"/>
    <w:rsid w:val="00FD0366"/>
    <w:rsid w:val="00FD1D18"/>
    <w:rsid w:val="00FD629D"/>
    <w:rsid w:val="00FF01EC"/>
    <w:rsid w:val="00FF11C6"/>
    <w:rsid w:val="00FF31E2"/>
    <w:rsid w:val="00FF7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52CF"/>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5B7BC4"/>
    <w:pPr>
      <w:keepNext/>
      <w:outlineLvl w:val="1"/>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017AB"/>
    <w:pPr>
      <w:spacing w:after="0" w:line="240" w:lineRule="auto"/>
    </w:pPr>
    <w:rPr>
      <w:rFonts w:ascii="Times New Roman" w:hAnsi="Times New Roman"/>
      <w:sz w:val="24"/>
    </w:rPr>
  </w:style>
  <w:style w:type="paragraph" w:styleId="Pta">
    <w:name w:val="footer"/>
    <w:basedOn w:val="Normlny"/>
    <w:link w:val="PtaChar"/>
    <w:uiPriority w:val="99"/>
    <w:rsid w:val="00E952CF"/>
    <w:pPr>
      <w:tabs>
        <w:tab w:val="center" w:pos="4536"/>
        <w:tab w:val="right" w:pos="9072"/>
      </w:tabs>
    </w:pPr>
  </w:style>
  <w:style w:type="character" w:customStyle="1" w:styleId="PtaChar">
    <w:name w:val="Päta Char"/>
    <w:basedOn w:val="Predvolenpsmoodseku"/>
    <w:link w:val="Pta"/>
    <w:uiPriority w:val="99"/>
    <w:rsid w:val="00E952CF"/>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E952CF"/>
    <w:pPr>
      <w:tabs>
        <w:tab w:val="center" w:pos="4536"/>
        <w:tab w:val="right" w:pos="9072"/>
      </w:tabs>
      <w:autoSpaceDE w:val="0"/>
      <w:autoSpaceDN w:val="0"/>
    </w:pPr>
    <w:rPr>
      <w:lang w:eastAsia="cs-CZ"/>
    </w:rPr>
  </w:style>
  <w:style w:type="character" w:customStyle="1" w:styleId="HlavikaChar">
    <w:name w:val="Hlavička Char"/>
    <w:basedOn w:val="Predvolenpsmoodseku"/>
    <w:link w:val="Hlavika"/>
    <w:uiPriority w:val="99"/>
    <w:rsid w:val="00E952CF"/>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rsid w:val="00E952CF"/>
    <w:rPr>
      <w:color w:val="0000FF"/>
      <w:u w:val="single"/>
    </w:rPr>
  </w:style>
  <w:style w:type="paragraph" w:customStyle="1" w:styleId="MZVnormal">
    <w:name w:val="MZV normal"/>
    <w:basedOn w:val="Normlny"/>
    <w:rsid w:val="00E952CF"/>
    <w:rPr>
      <w:rFonts w:ascii="Arial" w:hAnsi="Arial"/>
      <w:color w:val="000000"/>
      <w:sz w:val="22"/>
    </w:rPr>
  </w:style>
  <w:style w:type="paragraph" w:styleId="Textbubliny">
    <w:name w:val="Balloon Text"/>
    <w:basedOn w:val="Normlny"/>
    <w:link w:val="TextbublinyChar"/>
    <w:uiPriority w:val="99"/>
    <w:semiHidden/>
    <w:unhideWhenUsed/>
    <w:rsid w:val="00E952CF"/>
    <w:rPr>
      <w:rFonts w:ascii="Tahoma" w:hAnsi="Tahoma" w:cs="Tahoma"/>
      <w:sz w:val="16"/>
      <w:szCs w:val="16"/>
    </w:rPr>
  </w:style>
  <w:style w:type="character" w:customStyle="1" w:styleId="TextbublinyChar">
    <w:name w:val="Text bubliny Char"/>
    <w:basedOn w:val="Predvolenpsmoodseku"/>
    <w:link w:val="Textbubliny"/>
    <w:uiPriority w:val="99"/>
    <w:semiHidden/>
    <w:rsid w:val="00E952CF"/>
    <w:rPr>
      <w:rFonts w:ascii="Tahoma" w:eastAsia="Times New Roman" w:hAnsi="Tahoma" w:cs="Tahoma"/>
      <w:sz w:val="16"/>
      <w:szCs w:val="16"/>
      <w:lang w:eastAsia="sk-SK"/>
    </w:rPr>
  </w:style>
  <w:style w:type="paragraph" w:styleId="Zkladntext2">
    <w:name w:val="Body Text 2"/>
    <w:basedOn w:val="Normlny"/>
    <w:link w:val="Zkladntext2Char"/>
    <w:rsid w:val="008A358D"/>
    <w:rPr>
      <w:szCs w:val="20"/>
    </w:rPr>
  </w:style>
  <w:style w:type="character" w:customStyle="1" w:styleId="Zkladntext2Char">
    <w:name w:val="Základný text 2 Char"/>
    <w:basedOn w:val="Predvolenpsmoodseku"/>
    <w:link w:val="Zkladntext2"/>
    <w:rsid w:val="008A358D"/>
    <w:rPr>
      <w:rFonts w:ascii="Times New Roman" w:eastAsia="Times New Roman" w:hAnsi="Times New Roman" w:cs="Times New Roman"/>
      <w:sz w:val="24"/>
      <w:szCs w:val="20"/>
      <w:lang w:eastAsia="sk-SK"/>
    </w:rPr>
  </w:style>
  <w:style w:type="paragraph" w:styleId="Zkladntext">
    <w:name w:val="Body Text"/>
    <w:basedOn w:val="Normlny"/>
    <w:link w:val="ZkladntextChar"/>
    <w:uiPriority w:val="99"/>
    <w:unhideWhenUsed/>
    <w:rsid w:val="008A358D"/>
    <w:pPr>
      <w:spacing w:after="120" w:line="276" w:lineRule="auto"/>
    </w:pPr>
    <w:rPr>
      <w:rFonts w:asciiTheme="minorHAnsi" w:eastAsiaTheme="minorEastAsia" w:hAnsiTheme="minorHAnsi" w:cstheme="minorBidi"/>
      <w:sz w:val="22"/>
      <w:szCs w:val="22"/>
    </w:rPr>
  </w:style>
  <w:style w:type="character" w:customStyle="1" w:styleId="ZkladntextChar">
    <w:name w:val="Základný text Char"/>
    <w:basedOn w:val="Predvolenpsmoodseku"/>
    <w:link w:val="Zkladntext"/>
    <w:uiPriority w:val="99"/>
    <w:rsid w:val="008A358D"/>
    <w:rPr>
      <w:rFonts w:eastAsiaTheme="minorEastAsia"/>
      <w:lang w:eastAsia="sk-SK"/>
    </w:rPr>
  </w:style>
  <w:style w:type="character" w:customStyle="1" w:styleId="Nadpis2Char">
    <w:name w:val="Nadpis 2 Char"/>
    <w:basedOn w:val="Predvolenpsmoodseku"/>
    <w:link w:val="Nadpis2"/>
    <w:rsid w:val="005B7BC4"/>
    <w:rPr>
      <w:rFonts w:ascii="Times New Roman" w:eastAsia="Times New Roman" w:hAnsi="Times New Roman" w:cs="Times New Roman"/>
      <w:sz w:val="24"/>
      <w:szCs w:val="20"/>
      <w:lang w:eastAsia="sk-SK"/>
    </w:rPr>
  </w:style>
  <w:style w:type="paragraph" w:styleId="Odsekzoznamu">
    <w:name w:val="List Paragraph"/>
    <w:basedOn w:val="Normlny"/>
    <w:uiPriority w:val="34"/>
    <w:qFormat/>
    <w:rsid w:val="00EB287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52CF"/>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5B7BC4"/>
    <w:pPr>
      <w:keepNext/>
      <w:outlineLvl w:val="1"/>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017AB"/>
    <w:pPr>
      <w:spacing w:after="0" w:line="240" w:lineRule="auto"/>
    </w:pPr>
    <w:rPr>
      <w:rFonts w:ascii="Times New Roman" w:hAnsi="Times New Roman"/>
      <w:sz w:val="24"/>
    </w:rPr>
  </w:style>
  <w:style w:type="paragraph" w:styleId="Pta">
    <w:name w:val="footer"/>
    <w:basedOn w:val="Normlny"/>
    <w:link w:val="PtaChar"/>
    <w:uiPriority w:val="99"/>
    <w:rsid w:val="00E952CF"/>
    <w:pPr>
      <w:tabs>
        <w:tab w:val="center" w:pos="4536"/>
        <w:tab w:val="right" w:pos="9072"/>
      </w:tabs>
    </w:pPr>
  </w:style>
  <w:style w:type="character" w:customStyle="1" w:styleId="PtaChar">
    <w:name w:val="Päta Char"/>
    <w:basedOn w:val="Predvolenpsmoodseku"/>
    <w:link w:val="Pta"/>
    <w:uiPriority w:val="99"/>
    <w:rsid w:val="00E952CF"/>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E952CF"/>
    <w:pPr>
      <w:tabs>
        <w:tab w:val="center" w:pos="4536"/>
        <w:tab w:val="right" w:pos="9072"/>
      </w:tabs>
      <w:autoSpaceDE w:val="0"/>
      <w:autoSpaceDN w:val="0"/>
    </w:pPr>
    <w:rPr>
      <w:lang w:eastAsia="cs-CZ"/>
    </w:rPr>
  </w:style>
  <w:style w:type="character" w:customStyle="1" w:styleId="HlavikaChar">
    <w:name w:val="Hlavička Char"/>
    <w:basedOn w:val="Predvolenpsmoodseku"/>
    <w:link w:val="Hlavika"/>
    <w:uiPriority w:val="99"/>
    <w:rsid w:val="00E952CF"/>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rsid w:val="00E952CF"/>
    <w:rPr>
      <w:color w:val="0000FF"/>
      <w:u w:val="single"/>
    </w:rPr>
  </w:style>
  <w:style w:type="paragraph" w:customStyle="1" w:styleId="MZVnormal">
    <w:name w:val="MZV normal"/>
    <w:basedOn w:val="Normlny"/>
    <w:rsid w:val="00E952CF"/>
    <w:rPr>
      <w:rFonts w:ascii="Arial" w:hAnsi="Arial"/>
      <w:color w:val="000000"/>
      <w:sz w:val="22"/>
    </w:rPr>
  </w:style>
  <w:style w:type="paragraph" w:styleId="Textbubliny">
    <w:name w:val="Balloon Text"/>
    <w:basedOn w:val="Normlny"/>
    <w:link w:val="TextbublinyChar"/>
    <w:uiPriority w:val="99"/>
    <w:semiHidden/>
    <w:unhideWhenUsed/>
    <w:rsid w:val="00E952CF"/>
    <w:rPr>
      <w:rFonts w:ascii="Tahoma" w:hAnsi="Tahoma" w:cs="Tahoma"/>
      <w:sz w:val="16"/>
      <w:szCs w:val="16"/>
    </w:rPr>
  </w:style>
  <w:style w:type="character" w:customStyle="1" w:styleId="TextbublinyChar">
    <w:name w:val="Text bubliny Char"/>
    <w:basedOn w:val="Predvolenpsmoodseku"/>
    <w:link w:val="Textbubliny"/>
    <w:uiPriority w:val="99"/>
    <w:semiHidden/>
    <w:rsid w:val="00E952CF"/>
    <w:rPr>
      <w:rFonts w:ascii="Tahoma" w:eastAsia="Times New Roman" w:hAnsi="Tahoma" w:cs="Tahoma"/>
      <w:sz w:val="16"/>
      <w:szCs w:val="16"/>
      <w:lang w:eastAsia="sk-SK"/>
    </w:rPr>
  </w:style>
  <w:style w:type="paragraph" w:styleId="Zkladntext2">
    <w:name w:val="Body Text 2"/>
    <w:basedOn w:val="Normlny"/>
    <w:link w:val="Zkladntext2Char"/>
    <w:rsid w:val="008A358D"/>
    <w:rPr>
      <w:szCs w:val="20"/>
    </w:rPr>
  </w:style>
  <w:style w:type="character" w:customStyle="1" w:styleId="Zkladntext2Char">
    <w:name w:val="Základný text 2 Char"/>
    <w:basedOn w:val="Predvolenpsmoodseku"/>
    <w:link w:val="Zkladntext2"/>
    <w:rsid w:val="008A358D"/>
    <w:rPr>
      <w:rFonts w:ascii="Times New Roman" w:eastAsia="Times New Roman" w:hAnsi="Times New Roman" w:cs="Times New Roman"/>
      <w:sz w:val="24"/>
      <w:szCs w:val="20"/>
      <w:lang w:eastAsia="sk-SK"/>
    </w:rPr>
  </w:style>
  <w:style w:type="paragraph" w:styleId="Zkladntext">
    <w:name w:val="Body Text"/>
    <w:basedOn w:val="Normlny"/>
    <w:link w:val="ZkladntextChar"/>
    <w:uiPriority w:val="99"/>
    <w:unhideWhenUsed/>
    <w:rsid w:val="008A358D"/>
    <w:pPr>
      <w:spacing w:after="120" w:line="276" w:lineRule="auto"/>
    </w:pPr>
    <w:rPr>
      <w:rFonts w:asciiTheme="minorHAnsi" w:eastAsiaTheme="minorEastAsia" w:hAnsiTheme="minorHAnsi" w:cstheme="minorBidi"/>
      <w:sz w:val="22"/>
      <w:szCs w:val="22"/>
    </w:rPr>
  </w:style>
  <w:style w:type="character" w:customStyle="1" w:styleId="ZkladntextChar">
    <w:name w:val="Základný text Char"/>
    <w:basedOn w:val="Predvolenpsmoodseku"/>
    <w:link w:val="Zkladntext"/>
    <w:uiPriority w:val="99"/>
    <w:rsid w:val="008A358D"/>
    <w:rPr>
      <w:rFonts w:eastAsiaTheme="minorEastAsia"/>
      <w:lang w:eastAsia="sk-SK"/>
    </w:rPr>
  </w:style>
  <w:style w:type="character" w:customStyle="1" w:styleId="Nadpis2Char">
    <w:name w:val="Nadpis 2 Char"/>
    <w:basedOn w:val="Predvolenpsmoodseku"/>
    <w:link w:val="Nadpis2"/>
    <w:rsid w:val="005B7BC4"/>
    <w:rPr>
      <w:rFonts w:ascii="Times New Roman" w:eastAsia="Times New Roman" w:hAnsi="Times New Roman" w:cs="Times New Roman"/>
      <w:sz w:val="24"/>
      <w:szCs w:val="20"/>
      <w:lang w:eastAsia="sk-SK"/>
    </w:rPr>
  </w:style>
  <w:style w:type="paragraph" w:styleId="Odsekzoznamu">
    <w:name w:val="List Paragraph"/>
    <w:basedOn w:val="Normlny"/>
    <w:uiPriority w:val="34"/>
    <w:qFormat/>
    <w:rsid w:val="00EB28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464491">
      <w:bodyDiv w:val="1"/>
      <w:marLeft w:val="0"/>
      <w:marRight w:val="0"/>
      <w:marTop w:val="0"/>
      <w:marBottom w:val="0"/>
      <w:divBdr>
        <w:top w:val="none" w:sz="0" w:space="0" w:color="auto"/>
        <w:left w:val="none" w:sz="0" w:space="0" w:color="auto"/>
        <w:bottom w:val="none" w:sz="0" w:space="0" w:color="auto"/>
        <w:right w:val="none" w:sz="0" w:space="0" w:color="auto"/>
      </w:divBdr>
    </w:div>
    <w:div w:id="1065572320">
      <w:bodyDiv w:val="1"/>
      <w:marLeft w:val="0"/>
      <w:marRight w:val="0"/>
      <w:marTop w:val="0"/>
      <w:marBottom w:val="0"/>
      <w:divBdr>
        <w:top w:val="none" w:sz="0" w:space="0" w:color="auto"/>
        <w:left w:val="none" w:sz="0" w:space="0" w:color="auto"/>
        <w:bottom w:val="none" w:sz="0" w:space="0" w:color="auto"/>
        <w:right w:val="none" w:sz="0" w:space="0" w:color="auto"/>
      </w:divBdr>
      <w:divsChild>
        <w:div w:id="1744136600">
          <w:marLeft w:val="0"/>
          <w:marRight w:val="0"/>
          <w:marTop w:val="0"/>
          <w:marBottom w:val="0"/>
          <w:divBdr>
            <w:top w:val="none" w:sz="0" w:space="0" w:color="auto"/>
            <w:left w:val="none" w:sz="0" w:space="0" w:color="auto"/>
            <w:bottom w:val="none" w:sz="0" w:space="0" w:color="auto"/>
            <w:right w:val="none" w:sz="0" w:space="0" w:color="auto"/>
          </w:divBdr>
        </w:div>
        <w:div w:id="542644937">
          <w:marLeft w:val="0"/>
          <w:marRight w:val="0"/>
          <w:marTop w:val="225"/>
          <w:marBottom w:val="0"/>
          <w:divBdr>
            <w:top w:val="none" w:sz="0" w:space="0" w:color="auto"/>
            <w:left w:val="none" w:sz="0" w:space="0" w:color="auto"/>
            <w:bottom w:val="none" w:sz="0" w:space="0" w:color="auto"/>
            <w:right w:val="none" w:sz="0" w:space="0" w:color="auto"/>
          </w:divBdr>
          <w:divsChild>
            <w:div w:id="85083754">
              <w:marLeft w:val="0"/>
              <w:marRight w:val="0"/>
              <w:marTop w:val="0"/>
              <w:marBottom w:val="0"/>
              <w:divBdr>
                <w:top w:val="none" w:sz="0" w:space="0" w:color="auto"/>
                <w:left w:val="none" w:sz="0" w:space="0" w:color="auto"/>
                <w:bottom w:val="none" w:sz="0" w:space="0" w:color="auto"/>
                <w:right w:val="none" w:sz="0" w:space="0" w:color="auto"/>
              </w:divBdr>
            </w:div>
            <w:div w:id="1679964482">
              <w:marLeft w:val="0"/>
              <w:marRight w:val="0"/>
              <w:marTop w:val="0"/>
              <w:marBottom w:val="0"/>
              <w:divBdr>
                <w:top w:val="none" w:sz="0" w:space="0" w:color="auto"/>
                <w:left w:val="none" w:sz="0" w:space="0" w:color="auto"/>
                <w:bottom w:val="none" w:sz="0" w:space="0" w:color="auto"/>
                <w:right w:val="none" w:sz="0" w:space="0" w:color="auto"/>
              </w:divBdr>
            </w:div>
          </w:divsChild>
        </w:div>
        <w:div w:id="16522">
          <w:marLeft w:val="0"/>
          <w:marRight w:val="0"/>
          <w:marTop w:val="225"/>
          <w:marBottom w:val="0"/>
          <w:divBdr>
            <w:top w:val="none" w:sz="0" w:space="0" w:color="auto"/>
            <w:left w:val="none" w:sz="0" w:space="0" w:color="auto"/>
            <w:bottom w:val="none" w:sz="0" w:space="0" w:color="auto"/>
            <w:right w:val="none" w:sz="0" w:space="0" w:color="auto"/>
          </w:divBdr>
          <w:divsChild>
            <w:div w:id="420370286">
              <w:marLeft w:val="0"/>
              <w:marRight w:val="0"/>
              <w:marTop w:val="0"/>
              <w:marBottom w:val="0"/>
              <w:divBdr>
                <w:top w:val="none" w:sz="0" w:space="0" w:color="auto"/>
                <w:left w:val="none" w:sz="0" w:space="0" w:color="auto"/>
                <w:bottom w:val="none" w:sz="0" w:space="0" w:color="auto"/>
                <w:right w:val="none" w:sz="0" w:space="0" w:color="auto"/>
              </w:divBdr>
            </w:div>
            <w:div w:id="1234779637">
              <w:marLeft w:val="0"/>
              <w:marRight w:val="0"/>
              <w:marTop w:val="0"/>
              <w:marBottom w:val="0"/>
              <w:divBdr>
                <w:top w:val="none" w:sz="0" w:space="0" w:color="auto"/>
                <w:left w:val="none" w:sz="0" w:space="0" w:color="auto"/>
                <w:bottom w:val="none" w:sz="0" w:space="0" w:color="auto"/>
                <w:right w:val="none" w:sz="0" w:space="0" w:color="auto"/>
              </w:divBdr>
            </w:div>
          </w:divsChild>
        </w:div>
        <w:div w:id="751583282">
          <w:marLeft w:val="0"/>
          <w:marRight w:val="0"/>
          <w:marTop w:val="225"/>
          <w:marBottom w:val="0"/>
          <w:divBdr>
            <w:top w:val="none" w:sz="0" w:space="0" w:color="auto"/>
            <w:left w:val="none" w:sz="0" w:space="0" w:color="auto"/>
            <w:bottom w:val="none" w:sz="0" w:space="0" w:color="auto"/>
            <w:right w:val="none" w:sz="0" w:space="0" w:color="auto"/>
          </w:divBdr>
          <w:divsChild>
            <w:div w:id="35812411">
              <w:marLeft w:val="0"/>
              <w:marRight w:val="0"/>
              <w:marTop w:val="0"/>
              <w:marBottom w:val="0"/>
              <w:divBdr>
                <w:top w:val="none" w:sz="0" w:space="0" w:color="auto"/>
                <w:left w:val="none" w:sz="0" w:space="0" w:color="auto"/>
                <w:bottom w:val="none" w:sz="0" w:space="0" w:color="auto"/>
                <w:right w:val="none" w:sz="0" w:space="0" w:color="auto"/>
              </w:divBdr>
            </w:div>
            <w:div w:id="719134233">
              <w:marLeft w:val="0"/>
              <w:marRight w:val="0"/>
              <w:marTop w:val="0"/>
              <w:marBottom w:val="0"/>
              <w:divBdr>
                <w:top w:val="none" w:sz="0" w:space="0" w:color="auto"/>
                <w:left w:val="none" w:sz="0" w:space="0" w:color="auto"/>
                <w:bottom w:val="none" w:sz="0" w:space="0" w:color="auto"/>
                <w:right w:val="none" w:sz="0" w:space="0" w:color="auto"/>
              </w:divBdr>
            </w:div>
          </w:divsChild>
        </w:div>
        <w:div w:id="884685125">
          <w:marLeft w:val="0"/>
          <w:marRight w:val="0"/>
          <w:marTop w:val="225"/>
          <w:marBottom w:val="0"/>
          <w:divBdr>
            <w:top w:val="none" w:sz="0" w:space="0" w:color="auto"/>
            <w:left w:val="none" w:sz="0" w:space="0" w:color="auto"/>
            <w:bottom w:val="none" w:sz="0" w:space="0" w:color="auto"/>
            <w:right w:val="none" w:sz="0" w:space="0" w:color="auto"/>
          </w:divBdr>
          <w:divsChild>
            <w:div w:id="1257523593">
              <w:marLeft w:val="0"/>
              <w:marRight w:val="0"/>
              <w:marTop w:val="0"/>
              <w:marBottom w:val="0"/>
              <w:divBdr>
                <w:top w:val="none" w:sz="0" w:space="0" w:color="auto"/>
                <w:left w:val="none" w:sz="0" w:space="0" w:color="auto"/>
                <w:bottom w:val="none" w:sz="0" w:space="0" w:color="auto"/>
                <w:right w:val="none" w:sz="0" w:space="0" w:color="auto"/>
              </w:divBdr>
            </w:div>
            <w:div w:id="445655414">
              <w:marLeft w:val="0"/>
              <w:marRight w:val="0"/>
              <w:marTop w:val="0"/>
              <w:marBottom w:val="0"/>
              <w:divBdr>
                <w:top w:val="none" w:sz="0" w:space="0" w:color="auto"/>
                <w:left w:val="none" w:sz="0" w:space="0" w:color="auto"/>
                <w:bottom w:val="none" w:sz="0" w:space="0" w:color="auto"/>
                <w:right w:val="none" w:sz="0" w:space="0" w:color="auto"/>
              </w:divBdr>
            </w:div>
          </w:divsChild>
        </w:div>
        <w:div w:id="338583410">
          <w:marLeft w:val="0"/>
          <w:marRight w:val="0"/>
          <w:marTop w:val="225"/>
          <w:marBottom w:val="0"/>
          <w:divBdr>
            <w:top w:val="none" w:sz="0" w:space="0" w:color="auto"/>
            <w:left w:val="none" w:sz="0" w:space="0" w:color="auto"/>
            <w:bottom w:val="none" w:sz="0" w:space="0" w:color="auto"/>
            <w:right w:val="none" w:sz="0" w:space="0" w:color="auto"/>
          </w:divBdr>
          <w:divsChild>
            <w:div w:id="401756393">
              <w:marLeft w:val="0"/>
              <w:marRight w:val="0"/>
              <w:marTop w:val="0"/>
              <w:marBottom w:val="0"/>
              <w:divBdr>
                <w:top w:val="none" w:sz="0" w:space="0" w:color="auto"/>
                <w:left w:val="none" w:sz="0" w:space="0" w:color="auto"/>
                <w:bottom w:val="none" w:sz="0" w:space="0" w:color="auto"/>
                <w:right w:val="none" w:sz="0" w:space="0" w:color="auto"/>
              </w:divBdr>
            </w:div>
            <w:div w:id="184707714">
              <w:marLeft w:val="0"/>
              <w:marRight w:val="0"/>
              <w:marTop w:val="0"/>
              <w:marBottom w:val="0"/>
              <w:divBdr>
                <w:top w:val="none" w:sz="0" w:space="0" w:color="auto"/>
                <w:left w:val="none" w:sz="0" w:space="0" w:color="auto"/>
                <w:bottom w:val="none" w:sz="0" w:space="0" w:color="auto"/>
                <w:right w:val="none" w:sz="0" w:space="0" w:color="auto"/>
              </w:divBdr>
            </w:div>
          </w:divsChild>
        </w:div>
        <w:div w:id="1795129101">
          <w:marLeft w:val="0"/>
          <w:marRight w:val="0"/>
          <w:marTop w:val="225"/>
          <w:marBottom w:val="0"/>
          <w:divBdr>
            <w:top w:val="none" w:sz="0" w:space="0" w:color="auto"/>
            <w:left w:val="none" w:sz="0" w:space="0" w:color="auto"/>
            <w:bottom w:val="none" w:sz="0" w:space="0" w:color="auto"/>
            <w:right w:val="none" w:sz="0" w:space="0" w:color="auto"/>
          </w:divBdr>
          <w:divsChild>
            <w:div w:id="742067594">
              <w:marLeft w:val="0"/>
              <w:marRight w:val="0"/>
              <w:marTop w:val="0"/>
              <w:marBottom w:val="0"/>
              <w:divBdr>
                <w:top w:val="none" w:sz="0" w:space="0" w:color="auto"/>
                <w:left w:val="none" w:sz="0" w:space="0" w:color="auto"/>
                <w:bottom w:val="none" w:sz="0" w:space="0" w:color="auto"/>
                <w:right w:val="none" w:sz="0" w:space="0" w:color="auto"/>
              </w:divBdr>
            </w:div>
            <w:div w:id="1787625962">
              <w:marLeft w:val="0"/>
              <w:marRight w:val="0"/>
              <w:marTop w:val="0"/>
              <w:marBottom w:val="0"/>
              <w:divBdr>
                <w:top w:val="none" w:sz="0" w:space="0" w:color="auto"/>
                <w:left w:val="none" w:sz="0" w:space="0" w:color="auto"/>
                <w:bottom w:val="none" w:sz="0" w:space="0" w:color="auto"/>
                <w:right w:val="none" w:sz="0" w:space="0" w:color="auto"/>
              </w:divBdr>
            </w:div>
          </w:divsChild>
        </w:div>
        <w:div w:id="1457599719">
          <w:marLeft w:val="0"/>
          <w:marRight w:val="0"/>
          <w:marTop w:val="225"/>
          <w:marBottom w:val="0"/>
          <w:divBdr>
            <w:top w:val="none" w:sz="0" w:space="0" w:color="auto"/>
            <w:left w:val="none" w:sz="0" w:space="0" w:color="auto"/>
            <w:bottom w:val="none" w:sz="0" w:space="0" w:color="auto"/>
            <w:right w:val="none" w:sz="0" w:space="0" w:color="auto"/>
          </w:divBdr>
          <w:divsChild>
            <w:div w:id="848444678">
              <w:marLeft w:val="0"/>
              <w:marRight w:val="0"/>
              <w:marTop w:val="0"/>
              <w:marBottom w:val="0"/>
              <w:divBdr>
                <w:top w:val="none" w:sz="0" w:space="0" w:color="auto"/>
                <w:left w:val="none" w:sz="0" w:space="0" w:color="auto"/>
                <w:bottom w:val="none" w:sz="0" w:space="0" w:color="auto"/>
                <w:right w:val="none" w:sz="0" w:space="0" w:color="auto"/>
              </w:divBdr>
            </w:div>
            <w:div w:id="787971650">
              <w:marLeft w:val="0"/>
              <w:marRight w:val="0"/>
              <w:marTop w:val="0"/>
              <w:marBottom w:val="0"/>
              <w:divBdr>
                <w:top w:val="none" w:sz="0" w:space="0" w:color="auto"/>
                <w:left w:val="none" w:sz="0" w:space="0" w:color="auto"/>
                <w:bottom w:val="none" w:sz="0" w:space="0" w:color="auto"/>
                <w:right w:val="none" w:sz="0" w:space="0" w:color="auto"/>
              </w:divBdr>
            </w:div>
          </w:divsChild>
        </w:div>
        <w:div w:id="1841893339">
          <w:marLeft w:val="0"/>
          <w:marRight w:val="0"/>
          <w:marTop w:val="225"/>
          <w:marBottom w:val="0"/>
          <w:divBdr>
            <w:top w:val="none" w:sz="0" w:space="0" w:color="auto"/>
            <w:left w:val="none" w:sz="0" w:space="0" w:color="auto"/>
            <w:bottom w:val="none" w:sz="0" w:space="0" w:color="auto"/>
            <w:right w:val="none" w:sz="0" w:space="0" w:color="auto"/>
          </w:divBdr>
          <w:divsChild>
            <w:div w:id="205728051">
              <w:marLeft w:val="0"/>
              <w:marRight w:val="0"/>
              <w:marTop w:val="0"/>
              <w:marBottom w:val="0"/>
              <w:divBdr>
                <w:top w:val="none" w:sz="0" w:space="0" w:color="auto"/>
                <w:left w:val="none" w:sz="0" w:space="0" w:color="auto"/>
                <w:bottom w:val="none" w:sz="0" w:space="0" w:color="auto"/>
                <w:right w:val="none" w:sz="0" w:space="0" w:color="auto"/>
              </w:divBdr>
            </w:div>
            <w:div w:id="632179994">
              <w:marLeft w:val="0"/>
              <w:marRight w:val="0"/>
              <w:marTop w:val="0"/>
              <w:marBottom w:val="0"/>
              <w:divBdr>
                <w:top w:val="none" w:sz="0" w:space="0" w:color="auto"/>
                <w:left w:val="none" w:sz="0" w:space="0" w:color="auto"/>
                <w:bottom w:val="none" w:sz="0" w:space="0" w:color="auto"/>
                <w:right w:val="none" w:sz="0" w:space="0" w:color="auto"/>
              </w:divBdr>
            </w:div>
          </w:divsChild>
        </w:div>
        <w:div w:id="300694573">
          <w:marLeft w:val="0"/>
          <w:marRight w:val="0"/>
          <w:marTop w:val="225"/>
          <w:marBottom w:val="0"/>
          <w:divBdr>
            <w:top w:val="none" w:sz="0" w:space="0" w:color="auto"/>
            <w:left w:val="none" w:sz="0" w:space="0" w:color="auto"/>
            <w:bottom w:val="none" w:sz="0" w:space="0" w:color="auto"/>
            <w:right w:val="none" w:sz="0" w:space="0" w:color="auto"/>
          </w:divBdr>
          <w:divsChild>
            <w:div w:id="1627852355">
              <w:marLeft w:val="0"/>
              <w:marRight w:val="0"/>
              <w:marTop w:val="0"/>
              <w:marBottom w:val="0"/>
              <w:divBdr>
                <w:top w:val="none" w:sz="0" w:space="0" w:color="auto"/>
                <w:left w:val="none" w:sz="0" w:space="0" w:color="auto"/>
                <w:bottom w:val="none" w:sz="0" w:space="0" w:color="auto"/>
                <w:right w:val="none" w:sz="0" w:space="0" w:color="auto"/>
              </w:divBdr>
            </w:div>
            <w:div w:id="643631225">
              <w:marLeft w:val="0"/>
              <w:marRight w:val="0"/>
              <w:marTop w:val="0"/>
              <w:marBottom w:val="0"/>
              <w:divBdr>
                <w:top w:val="none" w:sz="0" w:space="0" w:color="auto"/>
                <w:left w:val="none" w:sz="0" w:space="0" w:color="auto"/>
                <w:bottom w:val="none" w:sz="0" w:space="0" w:color="auto"/>
                <w:right w:val="none" w:sz="0" w:space="0" w:color="auto"/>
              </w:divBdr>
            </w:div>
          </w:divsChild>
        </w:div>
        <w:div w:id="622155863">
          <w:marLeft w:val="0"/>
          <w:marRight w:val="0"/>
          <w:marTop w:val="225"/>
          <w:marBottom w:val="0"/>
          <w:divBdr>
            <w:top w:val="none" w:sz="0" w:space="0" w:color="auto"/>
            <w:left w:val="none" w:sz="0" w:space="0" w:color="auto"/>
            <w:bottom w:val="none" w:sz="0" w:space="0" w:color="auto"/>
            <w:right w:val="none" w:sz="0" w:space="0" w:color="auto"/>
          </w:divBdr>
          <w:divsChild>
            <w:div w:id="349837004">
              <w:marLeft w:val="0"/>
              <w:marRight w:val="0"/>
              <w:marTop w:val="0"/>
              <w:marBottom w:val="0"/>
              <w:divBdr>
                <w:top w:val="none" w:sz="0" w:space="0" w:color="auto"/>
                <w:left w:val="none" w:sz="0" w:space="0" w:color="auto"/>
                <w:bottom w:val="none" w:sz="0" w:space="0" w:color="auto"/>
                <w:right w:val="none" w:sz="0" w:space="0" w:color="auto"/>
              </w:divBdr>
            </w:div>
            <w:div w:id="636833905">
              <w:marLeft w:val="0"/>
              <w:marRight w:val="0"/>
              <w:marTop w:val="0"/>
              <w:marBottom w:val="0"/>
              <w:divBdr>
                <w:top w:val="none" w:sz="0" w:space="0" w:color="auto"/>
                <w:left w:val="none" w:sz="0" w:space="0" w:color="auto"/>
                <w:bottom w:val="none" w:sz="0" w:space="0" w:color="auto"/>
                <w:right w:val="none" w:sz="0" w:space="0" w:color="auto"/>
              </w:divBdr>
            </w:div>
          </w:divsChild>
        </w:div>
        <w:div w:id="1466655783">
          <w:marLeft w:val="0"/>
          <w:marRight w:val="0"/>
          <w:marTop w:val="225"/>
          <w:marBottom w:val="0"/>
          <w:divBdr>
            <w:top w:val="none" w:sz="0" w:space="0" w:color="auto"/>
            <w:left w:val="none" w:sz="0" w:space="0" w:color="auto"/>
            <w:bottom w:val="none" w:sz="0" w:space="0" w:color="auto"/>
            <w:right w:val="none" w:sz="0" w:space="0" w:color="auto"/>
          </w:divBdr>
          <w:divsChild>
            <w:div w:id="545531159">
              <w:marLeft w:val="0"/>
              <w:marRight w:val="0"/>
              <w:marTop w:val="0"/>
              <w:marBottom w:val="0"/>
              <w:divBdr>
                <w:top w:val="none" w:sz="0" w:space="0" w:color="auto"/>
                <w:left w:val="none" w:sz="0" w:space="0" w:color="auto"/>
                <w:bottom w:val="none" w:sz="0" w:space="0" w:color="auto"/>
                <w:right w:val="none" w:sz="0" w:space="0" w:color="auto"/>
              </w:divBdr>
            </w:div>
            <w:div w:id="1828478261">
              <w:marLeft w:val="0"/>
              <w:marRight w:val="0"/>
              <w:marTop w:val="0"/>
              <w:marBottom w:val="0"/>
              <w:divBdr>
                <w:top w:val="none" w:sz="0" w:space="0" w:color="auto"/>
                <w:left w:val="none" w:sz="0" w:space="0" w:color="auto"/>
                <w:bottom w:val="none" w:sz="0" w:space="0" w:color="auto"/>
                <w:right w:val="none" w:sz="0" w:space="0" w:color="auto"/>
              </w:divBdr>
            </w:div>
          </w:divsChild>
        </w:div>
        <w:div w:id="1383480056">
          <w:marLeft w:val="0"/>
          <w:marRight w:val="0"/>
          <w:marTop w:val="225"/>
          <w:marBottom w:val="0"/>
          <w:divBdr>
            <w:top w:val="none" w:sz="0" w:space="0" w:color="auto"/>
            <w:left w:val="none" w:sz="0" w:space="0" w:color="auto"/>
            <w:bottom w:val="none" w:sz="0" w:space="0" w:color="auto"/>
            <w:right w:val="none" w:sz="0" w:space="0" w:color="auto"/>
          </w:divBdr>
          <w:divsChild>
            <w:div w:id="1467894137">
              <w:marLeft w:val="0"/>
              <w:marRight w:val="0"/>
              <w:marTop w:val="0"/>
              <w:marBottom w:val="0"/>
              <w:divBdr>
                <w:top w:val="none" w:sz="0" w:space="0" w:color="auto"/>
                <w:left w:val="none" w:sz="0" w:space="0" w:color="auto"/>
                <w:bottom w:val="none" w:sz="0" w:space="0" w:color="auto"/>
                <w:right w:val="none" w:sz="0" w:space="0" w:color="auto"/>
              </w:divBdr>
            </w:div>
            <w:div w:id="1031880911">
              <w:marLeft w:val="0"/>
              <w:marRight w:val="0"/>
              <w:marTop w:val="0"/>
              <w:marBottom w:val="0"/>
              <w:divBdr>
                <w:top w:val="none" w:sz="0" w:space="0" w:color="auto"/>
                <w:left w:val="none" w:sz="0" w:space="0" w:color="auto"/>
                <w:bottom w:val="none" w:sz="0" w:space="0" w:color="auto"/>
                <w:right w:val="none" w:sz="0" w:space="0" w:color="auto"/>
              </w:divBdr>
            </w:div>
          </w:divsChild>
        </w:div>
        <w:div w:id="778794343">
          <w:marLeft w:val="0"/>
          <w:marRight w:val="0"/>
          <w:marTop w:val="225"/>
          <w:marBottom w:val="0"/>
          <w:divBdr>
            <w:top w:val="none" w:sz="0" w:space="0" w:color="auto"/>
            <w:left w:val="none" w:sz="0" w:space="0" w:color="auto"/>
            <w:bottom w:val="none" w:sz="0" w:space="0" w:color="auto"/>
            <w:right w:val="none" w:sz="0" w:space="0" w:color="auto"/>
          </w:divBdr>
          <w:divsChild>
            <w:div w:id="1538850889">
              <w:marLeft w:val="0"/>
              <w:marRight w:val="0"/>
              <w:marTop w:val="0"/>
              <w:marBottom w:val="0"/>
              <w:divBdr>
                <w:top w:val="none" w:sz="0" w:space="0" w:color="auto"/>
                <w:left w:val="none" w:sz="0" w:space="0" w:color="auto"/>
                <w:bottom w:val="none" w:sz="0" w:space="0" w:color="auto"/>
                <w:right w:val="none" w:sz="0" w:space="0" w:color="auto"/>
              </w:divBdr>
            </w:div>
            <w:div w:id="2142335105">
              <w:marLeft w:val="0"/>
              <w:marRight w:val="0"/>
              <w:marTop w:val="0"/>
              <w:marBottom w:val="0"/>
              <w:divBdr>
                <w:top w:val="none" w:sz="0" w:space="0" w:color="auto"/>
                <w:left w:val="none" w:sz="0" w:space="0" w:color="auto"/>
                <w:bottom w:val="none" w:sz="0" w:space="0" w:color="auto"/>
                <w:right w:val="none" w:sz="0" w:space="0" w:color="auto"/>
              </w:divBdr>
            </w:div>
          </w:divsChild>
        </w:div>
        <w:div w:id="904141457">
          <w:marLeft w:val="0"/>
          <w:marRight w:val="0"/>
          <w:marTop w:val="225"/>
          <w:marBottom w:val="0"/>
          <w:divBdr>
            <w:top w:val="none" w:sz="0" w:space="0" w:color="auto"/>
            <w:left w:val="none" w:sz="0" w:space="0" w:color="auto"/>
            <w:bottom w:val="none" w:sz="0" w:space="0" w:color="auto"/>
            <w:right w:val="none" w:sz="0" w:space="0" w:color="auto"/>
          </w:divBdr>
          <w:divsChild>
            <w:div w:id="518157988">
              <w:marLeft w:val="0"/>
              <w:marRight w:val="0"/>
              <w:marTop w:val="0"/>
              <w:marBottom w:val="0"/>
              <w:divBdr>
                <w:top w:val="none" w:sz="0" w:space="0" w:color="auto"/>
                <w:left w:val="none" w:sz="0" w:space="0" w:color="auto"/>
                <w:bottom w:val="none" w:sz="0" w:space="0" w:color="auto"/>
                <w:right w:val="none" w:sz="0" w:space="0" w:color="auto"/>
              </w:divBdr>
            </w:div>
            <w:div w:id="3626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6355">
      <w:bodyDiv w:val="1"/>
      <w:marLeft w:val="0"/>
      <w:marRight w:val="0"/>
      <w:marTop w:val="0"/>
      <w:marBottom w:val="0"/>
      <w:divBdr>
        <w:top w:val="none" w:sz="0" w:space="0" w:color="auto"/>
        <w:left w:val="none" w:sz="0" w:space="0" w:color="auto"/>
        <w:bottom w:val="none" w:sz="0" w:space="0" w:color="auto"/>
        <w:right w:val="none" w:sz="0" w:space="0" w:color="auto"/>
      </w:divBdr>
      <w:divsChild>
        <w:div w:id="181671408">
          <w:marLeft w:val="0"/>
          <w:marRight w:val="0"/>
          <w:marTop w:val="0"/>
          <w:marBottom w:val="0"/>
          <w:divBdr>
            <w:top w:val="none" w:sz="0" w:space="0" w:color="auto"/>
            <w:left w:val="none" w:sz="0" w:space="0" w:color="auto"/>
            <w:bottom w:val="none" w:sz="0" w:space="0" w:color="auto"/>
            <w:right w:val="none" w:sz="0" w:space="0" w:color="auto"/>
          </w:divBdr>
        </w:div>
        <w:div w:id="1052078978">
          <w:marLeft w:val="0"/>
          <w:marRight w:val="0"/>
          <w:marTop w:val="225"/>
          <w:marBottom w:val="0"/>
          <w:divBdr>
            <w:top w:val="none" w:sz="0" w:space="0" w:color="auto"/>
            <w:left w:val="none" w:sz="0" w:space="0" w:color="auto"/>
            <w:bottom w:val="none" w:sz="0" w:space="0" w:color="auto"/>
            <w:right w:val="none" w:sz="0" w:space="0" w:color="auto"/>
          </w:divBdr>
          <w:divsChild>
            <w:div w:id="353925487">
              <w:marLeft w:val="0"/>
              <w:marRight w:val="0"/>
              <w:marTop w:val="0"/>
              <w:marBottom w:val="0"/>
              <w:divBdr>
                <w:top w:val="none" w:sz="0" w:space="0" w:color="auto"/>
                <w:left w:val="none" w:sz="0" w:space="0" w:color="auto"/>
                <w:bottom w:val="none" w:sz="0" w:space="0" w:color="auto"/>
                <w:right w:val="none" w:sz="0" w:space="0" w:color="auto"/>
              </w:divBdr>
            </w:div>
            <w:div w:id="1307931524">
              <w:marLeft w:val="0"/>
              <w:marRight w:val="0"/>
              <w:marTop w:val="0"/>
              <w:marBottom w:val="0"/>
              <w:divBdr>
                <w:top w:val="none" w:sz="0" w:space="0" w:color="auto"/>
                <w:left w:val="none" w:sz="0" w:space="0" w:color="auto"/>
                <w:bottom w:val="none" w:sz="0" w:space="0" w:color="auto"/>
                <w:right w:val="none" w:sz="0" w:space="0" w:color="auto"/>
              </w:divBdr>
            </w:div>
          </w:divsChild>
        </w:div>
        <w:div w:id="1437556726">
          <w:marLeft w:val="0"/>
          <w:marRight w:val="0"/>
          <w:marTop w:val="225"/>
          <w:marBottom w:val="0"/>
          <w:divBdr>
            <w:top w:val="none" w:sz="0" w:space="0" w:color="auto"/>
            <w:left w:val="none" w:sz="0" w:space="0" w:color="auto"/>
            <w:bottom w:val="none" w:sz="0" w:space="0" w:color="auto"/>
            <w:right w:val="none" w:sz="0" w:space="0" w:color="auto"/>
          </w:divBdr>
          <w:divsChild>
            <w:div w:id="2003462447">
              <w:marLeft w:val="0"/>
              <w:marRight w:val="0"/>
              <w:marTop w:val="0"/>
              <w:marBottom w:val="0"/>
              <w:divBdr>
                <w:top w:val="none" w:sz="0" w:space="0" w:color="auto"/>
                <w:left w:val="none" w:sz="0" w:space="0" w:color="auto"/>
                <w:bottom w:val="none" w:sz="0" w:space="0" w:color="auto"/>
                <w:right w:val="none" w:sz="0" w:space="0" w:color="auto"/>
              </w:divBdr>
            </w:div>
            <w:div w:id="1688600645">
              <w:marLeft w:val="0"/>
              <w:marRight w:val="0"/>
              <w:marTop w:val="0"/>
              <w:marBottom w:val="0"/>
              <w:divBdr>
                <w:top w:val="none" w:sz="0" w:space="0" w:color="auto"/>
                <w:left w:val="none" w:sz="0" w:space="0" w:color="auto"/>
                <w:bottom w:val="none" w:sz="0" w:space="0" w:color="auto"/>
                <w:right w:val="none" w:sz="0" w:space="0" w:color="auto"/>
              </w:divBdr>
            </w:div>
          </w:divsChild>
        </w:div>
        <w:div w:id="220988945">
          <w:marLeft w:val="0"/>
          <w:marRight w:val="0"/>
          <w:marTop w:val="225"/>
          <w:marBottom w:val="0"/>
          <w:divBdr>
            <w:top w:val="none" w:sz="0" w:space="0" w:color="auto"/>
            <w:left w:val="none" w:sz="0" w:space="0" w:color="auto"/>
            <w:bottom w:val="none" w:sz="0" w:space="0" w:color="auto"/>
            <w:right w:val="none" w:sz="0" w:space="0" w:color="auto"/>
          </w:divBdr>
          <w:divsChild>
            <w:div w:id="230772432">
              <w:marLeft w:val="0"/>
              <w:marRight w:val="0"/>
              <w:marTop w:val="0"/>
              <w:marBottom w:val="0"/>
              <w:divBdr>
                <w:top w:val="none" w:sz="0" w:space="0" w:color="auto"/>
                <w:left w:val="none" w:sz="0" w:space="0" w:color="auto"/>
                <w:bottom w:val="none" w:sz="0" w:space="0" w:color="auto"/>
                <w:right w:val="none" w:sz="0" w:space="0" w:color="auto"/>
              </w:divBdr>
            </w:div>
            <w:div w:id="564874349">
              <w:marLeft w:val="0"/>
              <w:marRight w:val="0"/>
              <w:marTop w:val="0"/>
              <w:marBottom w:val="0"/>
              <w:divBdr>
                <w:top w:val="none" w:sz="0" w:space="0" w:color="auto"/>
                <w:left w:val="none" w:sz="0" w:space="0" w:color="auto"/>
                <w:bottom w:val="none" w:sz="0" w:space="0" w:color="auto"/>
                <w:right w:val="none" w:sz="0" w:space="0" w:color="auto"/>
              </w:divBdr>
            </w:div>
          </w:divsChild>
        </w:div>
        <w:div w:id="1758408025">
          <w:marLeft w:val="0"/>
          <w:marRight w:val="0"/>
          <w:marTop w:val="225"/>
          <w:marBottom w:val="0"/>
          <w:divBdr>
            <w:top w:val="none" w:sz="0" w:space="0" w:color="auto"/>
            <w:left w:val="none" w:sz="0" w:space="0" w:color="auto"/>
            <w:bottom w:val="none" w:sz="0" w:space="0" w:color="auto"/>
            <w:right w:val="none" w:sz="0" w:space="0" w:color="auto"/>
          </w:divBdr>
          <w:divsChild>
            <w:div w:id="1209955230">
              <w:marLeft w:val="0"/>
              <w:marRight w:val="0"/>
              <w:marTop w:val="0"/>
              <w:marBottom w:val="0"/>
              <w:divBdr>
                <w:top w:val="none" w:sz="0" w:space="0" w:color="auto"/>
                <w:left w:val="none" w:sz="0" w:space="0" w:color="auto"/>
                <w:bottom w:val="none" w:sz="0" w:space="0" w:color="auto"/>
                <w:right w:val="none" w:sz="0" w:space="0" w:color="auto"/>
              </w:divBdr>
            </w:div>
            <w:div w:id="303313236">
              <w:marLeft w:val="0"/>
              <w:marRight w:val="0"/>
              <w:marTop w:val="0"/>
              <w:marBottom w:val="0"/>
              <w:divBdr>
                <w:top w:val="none" w:sz="0" w:space="0" w:color="auto"/>
                <w:left w:val="none" w:sz="0" w:space="0" w:color="auto"/>
                <w:bottom w:val="none" w:sz="0" w:space="0" w:color="auto"/>
                <w:right w:val="none" w:sz="0" w:space="0" w:color="auto"/>
              </w:divBdr>
            </w:div>
          </w:divsChild>
        </w:div>
        <w:div w:id="1502891663">
          <w:marLeft w:val="0"/>
          <w:marRight w:val="0"/>
          <w:marTop w:val="225"/>
          <w:marBottom w:val="0"/>
          <w:divBdr>
            <w:top w:val="none" w:sz="0" w:space="0" w:color="auto"/>
            <w:left w:val="none" w:sz="0" w:space="0" w:color="auto"/>
            <w:bottom w:val="none" w:sz="0" w:space="0" w:color="auto"/>
            <w:right w:val="none" w:sz="0" w:space="0" w:color="auto"/>
          </w:divBdr>
          <w:divsChild>
            <w:div w:id="876622389">
              <w:marLeft w:val="0"/>
              <w:marRight w:val="0"/>
              <w:marTop w:val="0"/>
              <w:marBottom w:val="0"/>
              <w:divBdr>
                <w:top w:val="none" w:sz="0" w:space="0" w:color="auto"/>
                <w:left w:val="none" w:sz="0" w:space="0" w:color="auto"/>
                <w:bottom w:val="none" w:sz="0" w:space="0" w:color="auto"/>
                <w:right w:val="none" w:sz="0" w:space="0" w:color="auto"/>
              </w:divBdr>
            </w:div>
            <w:div w:id="732043071">
              <w:marLeft w:val="0"/>
              <w:marRight w:val="0"/>
              <w:marTop w:val="0"/>
              <w:marBottom w:val="0"/>
              <w:divBdr>
                <w:top w:val="none" w:sz="0" w:space="0" w:color="auto"/>
                <w:left w:val="none" w:sz="0" w:space="0" w:color="auto"/>
                <w:bottom w:val="none" w:sz="0" w:space="0" w:color="auto"/>
                <w:right w:val="none" w:sz="0" w:space="0" w:color="auto"/>
              </w:divBdr>
            </w:div>
          </w:divsChild>
        </w:div>
        <w:div w:id="1709573181">
          <w:marLeft w:val="0"/>
          <w:marRight w:val="0"/>
          <w:marTop w:val="225"/>
          <w:marBottom w:val="0"/>
          <w:divBdr>
            <w:top w:val="none" w:sz="0" w:space="0" w:color="auto"/>
            <w:left w:val="none" w:sz="0" w:space="0" w:color="auto"/>
            <w:bottom w:val="none" w:sz="0" w:space="0" w:color="auto"/>
            <w:right w:val="none" w:sz="0" w:space="0" w:color="auto"/>
          </w:divBdr>
          <w:divsChild>
            <w:div w:id="1400051523">
              <w:marLeft w:val="0"/>
              <w:marRight w:val="0"/>
              <w:marTop w:val="0"/>
              <w:marBottom w:val="0"/>
              <w:divBdr>
                <w:top w:val="none" w:sz="0" w:space="0" w:color="auto"/>
                <w:left w:val="none" w:sz="0" w:space="0" w:color="auto"/>
                <w:bottom w:val="none" w:sz="0" w:space="0" w:color="auto"/>
                <w:right w:val="none" w:sz="0" w:space="0" w:color="auto"/>
              </w:divBdr>
            </w:div>
            <w:div w:id="1743286536">
              <w:marLeft w:val="0"/>
              <w:marRight w:val="0"/>
              <w:marTop w:val="0"/>
              <w:marBottom w:val="0"/>
              <w:divBdr>
                <w:top w:val="none" w:sz="0" w:space="0" w:color="auto"/>
                <w:left w:val="none" w:sz="0" w:space="0" w:color="auto"/>
                <w:bottom w:val="none" w:sz="0" w:space="0" w:color="auto"/>
                <w:right w:val="none" w:sz="0" w:space="0" w:color="auto"/>
              </w:divBdr>
            </w:div>
          </w:divsChild>
        </w:div>
        <w:div w:id="669334959">
          <w:marLeft w:val="0"/>
          <w:marRight w:val="0"/>
          <w:marTop w:val="225"/>
          <w:marBottom w:val="0"/>
          <w:divBdr>
            <w:top w:val="none" w:sz="0" w:space="0" w:color="auto"/>
            <w:left w:val="none" w:sz="0" w:space="0" w:color="auto"/>
            <w:bottom w:val="none" w:sz="0" w:space="0" w:color="auto"/>
            <w:right w:val="none" w:sz="0" w:space="0" w:color="auto"/>
          </w:divBdr>
          <w:divsChild>
            <w:div w:id="741483270">
              <w:marLeft w:val="0"/>
              <w:marRight w:val="0"/>
              <w:marTop w:val="0"/>
              <w:marBottom w:val="0"/>
              <w:divBdr>
                <w:top w:val="none" w:sz="0" w:space="0" w:color="auto"/>
                <w:left w:val="none" w:sz="0" w:space="0" w:color="auto"/>
                <w:bottom w:val="none" w:sz="0" w:space="0" w:color="auto"/>
                <w:right w:val="none" w:sz="0" w:space="0" w:color="auto"/>
              </w:divBdr>
            </w:div>
            <w:div w:id="1106927617">
              <w:marLeft w:val="0"/>
              <w:marRight w:val="0"/>
              <w:marTop w:val="0"/>
              <w:marBottom w:val="0"/>
              <w:divBdr>
                <w:top w:val="none" w:sz="0" w:space="0" w:color="auto"/>
                <w:left w:val="none" w:sz="0" w:space="0" w:color="auto"/>
                <w:bottom w:val="none" w:sz="0" w:space="0" w:color="auto"/>
                <w:right w:val="none" w:sz="0" w:space="0" w:color="auto"/>
              </w:divBdr>
            </w:div>
          </w:divsChild>
        </w:div>
        <w:div w:id="894661040">
          <w:marLeft w:val="0"/>
          <w:marRight w:val="0"/>
          <w:marTop w:val="225"/>
          <w:marBottom w:val="0"/>
          <w:divBdr>
            <w:top w:val="none" w:sz="0" w:space="0" w:color="auto"/>
            <w:left w:val="none" w:sz="0" w:space="0" w:color="auto"/>
            <w:bottom w:val="none" w:sz="0" w:space="0" w:color="auto"/>
            <w:right w:val="none" w:sz="0" w:space="0" w:color="auto"/>
          </w:divBdr>
          <w:divsChild>
            <w:div w:id="173883591">
              <w:marLeft w:val="0"/>
              <w:marRight w:val="0"/>
              <w:marTop w:val="0"/>
              <w:marBottom w:val="0"/>
              <w:divBdr>
                <w:top w:val="none" w:sz="0" w:space="0" w:color="auto"/>
                <w:left w:val="none" w:sz="0" w:space="0" w:color="auto"/>
                <w:bottom w:val="none" w:sz="0" w:space="0" w:color="auto"/>
                <w:right w:val="none" w:sz="0" w:space="0" w:color="auto"/>
              </w:divBdr>
            </w:div>
            <w:div w:id="677074107">
              <w:marLeft w:val="0"/>
              <w:marRight w:val="0"/>
              <w:marTop w:val="0"/>
              <w:marBottom w:val="0"/>
              <w:divBdr>
                <w:top w:val="none" w:sz="0" w:space="0" w:color="auto"/>
                <w:left w:val="none" w:sz="0" w:space="0" w:color="auto"/>
                <w:bottom w:val="none" w:sz="0" w:space="0" w:color="auto"/>
                <w:right w:val="none" w:sz="0" w:space="0" w:color="auto"/>
              </w:divBdr>
            </w:div>
          </w:divsChild>
        </w:div>
        <w:div w:id="218709131">
          <w:marLeft w:val="0"/>
          <w:marRight w:val="0"/>
          <w:marTop w:val="225"/>
          <w:marBottom w:val="0"/>
          <w:divBdr>
            <w:top w:val="none" w:sz="0" w:space="0" w:color="auto"/>
            <w:left w:val="none" w:sz="0" w:space="0" w:color="auto"/>
            <w:bottom w:val="none" w:sz="0" w:space="0" w:color="auto"/>
            <w:right w:val="none" w:sz="0" w:space="0" w:color="auto"/>
          </w:divBdr>
          <w:divsChild>
            <w:div w:id="271059448">
              <w:marLeft w:val="0"/>
              <w:marRight w:val="0"/>
              <w:marTop w:val="0"/>
              <w:marBottom w:val="0"/>
              <w:divBdr>
                <w:top w:val="none" w:sz="0" w:space="0" w:color="auto"/>
                <w:left w:val="none" w:sz="0" w:space="0" w:color="auto"/>
                <w:bottom w:val="none" w:sz="0" w:space="0" w:color="auto"/>
                <w:right w:val="none" w:sz="0" w:space="0" w:color="auto"/>
              </w:divBdr>
            </w:div>
            <w:div w:id="153838119">
              <w:marLeft w:val="0"/>
              <w:marRight w:val="0"/>
              <w:marTop w:val="0"/>
              <w:marBottom w:val="0"/>
              <w:divBdr>
                <w:top w:val="none" w:sz="0" w:space="0" w:color="auto"/>
                <w:left w:val="none" w:sz="0" w:space="0" w:color="auto"/>
                <w:bottom w:val="none" w:sz="0" w:space="0" w:color="auto"/>
                <w:right w:val="none" w:sz="0" w:space="0" w:color="auto"/>
              </w:divBdr>
            </w:div>
          </w:divsChild>
        </w:div>
        <w:div w:id="2113865409">
          <w:marLeft w:val="0"/>
          <w:marRight w:val="0"/>
          <w:marTop w:val="225"/>
          <w:marBottom w:val="0"/>
          <w:divBdr>
            <w:top w:val="none" w:sz="0" w:space="0" w:color="auto"/>
            <w:left w:val="none" w:sz="0" w:space="0" w:color="auto"/>
            <w:bottom w:val="none" w:sz="0" w:space="0" w:color="auto"/>
            <w:right w:val="none" w:sz="0" w:space="0" w:color="auto"/>
          </w:divBdr>
          <w:divsChild>
            <w:div w:id="1272322282">
              <w:marLeft w:val="0"/>
              <w:marRight w:val="0"/>
              <w:marTop w:val="0"/>
              <w:marBottom w:val="0"/>
              <w:divBdr>
                <w:top w:val="none" w:sz="0" w:space="0" w:color="auto"/>
                <w:left w:val="none" w:sz="0" w:space="0" w:color="auto"/>
                <w:bottom w:val="none" w:sz="0" w:space="0" w:color="auto"/>
                <w:right w:val="none" w:sz="0" w:space="0" w:color="auto"/>
              </w:divBdr>
            </w:div>
            <w:div w:id="1232930082">
              <w:marLeft w:val="0"/>
              <w:marRight w:val="0"/>
              <w:marTop w:val="0"/>
              <w:marBottom w:val="0"/>
              <w:divBdr>
                <w:top w:val="none" w:sz="0" w:space="0" w:color="auto"/>
                <w:left w:val="none" w:sz="0" w:space="0" w:color="auto"/>
                <w:bottom w:val="none" w:sz="0" w:space="0" w:color="auto"/>
                <w:right w:val="none" w:sz="0" w:space="0" w:color="auto"/>
              </w:divBdr>
            </w:div>
          </w:divsChild>
        </w:div>
        <w:div w:id="348144358">
          <w:marLeft w:val="0"/>
          <w:marRight w:val="0"/>
          <w:marTop w:val="225"/>
          <w:marBottom w:val="0"/>
          <w:divBdr>
            <w:top w:val="none" w:sz="0" w:space="0" w:color="auto"/>
            <w:left w:val="none" w:sz="0" w:space="0" w:color="auto"/>
            <w:bottom w:val="none" w:sz="0" w:space="0" w:color="auto"/>
            <w:right w:val="none" w:sz="0" w:space="0" w:color="auto"/>
          </w:divBdr>
          <w:divsChild>
            <w:div w:id="536627279">
              <w:marLeft w:val="0"/>
              <w:marRight w:val="0"/>
              <w:marTop w:val="0"/>
              <w:marBottom w:val="0"/>
              <w:divBdr>
                <w:top w:val="none" w:sz="0" w:space="0" w:color="auto"/>
                <w:left w:val="none" w:sz="0" w:space="0" w:color="auto"/>
                <w:bottom w:val="none" w:sz="0" w:space="0" w:color="auto"/>
                <w:right w:val="none" w:sz="0" w:space="0" w:color="auto"/>
              </w:divBdr>
            </w:div>
            <w:div w:id="733047112">
              <w:marLeft w:val="0"/>
              <w:marRight w:val="0"/>
              <w:marTop w:val="0"/>
              <w:marBottom w:val="0"/>
              <w:divBdr>
                <w:top w:val="none" w:sz="0" w:space="0" w:color="auto"/>
                <w:left w:val="none" w:sz="0" w:space="0" w:color="auto"/>
                <w:bottom w:val="none" w:sz="0" w:space="0" w:color="auto"/>
                <w:right w:val="none" w:sz="0" w:space="0" w:color="auto"/>
              </w:divBdr>
            </w:div>
          </w:divsChild>
        </w:div>
        <w:div w:id="151063435">
          <w:marLeft w:val="0"/>
          <w:marRight w:val="0"/>
          <w:marTop w:val="225"/>
          <w:marBottom w:val="0"/>
          <w:divBdr>
            <w:top w:val="none" w:sz="0" w:space="0" w:color="auto"/>
            <w:left w:val="none" w:sz="0" w:space="0" w:color="auto"/>
            <w:bottom w:val="none" w:sz="0" w:space="0" w:color="auto"/>
            <w:right w:val="none" w:sz="0" w:space="0" w:color="auto"/>
          </w:divBdr>
          <w:divsChild>
            <w:div w:id="2067675643">
              <w:marLeft w:val="0"/>
              <w:marRight w:val="0"/>
              <w:marTop w:val="0"/>
              <w:marBottom w:val="0"/>
              <w:divBdr>
                <w:top w:val="none" w:sz="0" w:space="0" w:color="auto"/>
                <w:left w:val="none" w:sz="0" w:space="0" w:color="auto"/>
                <w:bottom w:val="none" w:sz="0" w:space="0" w:color="auto"/>
                <w:right w:val="none" w:sz="0" w:space="0" w:color="auto"/>
              </w:divBdr>
            </w:div>
            <w:div w:id="1497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23/146/20230701" TargetMode="External"/><Relationship Id="rId18" Type="http://schemas.openxmlformats.org/officeDocument/2006/relationships/hyperlink" Target="https://www.slov-lex.sk/pravne-predpisy/SK/ZZ/2023/146/202307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lov-lex.sk/pravne-predpisy/SK/ZZ/2023/146/20230701" TargetMode="External"/><Relationship Id="rId17" Type="http://schemas.openxmlformats.org/officeDocument/2006/relationships/hyperlink" Target="https://www.slov-lex.sk/pravne-predpisy/SK/ZZ/2023/146/20230701" TargetMode="External"/><Relationship Id="rId2" Type="http://schemas.openxmlformats.org/officeDocument/2006/relationships/numbering" Target="numbering.xml"/><Relationship Id="rId16" Type="http://schemas.openxmlformats.org/officeDocument/2006/relationships/hyperlink" Target="https://www.slov-lex.sk/pravne-predpisy/SK/ZZ/2023/146/202307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23/146/20230701" TargetMode="External"/><Relationship Id="rId5" Type="http://schemas.openxmlformats.org/officeDocument/2006/relationships/settings" Target="settings.xml"/><Relationship Id="rId15" Type="http://schemas.openxmlformats.org/officeDocument/2006/relationships/hyperlink" Target="https://www.slov-lex.sk/pravne-predpisy/SK/ZZ/2023/146/20230701" TargetMode="External"/><Relationship Id="rId10" Type="http://schemas.openxmlformats.org/officeDocument/2006/relationships/hyperlink" Target="https://www.slov-lex.sk/pravne-predpisy/SK/ZZ/2023/146/20230701" TargetMode="External"/><Relationship Id="rId19" Type="http://schemas.openxmlformats.org/officeDocument/2006/relationships/hyperlink" Target="https://www.slov-lex.sk/pravne-predpisy/SK/ZZ/2023/146/20230701" TargetMode="External"/><Relationship Id="rId4" Type="http://schemas.microsoft.com/office/2007/relationships/stylesWithEffects" Target="stylesWithEffects.xml"/><Relationship Id="rId9" Type="http://schemas.openxmlformats.org/officeDocument/2006/relationships/hyperlink" Target="https://www.slov-lex.sk/pravne-predpisy/SK/ZZ/2023/146/20230701" TargetMode="External"/><Relationship Id="rId14" Type="http://schemas.openxmlformats.org/officeDocument/2006/relationships/hyperlink" Target="https://www.slov-lex.sk/pravne-predpisy/SK/ZZ/2023/146/20230701"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7C47-85D3-4E03-B878-B615970F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1212</Words>
  <Characters>6909</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oubr</dc:creator>
  <cp:lastModifiedBy>Zuzana Magáňová</cp:lastModifiedBy>
  <cp:revision>3</cp:revision>
  <cp:lastPrinted>2019-09-09T12:17:00Z</cp:lastPrinted>
  <dcterms:created xsi:type="dcterms:W3CDTF">2023-09-12T06:25:00Z</dcterms:created>
  <dcterms:modified xsi:type="dcterms:W3CDTF">2023-09-12T06:53:00Z</dcterms:modified>
</cp:coreProperties>
</file>