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48" w:rsidRPr="003B1348" w:rsidRDefault="003B1348" w:rsidP="00421B5F">
      <w:pPr>
        <w:tabs>
          <w:tab w:val="center" w:pos="-142"/>
          <w:tab w:val="center" w:pos="4536"/>
          <w:tab w:val="right" w:pos="9072"/>
          <w:tab w:val="right" w:pos="93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1348" w:rsidRPr="004B4370" w:rsidRDefault="001A42D9" w:rsidP="000D5E10">
      <w:pPr>
        <w:tabs>
          <w:tab w:val="center" w:pos="-142"/>
          <w:tab w:val="center" w:pos="4536"/>
          <w:tab w:val="right" w:pos="9072"/>
          <w:tab w:val="right" w:pos="9356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   </w:t>
      </w:r>
      <w:r w:rsidR="003544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Ako dlho sa môžu občania </w:t>
      </w:r>
      <w:r w:rsidR="003B1348" w:rsidRPr="004B43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USA </w:t>
      </w:r>
      <w:r w:rsidR="003544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zdržiavať </w:t>
      </w:r>
      <w:r w:rsidR="003B1348" w:rsidRPr="004B43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na území Slovenskej republiky</w:t>
      </w:r>
      <w:r w:rsidR="003544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?</w:t>
      </w:r>
    </w:p>
    <w:p w:rsidR="003B1348" w:rsidRPr="003B1348" w:rsidRDefault="003B1348" w:rsidP="000D5E10">
      <w:pPr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1348" w:rsidRDefault="001A42D9" w:rsidP="000D5E10">
      <w:pPr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421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Štátny </w:t>
      </w:r>
      <w:r w:rsidR="00F802FB">
        <w:rPr>
          <w:rFonts w:ascii="Times New Roman" w:eastAsia="Times New Roman" w:hAnsi="Times New Roman" w:cs="Times New Roman"/>
          <w:sz w:val="24"/>
          <w:szCs w:val="24"/>
          <w:lang w:eastAsia="ar-SA"/>
        </w:rPr>
        <w:t>príslušník</w:t>
      </w:r>
      <w:r w:rsidR="00421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USA, ktorý je držiteľom platného cestovného dokladu USA môže vstúpiť na územie Slovenskej republiky a zdržiavať sa tu na základe dvoch paralelných bezvízových režimov:</w:t>
      </w:r>
    </w:p>
    <w:p w:rsidR="00421B5F" w:rsidRDefault="00421B5F" w:rsidP="000D5E10">
      <w:pPr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1B5F" w:rsidRDefault="00421B5F" w:rsidP="000D5E10">
      <w:pPr>
        <w:pStyle w:val="Odsekzoznamu"/>
        <w:numPr>
          <w:ilvl w:val="0"/>
          <w:numId w:val="1"/>
        </w:numPr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bezvízový režim medzi Európskou úniou ako celkom a USA zakotvený v Nariadení EP a Rady ES č. 539/2001 uvádzajúce zoznam tretích krajín, ktorých štátni príslušníci musia mať víza pri prekračovaní vonkajších hraníc členských štátov a krajín, ktorých štátni príslušníci sú oslobodení od tejto povinnosti</w:t>
      </w:r>
      <w:r w:rsidR="00F802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(90 dní v rámci akéhokoľvek 180-dňového obdobia)</w:t>
      </w:r>
    </w:p>
    <w:p w:rsidR="00F802FB" w:rsidRPr="00F802FB" w:rsidRDefault="00F802FB" w:rsidP="000D5E10">
      <w:pPr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1B5F" w:rsidRDefault="00F802FB" w:rsidP="000D5E10">
      <w:pPr>
        <w:pStyle w:val="Odsekzoznamu"/>
        <w:numPr>
          <w:ilvl w:val="0"/>
          <w:numId w:val="1"/>
        </w:numPr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bezvízový režim na základe bilaterálnej dohody o zrušení vízovej povinnosti medzi Slovenskou republikou a USA (90 dní v rámci obdobia 6 mesiacov)</w:t>
      </w:r>
    </w:p>
    <w:p w:rsidR="00F802FB" w:rsidRPr="00F802FB" w:rsidRDefault="00F802FB" w:rsidP="000D5E10">
      <w:pPr>
        <w:pStyle w:val="Odsekzoznamu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02FB" w:rsidRPr="00F802FB" w:rsidRDefault="001A42D9" w:rsidP="001A42D9">
      <w:pPr>
        <w:tabs>
          <w:tab w:val="left" w:pos="426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F802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Vo všeobecnosti platí, že ak štátny príslušník USA vstúpi na územie Schengenu cez územie Slovenskej republiky, oba bezvízové režimy začínajú plynúť súbežne, a teda po vyčerpaní maximálneho počtu dní je povinný opustiť územie Slovenskej republiky. V prípade ak štátny príslušník USA vstúpi do Schengenu cez územie iného členského štátu, začína </w:t>
      </w:r>
      <w:r w:rsidR="001834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 neho </w:t>
      </w:r>
      <w:r w:rsidR="00F802FB">
        <w:rPr>
          <w:rFonts w:ascii="Times New Roman" w:eastAsia="Times New Roman" w:hAnsi="Times New Roman" w:cs="Times New Roman"/>
          <w:sz w:val="24"/>
          <w:szCs w:val="24"/>
          <w:lang w:eastAsia="ar-SA"/>
        </w:rPr>
        <w:t>plynúť</w:t>
      </w:r>
      <w:r w:rsidR="001834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len</w:t>
      </w:r>
      <w:r w:rsidR="00F802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bezvízový režim</w:t>
      </w:r>
      <w:r w:rsidR="001834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zavedený spomínaným nariadením ES č. 539/2001. Po jeho vyčerpaní prípadne po ukončení </w:t>
      </w:r>
      <w:r w:rsidR="0018347D" w:rsidRPr="006323F3">
        <w:rPr>
          <w:rFonts w:ascii="Times New Roman" w:eastAsia="Times New Roman" w:hAnsi="Times New Roman" w:cs="Times New Roman"/>
          <w:sz w:val="24"/>
          <w:szCs w:val="24"/>
          <w:lang w:eastAsia="ar-SA"/>
        </w:rPr>
        <w:t>predchádzajúceho pobytu v inom členskom štáte je štátny príslušník USA oprávnený vstúpiť na územie Slovenskej republiky na základe bilaterálnej dohody o zrušení vízovej povinnosti medzi Slovenskou republikou a USA a zdržiavať sa tu v súlade s touto dohodou.</w:t>
      </w:r>
      <w:bookmarkStart w:id="0" w:name="_GoBack"/>
      <w:bookmarkEnd w:id="0"/>
      <w:r w:rsidR="001834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21B5F" w:rsidRDefault="00421B5F" w:rsidP="000D5E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421B5F" w:rsidRDefault="00421B5F" w:rsidP="000D5E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sectPr w:rsidR="00421B5F" w:rsidSect="004F12A0">
      <w:footnotePr>
        <w:pos w:val="beneathText"/>
      </w:footnotePr>
      <w:pgSz w:w="11905" w:h="16837" w:code="9"/>
      <w:pgMar w:top="128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EA" w:rsidRDefault="001963EA">
      <w:pPr>
        <w:spacing w:after="0" w:line="240" w:lineRule="auto"/>
      </w:pPr>
      <w:r>
        <w:separator/>
      </w:r>
    </w:p>
  </w:endnote>
  <w:endnote w:type="continuationSeparator" w:id="0">
    <w:p w:rsidR="001963EA" w:rsidRDefault="0019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EA" w:rsidRDefault="001963EA">
      <w:pPr>
        <w:spacing w:after="0" w:line="240" w:lineRule="auto"/>
      </w:pPr>
      <w:r>
        <w:separator/>
      </w:r>
    </w:p>
  </w:footnote>
  <w:footnote w:type="continuationSeparator" w:id="0">
    <w:p w:rsidR="001963EA" w:rsidRDefault="00196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F2A5E"/>
    <w:multiLevelType w:val="hybridMultilevel"/>
    <w:tmpl w:val="95460B1A"/>
    <w:lvl w:ilvl="0" w:tplc="9462D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C2"/>
    <w:rsid w:val="0007706B"/>
    <w:rsid w:val="000B123E"/>
    <w:rsid w:val="000D5E10"/>
    <w:rsid w:val="0018347D"/>
    <w:rsid w:val="001963EA"/>
    <w:rsid w:val="001A42D9"/>
    <w:rsid w:val="002F5C14"/>
    <w:rsid w:val="003544AC"/>
    <w:rsid w:val="003B1348"/>
    <w:rsid w:val="003F53E7"/>
    <w:rsid w:val="00421B5F"/>
    <w:rsid w:val="0042313C"/>
    <w:rsid w:val="004B4370"/>
    <w:rsid w:val="004F12A0"/>
    <w:rsid w:val="005C6FB4"/>
    <w:rsid w:val="006323F3"/>
    <w:rsid w:val="00783EDE"/>
    <w:rsid w:val="007F2FF1"/>
    <w:rsid w:val="008E1A2A"/>
    <w:rsid w:val="009A3033"/>
    <w:rsid w:val="00AA7FD6"/>
    <w:rsid w:val="00B9606A"/>
    <w:rsid w:val="00CC163A"/>
    <w:rsid w:val="00ED418D"/>
    <w:rsid w:val="00EF78C2"/>
    <w:rsid w:val="00F8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B1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1348"/>
  </w:style>
  <w:style w:type="paragraph" w:styleId="Pta">
    <w:name w:val="footer"/>
    <w:basedOn w:val="Normlny"/>
    <w:link w:val="PtaChar"/>
    <w:uiPriority w:val="99"/>
    <w:unhideWhenUsed/>
    <w:rsid w:val="003B1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1348"/>
  </w:style>
  <w:style w:type="paragraph" w:styleId="Odsekzoznamu">
    <w:name w:val="List Paragraph"/>
    <w:basedOn w:val="Normlny"/>
    <w:uiPriority w:val="34"/>
    <w:qFormat/>
    <w:rsid w:val="00421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B1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1348"/>
  </w:style>
  <w:style w:type="paragraph" w:styleId="Pta">
    <w:name w:val="footer"/>
    <w:basedOn w:val="Normlny"/>
    <w:link w:val="PtaChar"/>
    <w:uiPriority w:val="99"/>
    <w:unhideWhenUsed/>
    <w:rsid w:val="003B1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1348"/>
  </w:style>
  <w:style w:type="paragraph" w:styleId="Odsekzoznamu">
    <w:name w:val="List Paragraph"/>
    <w:basedOn w:val="Normlny"/>
    <w:uiPriority w:val="34"/>
    <w:qFormat/>
    <w:rsid w:val="00421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Donnerová</dc:creator>
  <cp:keywords/>
  <dc:description/>
  <cp:lastModifiedBy>Martin Achimsky</cp:lastModifiedBy>
  <cp:revision>19</cp:revision>
  <cp:lastPrinted>2019-02-06T13:22:00Z</cp:lastPrinted>
  <dcterms:created xsi:type="dcterms:W3CDTF">2014-02-25T10:57:00Z</dcterms:created>
  <dcterms:modified xsi:type="dcterms:W3CDTF">2019-04-02T08:35:00Z</dcterms:modified>
</cp:coreProperties>
</file>