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B3C" w:rsidRPr="003839DC" w:rsidRDefault="00532BDB" w:rsidP="003839DC">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36   </w:t>
      </w:r>
      <w:r w:rsidR="003839DC" w:rsidRPr="003839DC">
        <w:rPr>
          <w:rFonts w:ascii="Times New Roman" w:hAnsi="Times New Roman" w:cs="Times New Roman"/>
          <w:b/>
          <w:sz w:val="24"/>
          <w:szCs w:val="24"/>
        </w:rPr>
        <w:t>Ukonč</w:t>
      </w:r>
      <w:r w:rsidR="004F7AD8">
        <w:rPr>
          <w:rFonts w:ascii="Times New Roman" w:hAnsi="Times New Roman" w:cs="Times New Roman"/>
          <w:b/>
          <w:sz w:val="24"/>
          <w:szCs w:val="24"/>
        </w:rPr>
        <w:t>enie práva na pobyt občana Únie a rodinného príslušníka občana Únie</w:t>
      </w:r>
    </w:p>
    <w:p w:rsidR="003839DC" w:rsidRDefault="003839DC" w:rsidP="003839DC">
      <w:pPr>
        <w:spacing w:after="0" w:line="360" w:lineRule="auto"/>
        <w:rPr>
          <w:rFonts w:ascii="Times New Roman" w:hAnsi="Times New Roman" w:cs="Times New Roman"/>
          <w:sz w:val="24"/>
          <w:szCs w:val="24"/>
        </w:rPr>
      </w:pPr>
    </w:p>
    <w:p w:rsidR="00C624E9" w:rsidRDefault="00C624E9" w:rsidP="003839DC">
      <w:pPr>
        <w:spacing w:after="0" w:line="360" w:lineRule="auto"/>
        <w:rPr>
          <w:rFonts w:ascii="Times New Roman" w:hAnsi="Times New Roman" w:cs="Times New Roman"/>
          <w:b/>
          <w:i/>
          <w:sz w:val="24"/>
          <w:szCs w:val="24"/>
        </w:rPr>
      </w:pPr>
      <w:r w:rsidRPr="00C624E9">
        <w:rPr>
          <w:rFonts w:ascii="Times New Roman" w:hAnsi="Times New Roman" w:cs="Times New Roman"/>
          <w:b/>
          <w:i/>
          <w:sz w:val="24"/>
          <w:szCs w:val="24"/>
        </w:rPr>
        <w:t>Ukončenie práva na pobyt občana Únie</w:t>
      </w:r>
    </w:p>
    <w:p w:rsidR="004D2D6D" w:rsidRPr="00C624E9" w:rsidRDefault="004D2D6D" w:rsidP="003839DC">
      <w:pPr>
        <w:spacing w:after="0" w:line="360" w:lineRule="auto"/>
        <w:rPr>
          <w:rFonts w:ascii="Times New Roman" w:hAnsi="Times New Roman" w:cs="Times New Roman"/>
          <w:i/>
          <w:sz w:val="24"/>
          <w:szCs w:val="24"/>
        </w:rPr>
      </w:pPr>
    </w:p>
    <w:p w:rsidR="003839DC" w:rsidRPr="003839DC" w:rsidRDefault="003839DC" w:rsidP="004F7AD8">
      <w:pPr>
        <w:pStyle w:val="Bezriadkovania"/>
        <w:numPr>
          <w:ilvl w:val="0"/>
          <w:numId w:val="6"/>
        </w:numPr>
        <w:spacing w:line="360" w:lineRule="auto"/>
        <w:ind w:left="284" w:hanging="284"/>
        <w:jc w:val="both"/>
        <w:rPr>
          <w:rFonts w:ascii="Times New Roman" w:hAnsi="Times New Roman" w:cs="Times New Roman"/>
          <w:color w:val="000000"/>
          <w:sz w:val="24"/>
          <w:szCs w:val="24"/>
          <w:lang w:eastAsia="sk-SK"/>
        </w:rPr>
      </w:pPr>
      <w:r w:rsidRPr="003839DC">
        <w:rPr>
          <w:rFonts w:ascii="Times New Roman" w:hAnsi="Times New Roman" w:cs="Times New Roman"/>
          <w:color w:val="000000"/>
          <w:sz w:val="24"/>
          <w:szCs w:val="24"/>
          <w:lang w:eastAsia="sk-SK"/>
        </w:rPr>
        <w:t>Právo na pobyt občana Únie alebo právo na trvalý pobyt občana Únie zaniká, ak občan Únie</w:t>
      </w:r>
    </w:p>
    <w:p w:rsidR="003839DC" w:rsidRPr="003839DC" w:rsidRDefault="003839DC" w:rsidP="004F7AD8">
      <w:pPr>
        <w:pStyle w:val="Bezriadkovania"/>
        <w:numPr>
          <w:ilvl w:val="0"/>
          <w:numId w:val="1"/>
        </w:numPr>
        <w:spacing w:line="360" w:lineRule="auto"/>
        <w:ind w:left="284" w:hanging="284"/>
        <w:jc w:val="both"/>
        <w:rPr>
          <w:rFonts w:ascii="Times New Roman" w:hAnsi="Times New Roman" w:cs="Times New Roman"/>
          <w:color w:val="000000"/>
          <w:sz w:val="24"/>
          <w:szCs w:val="24"/>
          <w:lang w:eastAsia="sk-SK"/>
        </w:rPr>
      </w:pPr>
      <w:r w:rsidRPr="003839DC">
        <w:rPr>
          <w:rFonts w:ascii="Times New Roman" w:hAnsi="Times New Roman" w:cs="Times New Roman"/>
          <w:color w:val="000000"/>
          <w:sz w:val="24"/>
          <w:szCs w:val="24"/>
          <w:lang w:eastAsia="sk-SK"/>
        </w:rPr>
        <w:t xml:space="preserve">písomne oznámi skončenie pobytu policajnému útvaru, </w:t>
      </w:r>
    </w:p>
    <w:p w:rsidR="003839DC" w:rsidRPr="003839DC" w:rsidRDefault="003839DC" w:rsidP="004F7AD8">
      <w:pPr>
        <w:pStyle w:val="Bezriadkovania"/>
        <w:numPr>
          <w:ilvl w:val="0"/>
          <w:numId w:val="1"/>
        </w:numPr>
        <w:spacing w:line="360" w:lineRule="auto"/>
        <w:ind w:left="284" w:hanging="284"/>
        <w:jc w:val="both"/>
        <w:rPr>
          <w:rFonts w:ascii="Times New Roman" w:hAnsi="Times New Roman" w:cs="Times New Roman"/>
          <w:color w:val="000000"/>
          <w:sz w:val="24"/>
          <w:szCs w:val="24"/>
          <w:lang w:eastAsia="sk-SK"/>
        </w:rPr>
      </w:pPr>
      <w:r w:rsidRPr="003839DC">
        <w:rPr>
          <w:rFonts w:ascii="Times New Roman" w:hAnsi="Times New Roman" w:cs="Times New Roman"/>
          <w:color w:val="000000"/>
          <w:sz w:val="24"/>
          <w:szCs w:val="24"/>
          <w:lang w:eastAsia="sk-SK"/>
        </w:rPr>
        <w:t xml:space="preserve">bol administratívne vyhostený, </w:t>
      </w:r>
    </w:p>
    <w:p w:rsidR="003839DC" w:rsidRPr="003839DC" w:rsidRDefault="003839DC" w:rsidP="004F7AD8">
      <w:pPr>
        <w:pStyle w:val="Bezriadkovania"/>
        <w:numPr>
          <w:ilvl w:val="0"/>
          <w:numId w:val="1"/>
        </w:numPr>
        <w:spacing w:line="360" w:lineRule="auto"/>
        <w:ind w:left="284" w:hanging="284"/>
        <w:jc w:val="both"/>
        <w:rPr>
          <w:rFonts w:ascii="Times New Roman" w:hAnsi="Times New Roman" w:cs="Times New Roman"/>
          <w:color w:val="000000"/>
          <w:sz w:val="24"/>
          <w:szCs w:val="24"/>
          <w:lang w:eastAsia="sk-SK"/>
        </w:rPr>
      </w:pPr>
      <w:r w:rsidRPr="003839DC">
        <w:rPr>
          <w:rFonts w:ascii="Times New Roman" w:hAnsi="Times New Roman" w:cs="Times New Roman"/>
          <w:color w:val="000000"/>
          <w:sz w:val="24"/>
          <w:szCs w:val="24"/>
          <w:lang w:eastAsia="sk-SK"/>
        </w:rPr>
        <w:t xml:space="preserve">policajný útvar odňal jeho právo na pobyt alebo právo na trvalý pobyt, </w:t>
      </w:r>
    </w:p>
    <w:p w:rsidR="003839DC" w:rsidRPr="003839DC" w:rsidRDefault="003839DC" w:rsidP="004F7AD8">
      <w:pPr>
        <w:pStyle w:val="Bezriadkovania"/>
        <w:numPr>
          <w:ilvl w:val="0"/>
          <w:numId w:val="1"/>
        </w:numPr>
        <w:spacing w:line="360" w:lineRule="auto"/>
        <w:ind w:left="284" w:hanging="284"/>
        <w:jc w:val="both"/>
        <w:rPr>
          <w:rFonts w:ascii="Times New Roman" w:hAnsi="Times New Roman" w:cs="Times New Roman"/>
          <w:color w:val="000000"/>
          <w:sz w:val="24"/>
          <w:szCs w:val="24"/>
          <w:lang w:eastAsia="sk-SK"/>
        </w:rPr>
      </w:pPr>
      <w:r w:rsidRPr="003839DC">
        <w:rPr>
          <w:rFonts w:ascii="Times New Roman" w:hAnsi="Times New Roman" w:cs="Times New Roman"/>
          <w:color w:val="000000"/>
          <w:sz w:val="24"/>
          <w:szCs w:val="24"/>
          <w:lang w:eastAsia="sk-SK"/>
        </w:rPr>
        <w:t>zomrel alebo bol vyhlásený za mŕtveho alebo</w:t>
      </w:r>
    </w:p>
    <w:p w:rsidR="003839DC" w:rsidRPr="003839DC" w:rsidRDefault="003839DC" w:rsidP="004F7AD8">
      <w:pPr>
        <w:pStyle w:val="Bezriadkovania"/>
        <w:numPr>
          <w:ilvl w:val="0"/>
          <w:numId w:val="1"/>
        </w:numPr>
        <w:spacing w:line="360" w:lineRule="auto"/>
        <w:ind w:left="284" w:hanging="284"/>
        <w:jc w:val="both"/>
        <w:rPr>
          <w:rFonts w:ascii="Times New Roman" w:hAnsi="Times New Roman" w:cs="Times New Roman"/>
          <w:color w:val="000000"/>
          <w:sz w:val="24"/>
          <w:szCs w:val="24"/>
          <w:lang w:eastAsia="sk-SK"/>
        </w:rPr>
      </w:pPr>
      <w:r w:rsidRPr="003839DC">
        <w:rPr>
          <w:rFonts w:ascii="Times New Roman" w:hAnsi="Times New Roman" w:cs="Times New Roman"/>
          <w:color w:val="000000"/>
          <w:sz w:val="24"/>
          <w:szCs w:val="24"/>
          <w:lang w:eastAsia="sk-SK"/>
        </w:rPr>
        <w:t>nadobudol štátne občianstvo Slovenskej republiky.</w:t>
      </w:r>
    </w:p>
    <w:p w:rsidR="003839DC" w:rsidRPr="003839DC" w:rsidRDefault="003839DC" w:rsidP="004F7AD8">
      <w:pPr>
        <w:pStyle w:val="Bezriadkovania"/>
        <w:spacing w:line="360" w:lineRule="auto"/>
        <w:jc w:val="both"/>
        <w:rPr>
          <w:rFonts w:ascii="Times New Roman" w:hAnsi="Times New Roman" w:cs="Times New Roman"/>
          <w:color w:val="000000"/>
          <w:sz w:val="24"/>
          <w:szCs w:val="24"/>
          <w:lang w:eastAsia="sk-SK"/>
        </w:rPr>
      </w:pPr>
    </w:p>
    <w:p w:rsidR="003839DC" w:rsidRPr="003839DC" w:rsidRDefault="003839DC" w:rsidP="004F7AD8">
      <w:pPr>
        <w:pStyle w:val="Bezriadkovania"/>
        <w:numPr>
          <w:ilvl w:val="0"/>
          <w:numId w:val="6"/>
        </w:numPr>
        <w:spacing w:line="360" w:lineRule="auto"/>
        <w:ind w:left="284" w:hanging="284"/>
        <w:jc w:val="both"/>
        <w:rPr>
          <w:rFonts w:ascii="Times New Roman" w:hAnsi="Times New Roman" w:cs="Times New Roman"/>
          <w:color w:val="000000"/>
          <w:sz w:val="24"/>
          <w:szCs w:val="24"/>
          <w:lang w:eastAsia="sk-SK"/>
        </w:rPr>
      </w:pPr>
      <w:r w:rsidRPr="003839DC">
        <w:rPr>
          <w:rFonts w:ascii="Times New Roman" w:hAnsi="Times New Roman" w:cs="Times New Roman"/>
          <w:color w:val="000000"/>
          <w:sz w:val="24"/>
          <w:szCs w:val="24"/>
          <w:lang w:eastAsia="sk-SK"/>
        </w:rPr>
        <w:t xml:space="preserve">Policajný útvar na základe rozhodnutia môže odňať </w:t>
      </w:r>
      <w:r w:rsidRPr="004F7AD8">
        <w:rPr>
          <w:rFonts w:ascii="Times New Roman" w:hAnsi="Times New Roman" w:cs="Times New Roman"/>
          <w:b/>
          <w:color w:val="000000"/>
          <w:sz w:val="24"/>
          <w:szCs w:val="24"/>
          <w:lang w:eastAsia="sk-SK"/>
        </w:rPr>
        <w:t>právo na pobyt</w:t>
      </w:r>
      <w:r w:rsidRPr="003839DC">
        <w:rPr>
          <w:rFonts w:ascii="Times New Roman" w:hAnsi="Times New Roman" w:cs="Times New Roman"/>
          <w:color w:val="000000"/>
          <w:sz w:val="24"/>
          <w:szCs w:val="24"/>
          <w:lang w:eastAsia="sk-SK"/>
        </w:rPr>
        <w:t xml:space="preserve"> občanovi Únie, ak </w:t>
      </w:r>
    </w:p>
    <w:p w:rsidR="003839DC" w:rsidRPr="003839DC" w:rsidRDefault="003839DC" w:rsidP="004F7AD8">
      <w:pPr>
        <w:pStyle w:val="Bezriadkovania"/>
        <w:numPr>
          <w:ilvl w:val="0"/>
          <w:numId w:val="2"/>
        </w:numPr>
        <w:spacing w:line="360" w:lineRule="auto"/>
        <w:ind w:left="284" w:hanging="284"/>
        <w:jc w:val="both"/>
        <w:rPr>
          <w:rFonts w:ascii="Times New Roman" w:hAnsi="Times New Roman" w:cs="Times New Roman"/>
          <w:color w:val="000000"/>
          <w:sz w:val="24"/>
          <w:szCs w:val="24"/>
          <w:lang w:eastAsia="sk-SK"/>
        </w:rPr>
      </w:pPr>
      <w:r w:rsidRPr="003839DC">
        <w:rPr>
          <w:rFonts w:ascii="Times New Roman" w:hAnsi="Times New Roman" w:cs="Times New Roman"/>
          <w:color w:val="000000"/>
          <w:sz w:val="24"/>
          <w:szCs w:val="24"/>
          <w:lang w:eastAsia="sk-SK"/>
        </w:rPr>
        <w:t xml:space="preserve">pri registrácii pobytu alebo pri vydaní dokladu o pobyte predloží falošný alebo pozmenený doklad preukazujúci splnenie podmienok podľa § 66 alebo § 67 alebo pri registrácii pobytu uvedie nepravdivé údaje týkajúce sa splnenia podmienok, na ktoré sa viaže jeho právo na pobyt, </w:t>
      </w:r>
    </w:p>
    <w:p w:rsidR="003839DC" w:rsidRPr="003839DC" w:rsidRDefault="003839DC" w:rsidP="004F7AD8">
      <w:pPr>
        <w:pStyle w:val="Bezriadkovania"/>
        <w:numPr>
          <w:ilvl w:val="0"/>
          <w:numId w:val="2"/>
        </w:numPr>
        <w:spacing w:line="360" w:lineRule="auto"/>
        <w:ind w:left="284" w:hanging="284"/>
        <w:jc w:val="both"/>
        <w:rPr>
          <w:rFonts w:ascii="Times New Roman" w:hAnsi="Times New Roman" w:cs="Times New Roman"/>
          <w:color w:val="000000"/>
          <w:sz w:val="24"/>
          <w:szCs w:val="24"/>
          <w:lang w:eastAsia="sk-SK"/>
        </w:rPr>
      </w:pPr>
      <w:r w:rsidRPr="003839DC">
        <w:rPr>
          <w:rFonts w:ascii="Times New Roman" w:hAnsi="Times New Roman" w:cs="Times New Roman"/>
          <w:color w:val="000000"/>
          <w:sz w:val="24"/>
          <w:szCs w:val="24"/>
          <w:lang w:eastAsia="sk-SK"/>
        </w:rPr>
        <w:t>počas trvania pobytu zistí skutočnosti, že občan Únie získal právo na pobyt na základe predloženia falošného alebo pozmeneného dokladu preukazujúceho splnenie podmienok podľa § 66 alebo § 67, alebo uviedol nepravdivé údaje týkajúce sa splnenia podmienok, na ktoré sa viaže jeho právo na pobyt, alebo</w:t>
      </w:r>
    </w:p>
    <w:p w:rsidR="00B752CF" w:rsidRPr="00D425EF" w:rsidRDefault="003839DC" w:rsidP="004F7AD8">
      <w:pPr>
        <w:pStyle w:val="Bezriadkovania"/>
        <w:numPr>
          <w:ilvl w:val="0"/>
          <w:numId w:val="2"/>
        </w:numPr>
        <w:spacing w:line="360" w:lineRule="auto"/>
        <w:ind w:left="284" w:hanging="284"/>
        <w:jc w:val="both"/>
        <w:rPr>
          <w:rFonts w:ascii="Times New Roman" w:hAnsi="Times New Roman" w:cs="Times New Roman"/>
          <w:color w:val="000000"/>
          <w:sz w:val="24"/>
          <w:szCs w:val="24"/>
          <w:lang w:eastAsia="sk-SK"/>
        </w:rPr>
      </w:pPr>
      <w:r w:rsidRPr="00D425EF">
        <w:rPr>
          <w:rFonts w:ascii="Times New Roman" w:hAnsi="Times New Roman" w:cs="Times New Roman"/>
          <w:color w:val="000000"/>
          <w:sz w:val="24"/>
          <w:szCs w:val="24"/>
          <w:lang w:eastAsia="sk-SK"/>
        </w:rPr>
        <w:t>má právo na pobyt podľa § 65 ods. 1 písm. c) alebo písm. d) a</w:t>
      </w:r>
      <w:r w:rsidR="00B752CF" w:rsidRPr="00D425EF">
        <w:rPr>
          <w:rFonts w:ascii="Times New Roman" w:hAnsi="Times New Roman" w:cs="Times New Roman"/>
          <w:color w:val="000000"/>
          <w:sz w:val="24"/>
          <w:szCs w:val="24"/>
          <w:lang w:eastAsia="sk-SK"/>
        </w:rPr>
        <w:t xml:space="preserve"> stal sa osobou v hmotnej núdzi, alebo</w:t>
      </w:r>
    </w:p>
    <w:p w:rsidR="003839DC" w:rsidRPr="00D425EF" w:rsidRDefault="00B752CF" w:rsidP="004F7AD8">
      <w:pPr>
        <w:pStyle w:val="Bezriadkovania"/>
        <w:numPr>
          <w:ilvl w:val="0"/>
          <w:numId w:val="2"/>
        </w:numPr>
        <w:spacing w:line="360" w:lineRule="auto"/>
        <w:ind w:left="284" w:hanging="284"/>
        <w:jc w:val="both"/>
        <w:rPr>
          <w:rFonts w:ascii="Times New Roman" w:hAnsi="Times New Roman" w:cs="Times New Roman"/>
          <w:color w:val="000000"/>
          <w:sz w:val="24"/>
          <w:szCs w:val="24"/>
          <w:lang w:eastAsia="sk-SK"/>
        </w:rPr>
      </w:pPr>
      <w:r w:rsidRPr="00D425EF">
        <w:rPr>
          <w:rFonts w:ascii="Times New Roman" w:hAnsi="Times New Roman" w:cs="Times New Roman"/>
          <w:color w:val="000000"/>
          <w:sz w:val="24"/>
          <w:szCs w:val="24"/>
          <w:lang w:eastAsia="sk-SK"/>
        </w:rPr>
        <w:t>uzavrel účelové manželstvo</w:t>
      </w:r>
      <w:r w:rsidR="003839DC" w:rsidRPr="00D425EF">
        <w:rPr>
          <w:rFonts w:ascii="Times New Roman" w:hAnsi="Times New Roman" w:cs="Times New Roman"/>
          <w:color w:val="000000"/>
          <w:sz w:val="24"/>
          <w:szCs w:val="24"/>
          <w:lang w:eastAsia="sk-SK"/>
        </w:rPr>
        <w:t xml:space="preserve"> </w:t>
      </w:r>
    </w:p>
    <w:p w:rsidR="003839DC" w:rsidRPr="003839DC" w:rsidRDefault="003839DC" w:rsidP="004F7AD8">
      <w:pPr>
        <w:pStyle w:val="Bezriadkovania"/>
        <w:spacing w:line="360" w:lineRule="auto"/>
        <w:jc w:val="both"/>
        <w:rPr>
          <w:rFonts w:ascii="Times New Roman" w:hAnsi="Times New Roman" w:cs="Times New Roman"/>
          <w:color w:val="000000"/>
          <w:sz w:val="24"/>
          <w:szCs w:val="24"/>
          <w:lang w:eastAsia="sk-SK"/>
        </w:rPr>
      </w:pPr>
      <w:bookmarkStart w:id="0" w:name="_GoBack"/>
      <w:bookmarkEnd w:id="0"/>
    </w:p>
    <w:p w:rsidR="004F7AD8" w:rsidRDefault="003839DC" w:rsidP="004F7AD8">
      <w:pPr>
        <w:pStyle w:val="Bezriadkovania"/>
        <w:spacing w:line="360" w:lineRule="auto"/>
        <w:jc w:val="both"/>
        <w:rPr>
          <w:rFonts w:ascii="Times New Roman" w:hAnsi="Times New Roman" w:cs="Times New Roman"/>
          <w:color w:val="000000"/>
          <w:sz w:val="24"/>
          <w:szCs w:val="24"/>
          <w:lang w:eastAsia="sk-SK"/>
        </w:rPr>
      </w:pPr>
      <w:r w:rsidRPr="003839DC">
        <w:rPr>
          <w:rFonts w:ascii="Times New Roman" w:hAnsi="Times New Roman" w:cs="Times New Roman"/>
          <w:color w:val="000000"/>
          <w:sz w:val="24"/>
          <w:szCs w:val="24"/>
          <w:lang w:eastAsia="sk-SK"/>
        </w:rPr>
        <w:t>Policajný útvar je povinný pri</w:t>
      </w:r>
      <w:r w:rsidR="004F7AD8">
        <w:rPr>
          <w:rFonts w:ascii="Times New Roman" w:hAnsi="Times New Roman" w:cs="Times New Roman"/>
          <w:color w:val="000000"/>
          <w:sz w:val="24"/>
          <w:szCs w:val="24"/>
          <w:lang w:eastAsia="sk-SK"/>
        </w:rPr>
        <w:t xml:space="preserve"> uvedenom</w:t>
      </w:r>
      <w:r w:rsidRPr="003839DC">
        <w:rPr>
          <w:rFonts w:ascii="Times New Roman" w:hAnsi="Times New Roman" w:cs="Times New Roman"/>
          <w:color w:val="000000"/>
          <w:sz w:val="24"/>
          <w:szCs w:val="24"/>
          <w:lang w:eastAsia="sk-SK"/>
        </w:rPr>
        <w:t xml:space="preserve"> postupe skúmať skutočnosti odôvodňujúce odňatie práva na pobyt občanovi Únie. Ak policajný útvar zistí, že dôsledky odňatia práva na pobyt občana Únie by boli neprimerané vzhľadom na jeho vek, zdravotný stav, rodinnú situáciu, dĺžku doterajšieho pobytu, mieru jeho integrácie do spoločnosti alebo na rozsah väzieb s krajinou pôvodu, tak právo na pobyt občanovi Únie neodníme. </w:t>
      </w:r>
    </w:p>
    <w:p w:rsidR="004F7AD8" w:rsidRDefault="004F7AD8" w:rsidP="004F7AD8">
      <w:pPr>
        <w:pStyle w:val="Bezriadkovania"/>
        <w:spacing w:line="360" w:lineRule="auto"/>
        <w:jc w:val="both"/>
        <w:rPr>
          <w:rFonts w:ascii="Times New Roman" w:hAnsi="Times New Roman" w:cs="Times New Roman"/>
          <w:sz w:val="24"/>
          <w:szCs w:val="24"/>
          <w:lang w:eastAsia="sk-SK"/>
        </w:rPr>
      </w:pPr>
    </w:p>
    <w:p w:rsidR="00B752CF" w:rsidRDefault="00B752CF" w:rsidP="004F7AD8">
      <w:pPr>
        <w:pStyle w:val="Bezriadkovania"/>
        <w:spacing w:line="360" w:lineRule="auto"/>
        <w:jc w:val="both"/>
        <w:rPr>
          <w:rFonts w:ascii="Times New Roman" w:hAnsi="Times New Roman" w:cs="Times New Roman"/>
          <w:sz w:val="24"/>
          <w:szCs w:val="24"/>
          <w:lang w:eastAsia="sk-SK"/>
        </w:rPr>
      </w:pPr>
    </w:p>
    <w:p w:rsidR="00B752CF" w:rsidRDefault="00B752CF" w:rsidP="004F7AD8">
      <w:pPr>
        <w:pStyle w:val="Bezriadkovania"/>
        <w:spacing w:line="360" w:lineRule="auto"/>
        <w:jc w:val="both"/>
        <w:rPr>
          <w:rFonts w:ascii="Times New Roman" w:hAnsi="Times New Roman" w:cs="Times New Roman"/>
          <w:sz w:val="24"/>
          <w:szCs w:val="24"/>
          <w:lang w:eastAsia="sk-SK"/>
        </w:rPr>
      </w:pPr>
    </w:p>
    <w:p w:rsidR="003839DC" w:rsidRPr="004F7AD8" w:rsidRDefault="003839DC" w:rsidP="004F7AD8">
      <w:pPr>
        <w:pStyle w:val="Bezriadkovania"/>
        <w:numPr>
          <w:ilvl w:val="0"/>
          <w:numId w:val="6"/>
        </w:numPr>
        <w:spacing w:line="360" w:lineRule="auto"/>
        <w:ind w:left="284" w:hanging="284"/>
        <w:jc w:val="both"/>
        <w:rPr>
          <w:rFonts w:ascii="Times New Roman" w:hAnsi="Times New Roman" w:cs="Times New Roman"/>
          <w:color w:val="000000"/>
          <w:sz w:val="24"/>
          <w:szCs w:val="24"/>
          <w:lang w:eastAsia="sk-SK"/>
        </w:rPr>
      </w:pPr>
      <w:r w:rsidRPr="003839DC">
        <w:rPr>
          <w:rFonts w:ascii="Times New Roman" w:hAnsi="Times New Roman" w:cs="Times New Roman"/>
          <w:sz w:val="24"/>
          <w:szCs w:val="24"/>
          <w:lang w:eastAsia="sk-SK"/>
        </w:rPr>
        <w:lastRenderedPageBreak/>
        <w:t xml:space="preserve">Policajný útvar na základe rozhodnutia môže odňať </w:t>
      </w:r>
      <w:r w:rsidRPr="004F7AD8">
        <w:rPr>
          <w:rFonts w:ascii="Times New Roman" w:hAnsi="Times New Roman" w:cs="Times New Roman"/>
          <w:b/>
          <w:sz w:val="24"/>
          <w:szCs w:val="24"/>
          <w:lang w:eastAsia="sk-SK"/>
        </w:rPr>
        <w:t>právo na trvalý pobyt</w:t>
      </w:r>
      <w:r w:rsidRPr="003839DC">
        <w:rPr>
          <w:rFonts w:ascii="Times New Roman" w:hAnsi="Times New Roman" w:cs="Times New Roman"/>
          <w:sz w:val="24"/>
          <w:szCs w:val="24"/>
          <w:lang w:eastAsia="sk-SK"/>
        </w:rPr>
        <w:t xml:space="preserve"> občanovi Únie, ak</w:t>
      </w:r>
    </w:p>
    <w:p w:rsidR="003839DC" w:rsidRPr="003839DC" w:rsidRDefault="003839DC" w:rsidP="004F7AD8">
      <w:pPr>
        <w:pStyle w:val="Bezriadkovania"/>
        <w:numPr>
          <w:ilvl w:val="0"/>
          <w:numId w:val="3"/>
        </w:numPr>
        <w:spacing w:line="360" w:lineRule="auto"/>
        <w:ind w:left="284" w:hanging="284"/>
        <w:jc w:val="both"/>
        <w:rPr>
          <w:rFonts w:ascii="Times New Roman" w:hAnsi="Times New Roman" w:cs="Times New Roman"/>
          <w:color w:val="000000"/>
          <w:sz w:val="24"/>
          <w:szCs w:val="24"/>
          <w:lang w:eastAsia="sk-SK"/>
        </w:rPr>
      </w:pPr>
      <w:r w:rsidRPr="003839DC">
        <w:rPr>
          <w:rFonts w:ascii="Times New Roman" w:hAnsi="Times New Roman" w:cs="Times New Roman"/>
          <w:color w:val="000000"/>
          <w:sz w:val="24"/>
          <w:szCs w:val="24"/>
          <w:lang w:eastAsia="sk-SK"/>
        </w:rPr>
        <w:t>sa zdržiava mimo územia Slovenskej republiky dlhšie ako dva po sebe nasledujúce roky, alebo</w:t>
      </w:r>
    </w:p>
    <w:p w:rsidR="003839DC" w:rsidRDefault="003839DC" w:rsidP="004F7AD8">
      <w:pPr>
        <w:pStyle w:val="Bezriadkovania"/>
        <w:numPr>
          <w:ilvl w:val="0"/>
          <w:numId w:val="3"/>
        </w:numPr>
        <w:spacing w:line="360" w:lineRule="auto"/>
        <w:ind w:left="284" w:hanging="284"/>
        <w:jc w:val="both"/>
        <w:rPr>
          <w:rFonts w:ascii="Times New Roman" w:hAnsi="Times New Roman" w:cs="Times New Roman"/>
          <w:color w:val="000000"/>
          <w:sz w:val="24"/>
          <w:szCs w:val="24"/>
          <w:highlight w:val="yellow"/>
          <w:lang w:eastAsia="sk-SK"/>
        </w:rPr>
      </w:pPr>
      <w:r w:rsidRPr="003839DC">
        <w:rPr>
          <w:rFonts w:ascii="Times New Roman" w:hAnsi="Times New Roman" w:cs="Times New Roman"/>
          <w:color w:val="000000"/>
          <w:sz w:val="24"/>
          <w:szCs w:val="24"/>
          <w:lang w:eastAsia="sk-SK"/>
        </w:rPr>
        <w:t>zistí, že získal právo na trvalý pobyt podvodným spôsobom</w:t>
      </w:r>
      <w:r w:rsidR="00B752CF">
        <w:rPr>
          <w:rFonts w:ascii="Times New Roman" w:hAnsi="Times New Roman" w:cs="Times New Roman"/>
          <w:color w:val="000000"/>
          <w:sz w:val="24"/>
          <w:szCs w:val="24"/>
          <w:lang w:eastAsia="sk-SK"/>
        </w:rPr>
        <w:t xml:space="preserve">, </w:t>
      </w:r>
      <w:r w:rsidR="00B752CF" w:rsidRPr="00B752CF">
        <w:rPr>
          <w:rFonts w:ascii="Times New Roman" w:hAnsi="Times New Roman" w:cs="Times New Roman"/>
          <w:color w:val="000000"/>
          <w:sz w:val="24"/>
          <w:szCs w:val="24"/>
          <w:highlight w:val="yellow"/>
          <w:lang w:eastAsia="sk-SK"/>
        </w:rPr>
        <w:t>alebo</w:t>
      </w:r>
    </w:p>
    <w:p w:rsidR="00B752CF" w:rsidRPr="00B752CF" w:rsidRDefault="00B752CF" w:rsidP="004F7AD8">
      <w:pPr>
        <w:pStyle w:val="Bezriadkovania"/>
        <w:numPr>
          <w:ilvl w:val="0"/>
          <w:numId w:val="3"/>
        </w:numPr>
        <w:spacing w:line="360" w:lineRule="auto"/>
        <w:ind w:left="284" w:hanging="284"/>
        <w:jc w:val="both"/>
        <w:rPr>
          <w:rFonts w:ascii="Times New Roman" w:hAnsi="Times New Roman" w:cs="Times New Roman"/>
          <w:color w:val="000000"/>
          <w:sz w:val="24"/>
          <w:szCs w:val="24"/>
          <w:highlight w:val="yellow"/>
          <w:lang w:eastAsia="sk-SK"/>
        </w:rPr>
      </w:pPr>
      <w:r>
        <w:rPr>
          <w:rFonts w:ascii="Times New Roman" w:hAnsi="Times New Roman" w:cs="Times New Roman"/>
          <w:color w:val="000000"/>
          <w:sz w:val="24"/>
          <w:szCs w:val="24"/>
          <w:highlight w:val="yellow"/>
          <w:lang w:eastAsia="sk-SK"/>
        </w:rPr>
        <w:t>uzavrel účelové manželstvo.</w:t>
      </w:r>
    </w:p>
    <w:p w:rsidR="009E091B" w:rsidRPr="003839DC" w:rsidRDefault="009E091B" w:rsidP="009E091B">
      <w:pPr>
        <w:pStyle w:val="Bezriadkovania"/>
        <w:spacing w:line="360" w:lineRule="auto"/>
        <w:jc w:val="both"/>
        <w:rPr>
          <w:rFonts w:ascii="Times New Roman" w:hAnsi="Times New Roman" w:cs="Times New Roman"/>
          <w:color w:val="000000"/>
          <w:sz w:val="24"/>
          <w:szCs w:val="24"/>
          <w:lang w:eastAsia="sk-SK"/>
        </w:rPr>
      </w:pPr>
    </w:p>
    <w:p w:rsidR="00C624E9" w:rsidRDefault="00C624E9" w:rsidP="00C624E9">
      <w:pPr>
        <w:pStyle w:val="Bezriadkovania"/>
        <w:numPr>
          <w:ilvl w:val="0"/>
          <w:numId w:val="6"/>
        </w:numPr>
        <w:spacing w:line="360" w:lineRule="auto"/>
        <w:ind w:left="284" w:hanging="284"/>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Policajný útvar môže administratívne vyhostiť občana Únie, ktorý má právo na pobyt podľa § 64 alebo § 65, a môže určiť zákaz vstupu do piatich rokov len vtedy, ak ohrozuje</w:t>
      </w:r>
    </w:p>
    <w:p w:rsidR="00C624E9" w:rsidRDefault="00C624E9" w:rsidP="00C624E9">
      <w:pPr>
        <w:pStyle w:val="Bezriadkovania"/>
        <w:numPr>
          <w:ilvl w:val="0"/>
          <w:numId w:val="7"/>
        </w:numPr>
        <w:spacing w:line="360" w:lineRule="auto"/>
        <w:ind w:left="426" w:hanging="426"/>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 xml:space="preserve">bezpečnosť štátu, </w:t>
      </w:r>
      <w:r>
        <w:rPr>
          <w:rFonts w:ascii="Times New Roman" w:hAnsi="Times New Roman" w:cs="Times New Roman"/>
          <w:color w:val="000000"/>
          <w:sz w:val="24"/>
          <w:szCs w:val="24"/>
          <w:lang w:eastAsia="sk-SK"/>
        </w:rPr>
        <w:tab/>
      </w:r>
    </w:p>
    <w:p w:rsidR="00C624E9" w:rsidRDefault="00C624E9" w:rsidP="00C624E9">
      <w:pPr>
        <w:pStyle w:val="Bezriadkovania"/>
        <w:numPr>
          <w:ilvl w:val="0"/>
          <w:numId w:val="7"/>
        </w:numPr>
        <w:spacing w:line="360" w:lineRule="auto"/>
        <w:ind w:left="426" w:hanging="426"/>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verejný poriadok alebo</w:t>
      </w:r>
      <w:r>
        <w:rPr>
          <w:rFonts w:ascii="Times New Roman" w:hAnsi="Times New Roman" w:cs="Times New Roman"/>
          <w:color w:val="000000"/>
          <w:sz w:val="24"/>
          <w:szCs w:val="24"/>
          <w:lang w:eastAsia="sk-SK"/>
        </w:rPr>
        <w:tab/>
      </w:r>
    </w:p>
    <w:p w:rsidR="003839DC" w:rsidRDefault="00C624E9" w:rsidP="00C624E9">
      <w:pPr>
        <w:pStyle w:val="Bezriadkovania"/>
        <w:numPr>
          <w:ilvl w:val="0"/>
          <w:numId w:val="7"/>
        </w:numPr>
        <w:spacing w:line="360" w:lineRule="auto"/>
        <w:ind w:left="426" w:hanging="426"/>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verejné zdravie; to neplatí, ak dôjde k vzniku choroby, ktorá ohrozuje verejné zdravie, po troch mesiacoch od vstupu občana Únie alebo rodinného príslušníka občana Únie na územie Slovenskej republiky.</w:t>
      </w:r>
      <w:r>
        <w:rPr>
          <w:rFonts w:ascii="Times New Roman" w:hAnsi="Times New Roman" w:cs="Times New Roman"/>
          <w:color w:val="000000"/>
          <w:sz w:val="24"/>
          <w:szCs w:val="24"/>
          <w:lang w:eastAsia="sk-SK"/>
        </w:rPr>
        <w:tab/>
      </w:r>
    </w:p>
    <w:p w:rsidR="00C624E9" w:rsidRDefault="00C624E9" w:rsidP="00C624E9">
      <w:pPr>
        <w:pStyle w:val="Bezriadkovania"/>
        <w:spacing w:line="360" w:lineRule="auto"/>
        <w:jc w:val="both"/>
        <w:rPr>
          <w:rFonts w:ascii="Times New Roman" w:hAnsi="Times New Roman" w:cs="Times New Roman"/>
          <w:color w:val="000000"/>
          <w:sz w:val="24"/>
          <w:szCs w:val="24"/>
          <w:lang w:eastAsia="sk-SK"/>
        </w:rPr>
      </w:pPr>
    </w:p>
    <w:p w:rsidR="00C624E9" w:rsidRPr="003839DC" w:rsidRDefault="00C624E9" w:rsidP="00C624E9">
      <w:pPr>
        <w:pStyle w:val="Bezriadkovania"/>
        <w:numPr>
          <w:ilvl w:val="0"/>
          <w:numId w:val="6"/>
        </w:numPr>
        <w:spacing w:line="360" w:lineRule="auto"/>
        <w:ind w:left="284" w:hanging="284"/>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Policajný útvar môže administratívne vyhostiť občana Únie, ktorý má právo na trvalý pobyt podľa § 67 a môže určiť zákaz vstupu do desiatich rokov len vtedy, ak predstavuje vážnu hrozbu pre bezpečnosť štátu alebo verejný poriadok.</w:t>
      </w:r>
    </w:p>
    <w:p w:rsidR="003839DC" w:rsidRDefault="003839DC" w:rsidP="00C624E9">
      <w:pPr>
        <w:pStyle w:val="Bezriadkovania"/>
        <w:spacing w:line="360" w:lineRule="auto"/>
        <w:jc w:val="both"/>
        <w:rPr>
          <w:rFonts w:ascii="Times New Roman" w:hAnsi="Times New Roman" w:cs="Times New Roman"/>
          <w:color w:val="000000"/>
          <w:sz w:val="24"/>
          <w:szCs w:val="24"/>
          <w:lang w:eastAsia="sk-SK"/>
        </w:rPr>
      </w:pPr>
    </w:p>
    <w:p w:rsidR="00C624E9" w:rsidRDefault="00C624E9" w:rsidP="00C624E9">
      <w:pPr>
        <w:spacing w:after="0" w:line="360" w:lineRule="auto"/>
        <w:rPr>
          <w:rFonts w:ascii="Times New Roman" w:hAnsi="Times New Roman" w:cs="Times New Roman"/>
          <w:b/>
          <w:i/>
          <w:sz w:val="24"/>
          <w:szCs w:val="24"/>
        </w:rPr>
      </w:pPr>
      <w:r w:rsidRPr="00C624E9">
        <w:rPr>
          <w:rFonts w:ascii="Times New Roman" w:hAnsi="Times New Roman" w:cs="Times New Roman"/>
          <w:b/>
          <w:i/>
          <w:sz w:val="24"/>
          <w:szCs w:val="24"/>
        </w:rPr>
        <w:t>Ukončenie práva na pobyt rodinného príslušníka občana Únie</w:t>
      </w:r>
    </w:p>
    <w:p w:rsidR="004D2D6D" w:rsidRPr="00C624E9" w:rsidRDefault="004D2D6D" w:rsidP="00C624E9">
      <w:pPr>
        <w:spacing w:after="0" w:line="360" w:lineRule="auto"/>
        <w:rPr>
          <w:rFonts w:ascii="Times New Roman" w:hAnsi="Times New Roman" w:cs="Times New Roman"/>
          <w:b/>
          <w:i/>
          <w:sz w:val="24"/>
          <w:szCs w:val="24"/>
        </w:rPr>
      </w:pPr>
    </w:p>
    <w:p w:rsidR="004D2D6D" w:rsidRPr="00381A64" w:rsidRDefault="004D2D6D" w:rsidP="004D2D6D">
      <w:pPr>
        <w:pStyle w:val="Bezriadkovania"/>
        <w:numPr>
          <w:ilvl w:val="0"/>
          <w:numId w:val="12"/>
        </w:numPr>
        <w:spacing w:line="360" w:lineRule="auto"/>
        <w:ind w:left="284" w:hanging="284"/>
        <w:jc w:val="both"/>
        <w:rPr>
          <w:rFonts w:ascii="Times New Roman" w:hAnsi="Times New Roman" w:cs="Times New Roman"/>
          <w:color w:val="000000"/>
          <w:sz w:val="24"/>
          <w:szCs w:val="24"/>
          <w:lang w:eastAsia="sk-SK"/>
        </w:rPr>
      </w:pPr>
      <w:r w:rsidRPr="00381A64">
        <w:rPr>
          <w:rFonts w:ascii="Times New Roman" w:hAnsi="Times New Roman" w:cs="Times New Roman"/>
          <w:color w:val="000000"/>
          <w:sz w:val="24"/>
          <w:szCs w:val="24"/>
          <w:lang w:eastAsia="sk-SK"/>
        </w:rPr>
        <w:t>Právo na pobyt rodinného príslušníka občana Únie alebo právo na trvalý pobyt rodinného príslušníka občana Únie zaniká, ak</w:t>
      </w:r>
    </w:p>
    <w:p w:rsidR="004D2D6D" w:rsidRPr="00381A64" w:rsidRDefault="004D2D6D" w:rsidP="004D2D6D">
      <w:pPr>
        <w:pStyle w:val="Bezriadkovania"/>
        <w:numPr>
          <w:ilvl w:val="0"/>
          <w:numId w:val="8"/>
        </w:numPr>
        <w:spacing w:line="360" w:lineRule="auto"/>
        <w:ind w:left="284" w:hanging="284"/>
        <w:jc w:val="both"/>
        <w:rPr>
          <w:rFonts w:ascii="Times New Roman" w:hAnsi="Times New Roman" w:cs="Times New Roman"/>
          <w:color w:val="000000"/>
          <w:sz w:val="24"/>
          <w:szCs w:val="24"/>
          <w:lang w:eastAsia="sk-SK"/>
        </w:rPr>
      </w:pPr>
      <w:r w:rsidRPr="00381A64">
        <w:rPr>
          <w:rFonts w:ascii="Times New Roman" w:hAnsi="Times New Roman" w:cs="Times New Roman"/>
          <w:color w:val="000000"/>
          <w:sz w:val="24"/>
          <w:szCs w:val="24"/>
          <w:lang w:eastAsia="sk-SK"/>
        </w:rPr>
        <w:t xml:space="preserve">písomne oznámi ukončenie pobytu policajnému útvaru, </w:t>
      </w:r>
    </w:p>
    <w:p w:rsidR="004D2D6D" w:rsidRPr="00381A64" w:rsidRDefault="004D2D6D" w:rsidP="004D2D6D">
      <w:pPr>
        <w:pStyle w:val="Bezriadkovania"/>
        <w:numPr>
          <w:ilvl w:val="0"/>
          <w:numId w:val="8"/>
        </w:numPr>
        <w:spacing w:line="360" w:lineRule="auto"/>
        <w:ind w:left="284" w:hanging="284"/>
        <w:jc w:val="both"/>
        <w:rPr>
          <w:rFonts w:ascii="Times New Roman" w:hAnsi="Times New Roman" w:cs="Times New Roman"/>
          <w:color w:val="000000"/>
          <w:sz w:val="24"/>
          <w:szCs w:val="24"/>
          <w:lang w:eastAsia="sk-SK"/>
        </w:rPr>
      </w:pPr>
      <w:r w:rsidRPr="00381A64">
        <w:rPr>
          <w:rFonts w:ascii="Times New Roman" w:hAnsi="Times New Roman" w:cs="Times New Roman"/>
          <w:color w:val="000000"/>
          <w:sz w:val="24"/>
          <w:szCs w:val="24"/>
          <w:lang w:eastAsia="sk-SK"/>
        </w:rPr>
        <w:t xml:space="preserve">bol administratívne vyhostený, </w:t>
      </w:r>
    </w:p>
    <w:p w:rsidR="004D2D6D" w:rsidRPr="00381A64" w:rsidRDefault="004D2D6D" w:rsidP="004D2D6D">
      <w:pPr>
        <w:pStyle w:val="Bezriadkovania"/>
        <w:numPr>
          <w:ilvl w:val="0"/>
          <w:numId w:val="8"/>
        </w:numPr>
        <w:spacing w:line="360" w:lineRule="auto"/>
        <w:ind w:left="284" w:hanging="284"/>
        <w:jc w:val="both"/>
        <w:rPr>
          <w:rFonts w:ascii="Times New Roman" w:hAnsi="Times New Roman" w:cs="Times New Roman"/>
          <w:color w:val="000000"/>
          <w:sz w:val="24"/>
          <w:szCs w:val="24"/>
          <w:lang w:eastAsia="sk-SK"/>
        </w:rPr>
      </w:pPr>
      <w:r w:rsidRPr="00381A64">
        <w:rPr>
          <w:rFonts w:ascii="Times New Roman" w:hAnsi="Times New Roman" w:cs="Times New Roman"/>
          <w:color w:val="000000"/>
          <w:sz w:val="24"/>
          <w:szCs w:val="24"/>
          <w:lang w:eastAsia="sk-SK"/>
        </w:rPr>
        <w:t xml:space="preserve">policajný útvar odňal jeho právo na pobyt alebo právo na trvalý pobyt, </w:t>
      </w:r>
    </w:p>
    <w:p w:rsidR="004D2D6D" w:rsidRPr="00381A64" w:rsidRDefault="004D2D6D" w:rsidP="004D2D6D">
      <w:pPr>
        <w:pStyle w:val="Bezriadkovania"/>
        <w:numPr>
          <w:ilvl w:val="0"/>
          <w:numId w:val="8"/>
        </w:numPr>
        <w:spacing w:line="360" w:lineRule="auto"/>
        <w:ind w:left="284" w:hanging="284"/>
        <w:jc w:val="both"/>
        <w:rPr>
          <w:rFonts w:ascii="Times New Roman" w:hAnsi="Times New Roman" w:cs="Times New Roman"/>
          <w:color w:val="000000"/>
          <w:sz w:val="24"/>
          <w:szCs w:val="24"/>
          <w:lang w:eastAsia="sk-SK"/>
        </w:rPr>
      </w:pPr>
      <w:r w:rsidRPr="00381A64">
        <w:rPr>
          <w:rFonts w:ascii="Times New Roman" w:hAnsi="Times New Roman" w:cs="Times New Roman"/>
          <w:color w:val="000000"/>
          <w:sz w:val="24"/>
          <w:szCs w:val="24"/>
          <w:lang w:eastAsia="sk-SK"/>
        </w:rPr>
        <w:t>zomrel alebo bol vyhlásený za mŕtveho, alebo</w:t>
      </w:r>
    </w:p>
    <w:p w:rsidR="004D2D6D" w:rsidRPr="00381A64" w:rsidRDefault="004D2D6D" w:rsidP="004D2D6D">
      <w:pPr>
        <w:pStyle w:val="Bezriadkovania"/>
        <w:numPr>
          <w:ilvl w:val="0"/>
          <w:numId w:val="8"/>
        </w:numPr>
        <w:spacing w:line="360" w:lineRule="auto"/>
        <w:ind w:left="284" w:hanging="284"/>
        <w:jc w:val="both"/>
        <w:rPr>
          <w:rFonts w:ascii="Times New Roman" w:hAnsi="Times New Roman" w:cs="Times New Roman"/>
          <w:color w:val="000000"/>
          <w:sz w:val="24"/>
          <w:szCs w:val="24"/>
          <w:lang w:eastAsia="sk-SK"/>
        </w:rPr>
      </w:pPr>
      <w:r w:rsidRPr="00381A64">
        <w:rPr>
          <w:rFonts w:ascii="Times New Roman" w:hAnsi="Times New Roman" w:cs="Times New Roman"/>
          <w:color w:val="000000"/>
          <w:sz w:val="24"/>
          <w:szCs w:val="24"/>
          <w:lang w:eastAsia="sk-SK"/>
        </w:rPr>
        <w:t xml:space="preserve">nadobudol štátne občianstvo Slovenskej republiky. </w:t>
      </w:r>
    </w:p>
    <w:p w:rsidR="004D2D6D" w:rsidRPr="00381A64" w:rsidRDefault="004D2D6D" w:rsidP="004D2D6D">
      <w:pPr>
        <w:pStyle w:val="Bezriadkovania"/>
        <w:spacing w:line="360" w:lineRule="auto"/>
        <w:jc w:val="both"/>
        <w:rPr>
          <w:rFonts w:ascii="Times New Roman" w:hAnsi="Times New Roman" w:cs="Times New Roman"/>
          <w:color w:val="000000"/>
          <w:sz w:val="24"/>
          <w:szCs w:val="24"/>
          <w:lang w:eastAsia="sk-SK"/>
        </w:rPr>
      </w:pPr>
    </w:p>
    <w:p w:rsidR="004D2D6D" w:rsidRPr="00381A64" w:rsidRDefault="004D2D6D" w:rsidP="004D2D6D">
      <w:pPr>
        <w:pStyle w:val="Bezriadkovania"/>
        <w:numPr>
          <w:ilvl w:val="0"/>
          <w:numId w:val="12"/>
        </w:numPr>
        <w:spacing w:line="360" w:lineRule="auto"/>
        <w:ind w:left="284" w:hanging="284"/>
        <w:jc w:val="both"/>
        <w:rPr>
          <w:rFonts w:ascii="Times New Roman" w:hAnsi="Times New Roman" w:cs="Times New Roman"/>
          <w:color w:val="000000"/>
          <w:sz w:val="24"/>
          <w:szCs w:val="24"/>
          <w:lang w:eastAsia="sk-SK"/>
        </w:rPr>
      </w:pPr>
      <w:r w:rsidRPr="00381A64">
        <w:rPr>
          <w:rFonts w:ascii="Times New Roman" w:hAnsi="Times New Roman" w:cs="Times New Roman"/>
          <w:color w:val="000000"/>
          <w:sz w:val="24"/>
          <w:szCs w:val="24"/>
          <w:lang w:eastAsia="sk-SK"/>
        </w:rPr>
        <w:t xml:space="preserve">Policajný útvar, na základe rozhodnutia, môže odňať </w:t>
      </w:r>
      <w:r w:rsidRPr="004D2D6D">
        <w:rPr>
          <w:rFonts w:ascii="Times New Roman" w:hAnsi="Times New Roman" w:cs="Times New Roman"/>
          <w:b/>
          <w:color w:val="000000"/>
          <w:sz w:val="24"/>
          <w:szCs w:val="24"/>
          <w:lang w:eastAsia="sk-SK"/>
        </w:rPr>
        <w:t>právo na pobyt</w:t>
      </w:r>
      <w:r w:rsidRPr="00381A64">
        <w:rPr>
          <w:rFonts w:ascii="Times New Roman" w:hAnsi="Times New Roman" w:cs="Times New Roman"/>
          <w:color w:val="000000"/>
          <w:sz w:val="24"/>
          <w:szCs w:val="24"/>
          <w:lang w:eastAsia="sk-SK"/>
        </w:rPr>
        <w:t xml:space="preserve"> rodinnému príslušníkovi občana Únie, ak</w:t>
      </w:r>
    </w:p>
    <w:p w:rsidR="004D2D6D" w:rsidRPr="00381A64" w:rsidRDefault="004D2D6D" w:rsidP="004D2D6D">
      <w:pPr>
        <w:pStyle w:val="Bezriadkovania"/>
        <w:numPr>
          <w:ilvl w:val="0"/>
          <w:numId w:val="9"/>
        </w:numPr>
        <w:spacing w:line="360" w:lineRule="auto"/>
        <w:ind w:left="284" w:hanging="284"/>
        <w:jc w:val="both"/>
        <w:rPr>
          <w:rFonts w:ascii="Times New Roman" w:hAnsi="Times New Roman" w:cs="Times New Roman"/>
          <w:color w:val="000000"/>
          <w:sz w:val="24"/>
          <w:szCs w:val="24"/>
          <w:lang w:eastAsia="sk-SK"/>
        </w:rPr>
      </w:pPr>
      <w:r w:rsidRPr="00381A64">
        <w:rPr>
          <w:rFonts w:ascii="Times New Roman" w:hAnsi="Times New Roman" w:cs="Times New Roman"/>
          <w:color w:val="000000"/>
          <w:sz w:val="24"/>
          <w:szCs w:val="24"/>
          <w:lang w:eastAsia="sk-SK"/>
        </w:rPr>
        <w:t xml:space="preserve">pri podaní žiadosti o vydanie dokladu o pobyte predložil falošný alebo pozmenený doklad preukazujúci splnenie podmienok podľa § 70 </w:t>
      </w:r>
      <w:r w:rsidRPr="00B752CF">
        <w:rPr>
          <w:rFonts w:ascii="Times New Roman" w:hAnsi="Times New Roman" w:cs="Times New Roman"/>
          <w:color w:val="000000"/>
          <w:sz w:val="24"/>
          <w:szCs w:val="24"/>
          <w:highlight w:val="yellow"/>
          <w:lang w:eastAsia="sk-SK"/>
        </w:rPr>
        <w:t>ods. 1</w:t>
      </w:r>
      <w:r w:rsidR="00B752CF" w:rsidRPr="00B752CF">
        <w:rPr>
          <w:rFonts w:ascii="Times New Roman" w:hAnsi="Times New Roman" w:cs="Times New Roman"/>
          <w:color w:val="000000"/>
          <w:sz w:val="24"/>
          <w:szCs w:val="24"/>
          <w:highlight w:val="yellow"/>
          <w:lang w:eastAsia="sk-SK"/>
        </w:rPr>
        <w:t>1</w:t>
      </w:r>
      <w:r w:rsidRPr="00381A64">
        <w:rPr>
          <w:rFonts w:ascii="Times New Roman" w:hAnsi="Times New Roman" w:cs="Times New Roman"/>
          <w:color w:val="000000"/>
          <w:sz w:val="24"/>
          <w:szCs w:val="24"/>
          <w:lang w:eastAsia="sk-SK"/>
        </w:rPr>
        <w:t xml:space="preserve">, alebo uviedol nepravdivé údaje týkajúce sa splnenia podmienok, na ktoré sa viaže jeho právo na pobyt, </w:t>
      </w:r>
    </w:p>
    <w:p w:rsidR="004D2D6D" w:rsidRPr="00381A64" w:rsidRDefault="004D2D6D" w:rsidP="004D2D6D">
      <w:pPr>
        <w:pStyle w:val="Bezriadkovania"/>
        <w:numPr>
          <w:ilvl w:val="0"/>
          <w:numId w:val="9"/>
        </w:numPr>
        <w:spacing w:line="360" w:lineRule="auto"/>
        <w:ind w:left="284" w:hanging="284"/>
        <w:jc w:val="both"/>
        <w:rPr>
          <w:rFonts w:ascii="Times New Roman" w:hAnsi="Times New Roman" w:cs="Times New Roman"/>
          <w:color w:val="000000"/>
          <w:sz w:val="24"/>
          <w:szCs w:val="24"/>
          <w:lang w:eastAsia="sk-SK"/>
        </w:rPr>
      </w:pPr>
      <w:r w:rsidRPr="00381A64">
        <w:rPr>
          <w:rFonts w:ascii="Times New Roman" w:hAnsi="Times New Roman" w:cs="Times New Roman"/>
          <w:color w:val="000000"/>
          <w:sz w:val="24"/>
          <w:szCs w:val="24"/>
          <w:lang w:eastAsia="sk-SK"/>
        </w:rPr>
        <w:lastRenderedPageBreak/>
        <w:t xml:space="preserve">počas trvania pobytu zistí skutočnosti, že rodinný príslušník občana Únie získal právo na pobyt na základe predloženia falošného alebo pozmeneného dokladu preukazujúceho splnenie podmienok podľa § 70 ods. 10, alebo uviedol nepravdivé údaje týkajúce sa splnenia podmienok, na ktoré sa viaže jeho právo na pobyt, </w:t>
      </w:r>
    </w:p>
    <w:p w:rsidR="004D2D6D" w:rsidRDefault="004D2D6D" w:rsidP="004D2D6D">
      <w:pPr>
        <w:pStyle w:val="Bezriadkovania"/>
        <w:numPr>
          <w:ilvl w:val="0"/>
          <w:numId w:val="9"/>
        </w:numPr>
        <w:spacing w:line="360" w:lineRule="auto"/>
        <w:ind w:left="284" w:hanging="284"/>
        <w:jc w:val="both"/>
        <w:rPr>
          <w:rFonts w:ascii="Times New Roman" w:hAnsi="Times New Roman" w:cs="Times New Roman"/>
          <w:color w:val="000000"/>
          <w:sz w:val="24"/>
          <w:szCs w:val="24"/>
          <w:highlight w:val="yellow"/>
          <w:lang w:eastAsia="sk-SK"/>
        </w:rPr>
      </w:pPr>
      <w:r w:rsidRPr="00381A64">
        <w:rPr>
          <w:rFonts w:ascii="Times New Roman" w:hAnsi="Times New Roman" w:cs="Times New Roman"/>
          <w:color w:val="000000"/>
          <w:sz w:val="24"/>
          <w:szCs w:val="24"/>
          <w:lang w:eastAsia="sk-SK"/>
        </w:rPr>
        <w:t>má právo na pobyt podľa § 70 a</w:t>
      </w:r>
      <w:r w:rsidR="00B752CF">
        <w:rPr>
          <w:rFonts w:ascii="Times New Roman" w:hAnsi="Times New Roman" w:cs="Times New Roman"/>
          <w:color w:val="000000"/>
          <w:sz w:val="24"/>
          <w:szCs w:val="24"/>
          <w:lang w:eastAsia="sk-SK"/>
        </w:rPr>
        <w:t xml:space="preserve"> stal sa osobou v hmotnej núdzi </w:t>
      </w:r>
      <w:r w:rsidR="00B752CF" w:rsidRPr="00B752CF">
        <w:rPr>
          <w:rFonts w:ascii="Times New Roman" w:hAnsi="Times New Roman" w:cs="Times New Roman"/>
          <w:color w:val="000000"/>
          <w:sz w:val="24"/>
          <w:szCs w:val="24"/>
          <w:highlight w:val="yellow"/>
          <w:lang w:eastAsia="sk-SK"/>
        </w:rPr>
        <w:t>a je rodinným príslušníkom občana Únie podľa § 65 ods. 1 písm. c) alebo písm. d),</w:t>
      </w:r>
    </w:p>
    <w:p w:rsidR="00B752CF" w:rsidRPr="00B752CF" w:rsidRDefault="0076511E" w:rsidP="004D2D6D">
      <w:pPr>
        <w:pStyle w:val="Bezriadkovania"/>
        <w:numPr>
          <w:ilvl w:val="0"/>
          <w:numId w:val="9"/>
        </w:numPr>
        <w:spacing w:line="360" w:lineRule="auto"/>
        <w:ind w:left="284" w:hanging="284"/>
        <w:jc w:val="both"/>
        <w:rPr>
          <w:rFonts w:ascii="Times New Roman" w:hAnsi="Times New Roman" w:cs="Times New Roman"/>
          <w:color w:val="000000"/>
          <w:sz w:val="24"/>
          <w:szCs w:val="24"/>
          <w:highlight w:val="yellow"/>
          <w:lang w:eastAsia="sk-SK"/>
        </w:rPr>
      </w:pPr>
      <w:r>
        <w:rPr>
          <w:rFonts w:ascii="Times New Roman" w:hAnsi="Times New Roman" w:cs="Times New Roman"/>
          <w:color w:val="000000"/>
          <w:sz w:val="24"/>
          <w:szCs w:val="24"/>
          <w:highlight w:val="yellow"/>
          <w:lang w:eastAsia="sk-SK"/>
        </w:rPr>
        <w:t>zistí, že ide o účelové manželstvo.</w:t>
      </w:r>
    </w:p>
    <w:p w:rsidR="00B752CF" w:rsidRDefault="00B752CF" w:rsidP="00B752CF">
      <w:pPr>
        <w:pStyle w:val="Bezriadkovania"/>
        <w:spacing w:line="360" w:lineRule="auto"/>
        <w:ind w:left="284"/>
        <w:jc w:val="both"/>
        <w:rPr>
          <w:rFonts w:ascii="Times New Roman" w:hAnsi="Times New Roman" w:cs="Times New Roman"/>
          <w:color w:val="000000"/>
          <w:sz w:val="24"/>
          <w:szCs w:val="24"/>
          <w:lang w:eastAsia="sk-SK"/>
        </w:rPr>
      </w:pPr>
    </w:p>
    <w:p w:rsidR="009E091B" w:rsidRDefault="004D2D6D" w:rsidP="009E091B">
      <w:pPr>
        <w:pStyle w:val="Bezriadkovania"/>
        <w:spacing w:line="360" w:lineRule="auto"/>
        <w:jc w:val="both"/>
        <w:rPr>
          <w:rFonts w:ascii="Times New Roman" w:hAnsi="Times New Roman" w:cs="Times New Roman"/>
          <w:sz w:val="24"/>
          <w:lang w:eastAsia="sk-SK"/>
        </w:rPr>
      </w:pPr>
      <w:r w:rsidRPr="004D2D6D">
        <w:rPr>
          <w:rFonts w:ascii="Times New Roman" w:hAnsi="Times New Roman" w:cs="Times New Roman"/>
          <w:color w:val="000000"/>
          <w:sz w:val="24"/>
          <w:szCs w:val="24"/>
          <w:lang w:eastAsia="sk-SK"/>
        </w:rPr>
        <w:t>Policajný útvar je povinný pri uvedenom postupe skúmať skutočnosti odôvodňujúce odňatie práva na pobyt rodinnému príslušníkovi občana Únie. Ak policajný útvar zistí, že dôsledky odňatia práva na pobyt rodinnému príslušníkovi občana Únie sú neprimerané vzhľadom na jeho vek, zdravotný stav, rodinnú situáciu, dĺžku doterajšieho pobytu, mieru jeho integrácie do spoločnosti, ako aj na rozsah väzieb s krajinou pôvodu, tak právo na pobyt rodinnému</w:t>
      </w:r>
      <w:r>
        <w:rPr>
          <w:rFonts w:ascii="Times New Roman" w:hAnsi="Times New Roman" w:cs="Times New Roman"/>
          <w:color w:val="000000"/>
          <w:sz w:val="24"/>
          <w:szCs w:val="24"/>
          <w:lang w:eastAsia="sk-SK"/>
        </w:rPr>
        <w:br/>
      </w:r>
      <w:r w:rsidRPr="004D2D6D">
        <w:rPr>
          <w:rFonts w:ascii="Times New Roman" w:hAnsi="Times New Roman" w:cs="Times New Roman"/>
          <w:sz w:val="24"/>
        </w:rPr>
        <w:t xml:space="preserve">príslušníkovi </w:t>
      </w:r>
      <w:r w:rsidRPr="004D2D6D">
        <w:rPr>
          <w:rFonts w:ascii="Times New Roman" w:hAnsi="Times New Roman" w:cs="Times New Roman"/>
          <w:sz w:val="24"/>
          <w:lang w:eastAsia="sk-SK"/>
        </w:rPr>
        <w:t>občana Únie neodníme.</w:t>
      </w:r>
      <w:r w:rsidR="009E091B">
        <w:rPr>
          <w:rFonts w:ascii="Times New Roman" w:hAnsi="Times New Roman" w:cs="Times New Roman"/>
          <w:sz w:val="24"/>
          <w:lang w:eastAsia="sk-SK"/>
        </w:rPr>
        <w:t xml:space="preserve"> </w:t>
      </w:r>
    </w:p>
    <w:p w:rsidR="009E091B" w:rsidRDefault="009E091B" w:rsidP="009E091B">
      <w:pPr>
        <w:pStyle w:val="Bezriadkovania"/>
        <w:spacing w:line="360" w:lineRule="auto"/>
        <w:jc w:val="both"/>
        <w:rPr>
          <w:rFonts w:ascii="Times New Roman" w:hAnsi="Times New Roman" w:cs="Times New Roman"/>
          <w:color w:val="000000"/>
          <w:sz w:val="24"/>
          <w:szCs w:val="24"/>
          <w:lang w:eastAsia="sk-SK"/>
        </w:rPr>
      </w:pPr>
    </w:p>
    <w:p w:rsidR="004D2D6D" w:rsidRPr="009E091B" w:rsidRDefault="004D2D6D" w:rsidP="009E091B">
      <w:pPr>
        <w:pStyle w:val="Bezriadkovania"/>
        <w:numPr>
          <w:ilvl w:val="0"/>
          <w:numId w:val="12"/>
        </w:numPr>
        <w:spacing w:line="360" w:lineRule="auto"/>
        <w:ind w:left="284" w:hanging="284"/>
        <w:jc w:val="both"/>
        <w:rPr>
          <w:rFonts w:ascii="Times New Roman" w:hAnsi="Times New Roman" w:cs="Times New Roman"/>
          <w:sz w:val="24"/>
          <w:lang w:eastAsia="sk-SK"/>
        </w:rPr>
      </w:pPr>
      <w:r w:rsidRPr="004D2D6D">
        <w:rPr>
          <w:rFonts w:ascii="Times New Roman" w:hAnsi="Times New Roman" w:cs="Times New Roman"/>
          <w:sz w:val="24"/>
          <w:szCs w:val="24"/>
          <w:lang w:eastAsia="sk-SK"/>
        </w:rPr>
        <w:t xml:space="preserve">Policajný útvar, na základe rozhodnutia, môže odňať </w:t>
      </w:r>
      <w:r w:rsidRPr="009E091B">
        <w:rPr>
          <w:rFonts w:ascii="Times New Roman" w:hAnsi="Times New Roman" w:cs="Times New Roman"/>
          <w:b/>
          <w:sz w:val="24"/>
          <w:szCs w:val="24"/>
          <w:lang w:eastAsia="sk-SK"/>
        </w:rPr>
        <w:t>právo na</w:t>
      </w:r>
      <w:r w:rsidRPr="004D2D6D">
        <w:rPr>
          <w:rFonts w:ascii="Times New Roman" w:hAnsi="Times New Roman" w:cs="Times New Roman"/>
          <w:sz w:val="24"/>
          <w:szCs w:val="24"/>
          <w:lang w:eastAsia="sk-SK"/>
        </w:rPr>
        <w:t xml:space="preserve"> </w:t>
      </w:r>
      <w:r w:rsidRPr="009E091B">
        <w:rPr>
          <w:rFonts w:ascii="Times New Roman" w:hAnsi="Times New Roman" w:cs="Times New Roman"/>
          <w:b/>
          <w:sz w:val="24"/>
          <w:szCs w:val="24"/>
          <w:lang w:eastAsia="sk-SK"/>
        </w:rPr>
        <w:t>trvalý pobyt</w:t>
      </w:r>
      <w:r w:rsidRPr="004D2D6D">
        <w:rPr>
          <w:rFonts w:ascii="Times New Roman" w:hAnsi="Times New Roman" w:cs="Times New Roman"/>
          <w:sz w:val="24"/>
          <w:szCs w:val="24"/>
          <w:lang w:eastAsia="sk-SK"/>
        </w:rPr>
        <w:t xml:space="preserve"> rodinnému príslušníkovi občana Únie, ak</w:t>
      </w:r>
    </w:p>
    <w:p w:rsidR="004D2D6D" w:rsidRPr="00381A64" w:rsidRDefault="004D2D6D" w:rsidP="009E091B">
      <w:pPr>
        <w:pStyle w:val="Bezriadkovania"/>
        <w:numPr>
          <w:ilvl w:val="0"/>
          <w:numId w:val="10"/>
        </w:numPr>
        <w:spacing w:line="360" w:lineRule="auto"/>
        <w:ind w:left="284" w:hanging="284"/>
        <w:jc w:val="both"/>
        <w:rPr>
          <w:rFonts w:ascii="Times New Roman" w:hAnsi="Times New Roman" w:cs="Times New Roman"/>
          <w:sz w:val="24"/>
          <w:szCs w:val="24"/>
          <w:lang w:eastAsia="sk-SK"/>
        </w:rPr>
      </w:pPr>
      <w:r w:rsidRPr="00381A64">
        <w:rPr>
          <w:rFonts w:ascii="Times New Roman" w:hAnsi="Times New Roman" w:cs="Times New Roman"/>
          <w:sz w:val="24"/>
          <w:szCs w:val="24"/>
          <w:lang w:eastAsia="sk-SK"/>
        </w:rPr>
        <w:t xml:space="preserve">sa zdržiava mimo územia Slovenskej republiky dlhšie ako dva za sebou idúce roky, </w:t>
      </w:r>
    </w:p>
    <w:p w:rsidR="004D2D6D" w:rsidRPr="00381A64" w:rsidRDefault="004D2D6D" w:rsidP="009E091B">
      <w:pPr>
        <w:pStyle w:val="Bezriadkovania"/>
        <w:numPr>
          <w:ilvl w:val="0"/>
          <w:numId w:val="10"/>
        </w:numPr>
        <w:spacing w:line="360" w:lineRule="auto"/>
        <w:ind w:left="284" w:hanging="284"/>
        <w:jc w:val="both"/>
        <w:rPr>
          <w:rFonts w:ascii="Times New Roman" w:hAnsi="Times New Roman" w:cs="Times New Roman"/>
          <w:sz w:val="24"/>
          <w:szCs w:val="24"/>
          <w:lang w:eastAsia="sk-SK"/>
        </w:rPr>
      </w:pPr>
      <w:r w:rsidRPr="00381A64">
        <w:rPr>
          <w:rFonts w:ascii="Times New Roman" w:hAnsi="Times New Roman" w:cs="Times New Roman"/>
          <w:sz w:val="24"/>
          <w:szCs w:val="24"/>
          <w:lang w:eastAsia="sk-SK"/>
        </w:rPr>
        <w:t xml:space="preserve">zistí, že ide o účelové manželstvo s garantom, </w:t>
      </w:r>
    </w:p>
    <w:p w:rsidR="004D2D6D" w:rsidRPr="00381A64" w:rsidRDefault="004D2D6D" w:rsidP="009E091B">
      <w:pPr>
        <w:pStyle w:val="Bezriadkovania"/>
        <w:numPr>
          <w:ilvl w:val="0"/>
          <w:numId w:val="10"/>
        </w:numPr>
        <w:spacing w:line="360" w:lineRule="auto"/>
        <w:ind w:left="284" w:hanging="284"/>
        <w:jc w:val="both"/>
        <w:rPr>
          <w:rFonts w:ascii="Times New Roman" w:hAnsi="Times New Roman" w:cs="Times New Roman"/>
          <w:sz w:val="24"/>
          <w:szCs w:val="24"/>
          <w:lang w:eastAsia="sk-SK"/>
        </w:rPr>
      </w:pPr>
      <w:r w:rsidRPr="00381A64">
        <w:rPr>
          <w:rFonts w:ascii="Times New Roman" w:hAnsi="Times New Roman" w:cs="Times New Roman"/>
          <w:sz w:val="24"/>
          <w:szCs w:val="24"/>
          <w:lang w:eastAsia="sk-SK"/>
        </w:rPr>
        <w:t xml:space="preserve">zistí, že získal právo na trvalý pobyt podvodným spôsobom. </w:t>
      </w:r>
    </w:p>
    <w:p w:rsidR="004D2D6D" w:rsidRPr="00381A64" w:rsidRDefault="004D2D6D" w:rsidP="004D2D6D">
      <w:pPr>
        <w:pStyle w:val="Bezriadkovania"/>
        <w:spacing w:line="360" w:lineRule="auto"/>
        <w:ind w:left="-142"/>
        <w:jc w:val="both"/>
        <w:rPr>
          <w:rFonts w:ascii="Times New Roman" w:hAnsi="Times New Roman" w:cs="Times New Roman"/>
          <w:sz w:val="24"/>
          <w:szCs w:val="24"/>
          <w:lang w:eastAsia="sk-SK"/>
        </w:rPr>
      </w:pPr>
    </w:p>
    <w:p w:rsidR="009E091B" w:rsidRDefault="009E091B" w:rsidP="009E091B">
      <w:pPr>
        <w:pStyle w:val="Bezriadkovania"/>
        <w:numPr>
          <w:ilvl w:val="0"/>
          <w:numId w:val="12"/>
        </w:numPr>
        <w:spacing w:line="360" w:lineRule="auto"/>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Policajný útvar môže administratívne vyhostiť rodinného príslušníka občana Únie, ktorý má právo na pobyt podľa § 69 alebo § 70, a môže určiť zákaz vstupu do piatich rokov len vtedy, ak ohrozuje</w:t>
      </w:r>
    </w:p>
    <w:p w:rsidR="009E091B" w:rsidRDefault="009E091B" w:rsidP="009E091B">
      <w:pPr>
        <w:pStyle w:val="Bezriadkovania"/>
        <w:numPr>
          <w:ilvl w:val="0"/>
          <w:numId w:val="7"/>
        </w:numPr>
        <w:spacing w:line="360" w:lineRule="auto"/>
        <w:ind w:left="284" w:hanging="284"/>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 xml:space="preserve">bezpečnosť štátu, </w:t>
      </w:r>
      <w:r>
        <w:rPr>
          <w:rFonts w:ascii="Times New Roman" w:hAnsi="Times New Roman" w:cs="Times New Roman"/>
          <w:color w:val="000000"/>
          <w:sz w:val="24"/>
          <w:szCs w:val="24"/>
          <w:lang w:eastAsia="sk-SK"/>
        </w:rPr>
        <w:tab/>
      </w:r>
    </w:p>
    <w:p w:rsidR="009E091B" w:rsidRDefault="009E091B" w:rsidP="009E091B">
      <w:pPr>
        <w:pStyle w:val="Bezriadkovania"/>
        <w:numPr>
          <w:ilvl w:val="0"/>
          <w:numId w:val="7"/>
        </w:numPr>
        <w:spacing w:line="360" w:lineRule="auto"/>
        <w:ind w:left="284" w:hanging="284"/>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verejný poriadok alebo</w:t>
      </w:r>
      <w:r>
        <w:rPr>
          <w:rFonts w:ascii="Times New Roman" w:hAnsi="Times New Roman" w:cs="Times New Roman"/>
          <w:color w:val="000000"/>
          <w:sz w:val="24"/>
          <w:szCs w:val="24"/>
          <w:lang w:eastAsia="sk-SK"/>
        </w:rPr>
        <w:tab/>
      </w:r>
    </w:p>
    <w:p w:rsidR="009E091B" w:rsidRDefault="009E091B" w:rsidP="009E091B">
      <w:pPr>
        <w:pStyle w:val="Bezriadkovania"/>
        <w:numPr>
          <w:ilvl w:val="0"/>
          <w:numId w:val="7"/>
        </w:numPr>
        <w:spacing w:line="360" w:lineRule="auto"/>
        <w:ind w:left="284" w:hanging="284"/>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verejné zdravie; to neplatí, ak dôjde k vzniku choroby, ktorá ohrozuje verejné zdravie, po troch mesiacoch od vstupu občana Únie alebo rodinného príslušníka občana Únie na územie Slovenskej republiky.</w:t>
      </w:r>
      <w:r>
        <w:rPr>
          <w:rFonts w:ascii="Times New Roman" w:hAnsi="Times New Roman" w:cs="Times New Roman"/>
          <w:color w:val="000000"/>
          <w:sz w:val="24"/>
          <w:szCs w:val="24"/>
          <w:lang w:eastAsia="sk-SK"/>
        </w:rPr>
        <w:tab/>
      </w:r>
    </w:p>
    <w:p w:rsidR="009E091B" w:rsidRDefault="009E091B" w:rsidP="009E091B">
      <w:pPr>
        <w:pStyle w:val="Bezriadkovania"/>
        <w:spacing w:line="360" w:lineRule="auto"/>
        <w:jc w:val="both"/>
        <w:rPr>
          <w:rFonts w:ascii="Times New Roman" w:hAnsi="Times New Roman" w:cs="Times New Roman"/>
          <w:color w:val="000000"/>
          <w:sz w:val="24"/>
          <w:szCs w:val="24"/>
          <w:lang w:eastAsia="sk-SK"/>
        </w:rPr>
      </w:pPr>
    </w:p>
    <w:p w:rsidR="00C624E9" w:rsidRPr="003839DC" w:rsidRDefault="009E091B" w:rsidP="0076511E">
      <w:pPr>
        <w:pStyle w:val="Bezriadkovania"/>
        <w:numPr>
          <w:ilvl w:val="0"/>
          <w:numId w:val="12"/>
        </w:numPr>
        <w:spacing w:line="360" w:lineRule="auto"/>
        <w:ind w:left="284" w:hanging="284"/>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Policajný útvar môže administratívne vyhostiť rodinného príslušníka občana Únie, ktorý má právo na trvalý pobyt podľa § 71 a môže určiť zákaz vstupu do desiatich rokov len vtedy, ak predstavuje vážnu hrozbu pre bezpečnosť štátu alebo verejný poriadok.</w:t>
      </w:r>
      <w:r w:rsidR="0076511E" w:rsidRPr="003839DC">
        <w:rPr>
          <w:rFonts w:ascii="Times New Roman" w:hAnsi="Times New Roman" w:cs="Times New Roman"/>
          <w:color w:val="000000"/>
          <w:sz w:val="24"/>
          <w:szCs w:val="24"/>
          <w:lang w:eastAsia="sk-SK"/>
        </w:rPr>
        <w:t xml:space="preserve"> </w:t>
      </w:r>
    </w:p>
    <w:sectPr w:rsidR="00C624E9" w:rsidRPr="003839DC" w:rsidSect="004D2D6D">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981"/>
    <w:multiLevelType w:val="hybridMultilevel"/>
    <w:tmpl w:val="70A62F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55771B"/>
    <w:multiLevelType w:val="hybridMultilevel"/>
    <w:tmpl w:val="F800D3B6"/>
    <w:lvl w:ilvl="0" w:tplc="041B0011">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
    <w:nsid w:val="186C1E3F"/>
    <w:multiLevelType w:val="hybridMultilevel"/>
    <w:tmpl w:val="F9FE29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09627A7"/>
    <w:multiLevelType w:val="hybridMultilevel"/>
    <w:tmpl w:val="D5327558"/>
    <w:lvl w:ilvl="0" w:tplc="041B0017">
      <w:start w:val="1"/>
      <w:numFmt w:val="lowerLetter"/>
      <w:lvlText w:val="%1)"/>
      <w:lvlJc w:val="left"/>
      <w:pPr>
        <w:ind w:left="578" w:hanging="360"/>
      </w:p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4">
    <w:nsid w:val="34600CDA"/>
    <w:multiLevelType w:val="hybridMultilevel"/>
    <w:tmpl w:val="63204C0E"/>
    <w:lvl w:ilvl="0" w:tplc="041B0017">
      <w:start w:val="1"/>
      <w:numFmt w:val="lowerLetter"/>
      <w:lvlText w:val="%1)"/>
      <w:lvlJc w:val="left"/>
      <w:pPr>
        <w:ind w:left="578" w:hanging="360"/>
      </w:p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5">
    <w:nsid w:val="35344D76"/>
    <w:multiLevelType w:val="hybridMultilevel"/>
    <w:tmpl w:val="BF5A8184"/>
    <w:lvl w:ilvl="0" w:tplc="041B0017">
      <w:start w:val="1"/>
      <w:numFmt w:val="lowerLetter"/>
      <w:lvlText w:val="%1)"/>
      <w:lvlJc w:val="left"/>
      <w:pPr>
        <w:ind w:left="578" w:hanging="360"/>
      </w:p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6">
    <w:nsid w:val="36C6771B"/>
    <w:multiLevelType w:val="hybridMultilevel"/>
    <w:tmpl w:val="31EE050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D536BC2"/>
    <w:multiLevelType w:val="hybridMultilevel"/>
    <w:tmpl w:val="776290D0"/>
    <w:lvl w:ilvl="0" w:tplc="F008067C">
      <w:start w:val="1"/>
      <w:numFmt w:val="decimal"/>
      <w:lvlText w:val="%1)"/>
      <w:lvlJc w:val="left"/>
      <w:pPr>
        <w:ind w:left="218" w:hanging="360"/>
      </w:pPr>
      <w:rPr>
        <w:rFonts w:hint="default"/>
        <w:b/>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8">
    <w:nsid w:val="40D43993"/>
    <w:multiLevelType w:val="hybridMultilevel"/>
    <w:tmpl w:val="FDE2808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E6C44DE"/>
    <w:multiLevelType w:val="hybridMultilevel"/>
    <w:tmpl w:val="9998DC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1011CF0"/>
    <w:multiLevelType w:val="hybridMultilevel"/>
    <w:tmpl w:val="A0C63B1A"/>
    <w:lvl w:ilvl="0" w:tplc="041B0017">
      <w:start w:val="1"/>
      <w:numFmt w:val="lowerLetter"/>
      <w:lvlText w:val="%1)"/>
      <w:lvlJc w:val="left"/>
      <w:pPr>
        <w:ind w:left="578" w:hanging="360"/>
      </w:p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11">
    <w:nsid w:val="66761BD4"/>
    <w:multiLevelType w:val="hybridMultilevel"/>
    <w:tmpl w:val="948E7828"/>
    <w:lvl w:ilvl="0" w:tplc="041B0017">
      <w:start w:val="1"/>
      <w:numFmt w:val="lowerLetter"/>
      <w:lvlText w:val="%1)"/>
      <w:lvlJc w:val="left"/>
      <w:pPr>
        <w:ind w:left="578" w:hanging="360"/>
      </w:p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12">
    <w:nsid w:val="6C194785"/>
    <w:multiLevelType w:val="hybridMultilevel"/>
    <w:tmpl w:val="F384B224"/>
    <w:lvl w:ilvl="0" w:tplc="041B0017">
      <w:start w:val="1"/>
      <w:numFmt w:val="lowerLetter"/>
      <w:lvlText w:val="%1)"/>
      <w:lvlJc w:val="left"/>
      <w:pPr>
        <w:ind w:left="578" w:hanging="360"/>
      </w:p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13">
    <w:nsid w:val="745357C4"/>
    <w:multiLevelType w:val="hybridMultilevel"/>
    <w:tmpl w:val="23B8A082"/>
    <w:lvl w:ilvl="0" w:tplc="1F3CB340">
      <w:start w:val="1"/>
      <w:numFmt w:val="decimal"/>
      <w:lvlText w:val="%1."/>
      <w:lvlJc w:val="left"/>
      <w:pPr>
        <w:ind w:left="502" w:hanging="360"/>
      </w:pPr>
      <w:rPr>
        <w:rFonts w:hint="default"/>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4">
    <w:nsid w:val="7934086E"/>
    <w:multiLevelType w:val="hybridMultilevel"/>
    <w:tmpl w:val="6DC24426"/>
    <w:lvl w:ilvl="0" w:tplc="F5B47EC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AC80D98"/>
    <w:multiLevelType w:val="hybridMultilevel"/>
    <w:tmpl w:val="182EFC70"/>
    <w:lvl w:ilvl="0" w:tplc="041B0017">
      <w:start w:val="1"/>
      <w:numFmt w:val="lowerLetter"/>
      <w:lvlText w:val="%1)"/>
      <w:lvlJc w:val="left"/>
      <w:pPr>
        <w:ind w:left="578" w:hanging="360"/>
      </w:p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num w:numId="1">
    <w:abstractNumId w:val="5"/>
  </w:num>
  <w:num w:numId="2">
    <w:abstractNumId w:val="11"/>
  </w:num>
  <w:num w:numId="3">
    <w:abstractNumId w:val="3"/>
  </w:num>
  <w:num w:numId="4">
    <w:abstractNumId w:val="8"/>
  </w:num>
  <w:num w:numId="5">
    <w:abstractNumId w:val="1"/>
  </w:num>
  <w:num w:numId="6">
    <w:abstractNumId w:val="13"/>
  </w:num>
  <w:num w:numId="7">
    <w:abstractNumId w:val="14"/>
  </w:num>
  <w:num w:numId="8">
    <w:abstractNumId w:val="15"/>
  </w:num>
  <w:num w:numId="9">
    <w:abstractNumId w:val="12"/>
  </w:num>
  <w:num w:numId="10">
    <w:abstractNumId w:val="10"/>
  </w:num>
  <w:num w:numId="11">
    <w:abstractNumId w:val="4"/>
  </w:num>
  <w:num w:numId="12">
    <w:abstractNumId w:val="7"/>
  </w:num>
  <w:num w:numId="13">
    <w:abstractNumId w:val="2"/>
  </w:num>
  <w:num w:numId="14">
    <w:abstractNumId w:val="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B30"/>
    <w:rsid w:val="003839DC"/>
    <w:rsid w:val="004D2D6D"/>
    <w:rsid w:val="004F7AD8"/>
    <w:rsid w:val="00532BDB"/>
    <w:rsid w:val="006A6B30"/>
    <w:rsid w:val="0076511E"/>
    <w:rsid w:val="009E091B"/>
    <w:rsid w:val="00B752CF"/>
    <w:rsid w:val="00C624E9"/>
    <w:rsid w:val="00CA0B3C"/>
    <w:rsid w:val="00D425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C624E9"/>
    <w:pPr>
      <w:spacing w:before="100" w:beforeAutospacing="1" w:after="100" w:afterAutospacing="1" w:line="240" w:lineRule="auto"/>
      <w:jc w:val="center"/>
      <w:outlineLvl w:val="0"/>
    </w:pPr>
    <w:rPr>
      <w:rFonts w:ascii="Arial" w:eastAsia="Times New Roman" w:hAnsi="Arial" w:cs="Arial"/>
      <w:b/>
      <w:bCs/>
      <w:color w:val="005000"/>
      <w:kern w:val="36"/>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839DC"/>
    <w:pPr>
      <w:spacing w:after="0" w:line="240" w:lineRule="auto"/>
    </w:pPr>
  </w:style>
  <w:style w:type="character" w:customStyle="1" w:styleId="Nadpis1Char">
    <w:name w:val="Nadpis 1 Char"/>
    <w:basedOn w:val="Predvolenpsmoodseku"/>
    <w:link w:val="Nadpis1"/>
    <w:uiPriority w:val="9"/>
    <w:rsid w:val="00C624E9"/>
    <w:rPr>
      <w:rFonts w:ascii="Arial" w:eastAsia="Times New Roman" w:hAnsi="Arial" w:cs="Arial"/>
      <w:b/>
      <w:bCs/>
      <w:color w:val="005000"/>
      <w:kern w:val="36"/>
      <w:sz w:val="28"/>
      <w:szCs w:val="28"/>
      <w:lang w:eastAsia="sk-SK"/>
    </w:rPr>
  </w:style>
  <w:style w:type="paragraph" w:styleId="Textbubliny">
    <w:name w:val="Balloon Text"/>
    <w:basedOn w:val="Normlny"/>
    <w:link w:val="TextbublinyChar"/>
    <w:uiPriority w:val="99"/>
    <w:semiHidden/>
    <w:unhideWhenUsed/>
    <w:rsid w:val="00532BD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32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C624E9"/>
    <w:pPr>
      <w:spacing w:before="100" w:beforeAutospacing="1" w:after="100" w:afterAutospacing="1" w:line="240" w:lineRule="auto"/>
      <w:jc w:val="center"/>
      <w:outlineLvl w:val="0"/>
    </w:pPr>
    <w:rPr>
      <w:rFonts w:ascii="Arial" w:eastAsia="Times New Roman" w:hAnsi="Arial" w:cs="Arial"/>
      <w:b/>
      <w:bCs/>
      <w:color w:val="005000"/>
      <w:kern w:val="36"/>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839DC"/>
    <w:pPr>
      <w:spacing w:after="0" w:line="240" w:lineRule="auto"/>
    </w:pPr>
  </w:style>
  <w:style w:type="character" w:customStyle="1" w:styleId="Nadpis1Char">
    <w:name w:val="Nadpis 1 Char"/>
    <w:basedOn w:val="Predvolenpsmoodseku"/>
    <w:link w:val="Nadpis1"/>
    <w:uiPriority w:val="9"/>
    <w:rsid w:val="00C624E9"/>
    <w:rPr>
      <w:rFonts w:ascii="Arial" w:eastAsia="Times New Roman" w:hAnsi="Arial" w:cs="Arial"/>
      <w:b/>
      <w:bCs/>
      <w:color w:val="005000"/>
      <w:kern w:val="36"/>
      <w:sz w:val="28"/>
      <w:szCs w:val="28"/>
      <w:lang w:eastAsia="sk-SK"/>
    </w:rPr>
  </w:style>
  <w:style w:type="paragraph" w:styleId="Textbubliny">
    <w:name w:val="Balloon Text"/>
    <w:basedOn w:val="Normlny"/>
    <w:link w:val="TextbublinyChar"/>
    <w:uiPriority w:val="99"/>
    <w:semiHidden/>
    <w:unhideWhenUsed/>
    <w:rsid w:val="00532BD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32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799</Words>
  <Characters>4555</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Achimsky</dc:creator>
  <cp:keywords/>
  <dc:description/>
  <cp:lastModifiedBy>Martin Achimsky</cp:lastModifiedBy>
  <cp:revision>9</cp:revision>
  <cp:lastPrinted>2019-02-14T08:49:00Z</cp:lastPrinted>
  <dcterms:created xsi:type="dcterms:W3CDTF">2014-03-24T09:37:00Z</dcterms:created>
  <dcterms:modified xsi:type="dcterms:W3CDTF">2019-04-02T08:42:00Z</dcterms:modified>
</cp:coreProperties>
</file>