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drawingml.chart+xml" PartName="/word/charts/chart2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drawingml.chart+xml" PartName="/word/charts/chart3.xml"/>
  <Override ContentType="application/vnd.ms-office.chartstyle+xml" PartName="/word/charts/style3.xml"/>
  <Override ContentType="application/vnd.ms-office.chartcolorstyle+xml" PartName="/word/charts/colors3.xml"/>
  <Override ContentType="application/vnd.openxmlformats-officedocument.drawingml.chart+xml" PartName="/word/charts/chart4.xml"/>
  <Override ContentType="application/vnd.ms-office.chartstyle+xml" PartName="/word/charts/style4.xml"/>
  <Override ContentType="application/vnd.ms-office.chartcolorstyle+xml" PartName="/word/charts/colors4.xml"/>
  <Override ContentType="application/vnd.openxmlformats-officedocument.drawingml.chart+xml" PartName="/word/charts/chart5.xml"/>
  <Override ContentType="application/vnd.ms-office.chartstyle+xml" PartName="/word/charts/style5.xml"/>
  <Override ContentType="application/vnd.ms-office.chartcolorstyle+xml" PartName="/word/charts/colors5.xml"/>
  <Override ContentType="application/vnd.openxmlformats-officedocument.drawingml.chart+xml" PartName="/word/charts/chart6.xml"/>
  <Override ContentType="application/vnd.ms-office.chartstyle+xml" PartName="/word/charts/style6.xml"/>
  <Override ContentType="application/vnd.ms-office.chartcolorstyle+xml" PartName="/word/charts/colors6.xml"/>
  <Override ContentType="application/vnd.openxmlformats-officedocument.drawingml.chart+xml" PartName="/word/charts/chart7.xml"/>
  <Override ContentType="application/vnd.ms-office.chartstyle+xml" PartName="/word/charts/style7.xml"/>
  <Override ContentType="application/vnd.ms-office.chartcolorstyle+xml" PartName="/word/charts/colors7.xml"/>
  <Override ContentType="application/vnd.openxmlformats-officedocument.drawingml.chart+xml" PartName="/word/charts/chart8.xml"/>
  <Override ContentType="application/vnd.ms-office.chartstyle+xml" PartName="/word/charts/style8.xml"/>
  <Override ContentType="application/vnd.ms-office.chartcolorstyle+xml" PartName="/word/charts/colors8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5EC7">
      <w:proofErr w:type="spellStart"/>
      <w:r w:rsidRPr="005C5EC7">
        <w:rPr>
          <w:b/>
          <w:bCs/>
          <w:color w:val="4D4D4D"/>
          <w:sz w:val="48"/>
          <w:szCs w:val="48"/>
        </w:rPr>
        <w:t>Košický</w:t>
      </w:r>
      <w:proofErr w:type="spellEnd"/>
      <w:r w:rsidRPr="005C5EC7">
        <w:rPr>
          <w:b/>
          <w:bCs/>
          <w:color w:val="4D4D4D"/>
          <w:sz w:val="48"/>
          <w:szCs w:val="48"/>
        </w:rPr>
        <w:t xml:space="preserve"> </w:t>
      </w:r>
      <w:proofErr w:type="spellStart"/>
      <w:r w:rsidRPr="005C5EC7">
        <w:rPr>
          <w:b/>
          <w:bCs/>
          <w:color w:val="4D4D4D"/>
          <w:sz w:val="48"/>
          <w:szCs w:val="48"/>
        </w:rPr>
        <w:t>kraj</w:t>
      </w:r>
      <w:proofErr w:type="spellEnd"/>
      <w:r w:rsidR="00F772C7">
        <w:br/>
      </w:r>
      <w:proofErr w:type="spellStart"/>
      <w:r w:rsidR="00F772C7">
        <w:rPr>
          <w:i/>
          <w:iCs/>
          <w:color w:val="7F7F7F"/>
          <w:sz w:val="28"/>
          <w:szCs w:val="28"/>
        </w:rPr>
        <w:t>Dotazník</w:t>
      </w:r>
      <w:proofErr w:type="spellEnd"/>
      <w:r w:rsidR="00F772C7">
        <w:rPr>
          <w:i/>
          <w:iCs/>
          <w:color w:val="7F7F7F"/>
          <w:sz w:val="28"/>
          <w:szCs w:val="28"/>
        </w:rPr>
        <w:t xml:space="preserve"> </w:t>
      </w:r>
      <w:proofErr w:type="spellStart"/>
      <w:r w:rsidR="00F772C7">
        <w:rPr>
          <w:i/>
          <w:iCs/>
          <w:color w:val="7F7F7F"/>
          <w:sz w:val="28"/>
          <w:szCs w:val="28"/>
        </w:rPr>
        <w:t>určený</w:t>
      </w:r>
      <w:proofErr w:type="spellEnd"/>
      <w:r w:rsidR="00F772C7">
        <w:rPr>
          <w:i/>
          <w:iCs/>
          <w:color w:val="7F7F7F"/>
          <w:sz w:val="28"/>
          <w:szCs w:val="28"/>
        </w:rPr>
        <w:t xml:space="preserve"> pre </w:t>
      </w:r>
      <w:proofErr w:type="spellStart"/>
      <w:r w:rsidR="00F772C7">
        <w:rPr>
          <w:i/>
          <w:iCs/>
          <w:color w:val="7F7F7F"/>
          <w:sz w:val="28"/>
          <w:szCs w:val="28"/>
        </w:rPr>
        <w:t>zamestnancov</w:t>
      </w:r>
      <w:proofErr w:type="spellEnd"/>
      <w:r w:rsidR="00F772C7">
        <w:rPr>
          <w:i/>
          <w:iCs/>
          <w:color w:val="7F7F7F"/>
          <w:sz w:val="28"/>
          <w:szCs w:val="28"/>
        </w:rPr>
        <w:t xml:space="preserve"> VÚC BK</w:t>
      </w:r>
      <w:r w:rsidR="00F772C7">
        <w:br/>
      </w:r>
      <w:r w:rsidR="00F772C7">
        <w:br/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912"/>
        <w:gridCol w:w="1744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Košický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64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64</w:t>
            </w:r>
          </w:p>
        </w:tc>
      </w:tr>
    </w:tbl>
    <w:p w:rsidR="00000000" w:rsidRDefault="00F772C7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</w:t>
      </w:r>
      <w:proofErr w:type="spellEnd"/>
    </w:p>
    <w:p w:rsidR="005C5EC7" w:rsidRDefault="005C5EC7">
      <w:r>
        <w:rPr>
          <w:noProof/>
        </w:rPr>
        <w:drawing>
          <wp:inline distT="0" distB="0" distL="0" distR="0" wp14:anchorId="13FF5FBC" wp14:editId="697FA1E3">
            <wp:extent cx="6038850" cy="3417570"/>
            <wp:effectExtent l="0" t="0" r="0" b="11430"/>
            <wp:docPr id="190469967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3126"/>
        <w:gridCol w:w="1395"/>
      </w:tblGrid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1.56%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Kancelária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riaditeľa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úradu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1.56%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6.25%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kultúry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cestovného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ruchu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10.94%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10.94%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15.63%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18.75%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34.38%</w:t>
            </w:r>
          </w:p>
        </w:tc>
      </w:tr>
      <w:tr w:rsidR="005C5EC7" w:rsidRPr="005C5EC7" w:rsidTr="005C5EC7">
        <w:trPr>
          <w:trHeight w:val="415"/>
        </w:trPr>
        <w:tc>
          <w:tcPr>
            <w:tcW w:w="5024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074C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:rsidR="005C5EC7" w:rsidRDefault="00F772C7">
      <w:r>
        <w:br w:type="page"/>
      </w:r>
    </w:p>
    <w:p w:rsidR="00000000" w:rsidRDefault="00F772C7">
      <w:pPr>
        <w:rPr>
          <w:b/>
          <w:bCs/>
          <w:color w:val="4D4D4D"/>
          <w:sz w:val="28"/>
          <w:szCs w:val="28"/>
        </w:rPr>
      </w:pPr>
      <w:proofErr w:type="spellStart"/>
      <w:r>
        <w:rPr>
          <w:b/>
          <w:bCs/>
          <w:color w:val="4D4D4D"/>
          <w:sz w:val="28"/>
          <w:szCs w:val="28"/>
        </w:rPr>
        <w:lastRenderedPageBreak/>
        <w:t>Pozícia</w:t>
      </w:r>
      <w:proofErr w:type="spellEnd"/>
    </w:p>
    <w:p w:rsidR="005C5EC7" w:rsidRDefault="005C5EC7">
      <w:r>
        <w:rPr>
          <w:noProof/>
        </w:rPr>
        <w:drawing>
          <wp:inline distT="0" distB="0" distL="0" distR="0" wp14:anchorId="3D19DCD5" wp14:editId="753AF2A4">
            <wp:extent cx="6015990" cy="3200400"/>
            <wp:effectExtent l="0" t="0" r="3810" b="0"/>
            <wp:docPr id="39261931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2448"/>
        <w:gridCol w:w="2226"/>
      </w:tblGrid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Dátový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analytik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1.56%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Právnik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1.56%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1.56%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Vedúci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odboru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6.25%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Projketový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manažér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12.50%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Odborný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Referent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76.56%</w:t>
            </w:r>
          </w:p>
        </w:tc>
      </w:tr>
      <w:tr w:rsidR="005C5EC7" w:rsidRPr="005C5EC7" w:rsidTr="005C5EC7">
        <w:trPr>
          <w:trHeight w:val="471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:rsidR="005C5EC7" w:rsidRDefault="005C5EC7"/>
    <w:p w:rsidR="00000000" w:rsidRDefault="00000000"/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1. </w:t>
      </w:r>
      <w:proofErr w:type="spellStart"/>
      <w:r>
        <w:rPr>
          <w:b/>
          <w:bCs/>
          <w:color w:val="4D4D4D"/>
          <w:sz w:val="28"/>
          <w:szCs w:val="28"/>
        </w:rPr>
        <w:t>Obvykle</w:t>
      </w:r>
      <w:proofErr w:type="spellEnd"/>
      <w:r>
        <w:rPr>
          <w:b/>
          <w:bCs/>
          <w:color w:val="4D4D4D"/>
          <w:sz w:val="28"/>
          <w:szCs w:val="28"/>
        </w:rPr>
        <w:t xml:space="preserve"> to </w:t>
      </w:r>
      <w:proofErr w:type="spellStart"/>
      <w:r>
        <w:rPr>
          <w:b/>
          <w:bCs/>
          <w:color w:val="4D4D4D"/>
          <w:sz w:val="28"/>
          <w:szCs w:val="28"/>
        </w:rPr>
        <w:t>tak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funguje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inými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riešite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spoločne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67.21%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41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32.79%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5C5EC7" w:rsidRP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Pr="005C5EC7" w:rsidRDefault="005C5EC7" w:rsidP="005C5EC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61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1.1 S </w:t>
      </w:r>
      <w:proofErr w:type="spellStart"/>
      <w:r>
        <w:rPr>
          <w:b/>
          <w:bCs/>
          <w:color w:val="4D4D4D"/>
          <w:sz w:val="28"/>
          <w:szCs w:val="28"/>
        </w:rPr>
        <w:t>ktorým</w:t>
      </w:r>
      <w:proofErr w:type="spellEnd"/>
      <w:r>
        <w:rPr>
          <w:b/>
          <w:bCs/>
          <w:color w:val="4D4D4D"/>
          <w:sz w:val="28"/>
          <w:szCs w:val="28"/>
        </w:rPr>
        <w:t xml:space="preserve"> 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obsahovým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>?  („</w:t>
      </w:r>
      <w:proofErr w:type="spellStart"/>
      <w:proofErr w:type="gramStart"/>
      <w:r>
        <w:rPr>
          <w:b/>
          <w:bCs/>
          <w:color w:val="4D4D4D"/>
          <w:sz w:val="28"/>
          <w:szCs w:val="28"/>
        </w:rPr>
        <w:t>obsahový</w:t>
      </w:r>
      <w:proofErr w:type="spellEnd"/>
      <w:r>
        <w:rPr>
          <w:b/>
          <w:bCs/>
          <w:color w:val="4D4D4D"/>
          <w:sz w:val="28"/>
          <w:szCs w:val="28"/>
        </w:rPr>
        <w:t xml:space="preserve">“ </w:t>
      </w:r>
      <w:proofErr w:type="spellStart"/>
      <w:r>
        <w:rPr>
          <w:b/>
          <w:bCs/>
          <w:color w:val="4D4D4D"/>
          <w:sz w:val="28"/>
          <w:szCs w:val="28"/>
        </w:rPr>
        <w:t>odbor</w:t>
      </w:r>
      <w:proofErr w:type="spellEnd"/>
      <w:proofErr w:type="gramEnd"/>
      <w:r>
        <w:rPr>
          <w:b/>
          <w:bCs/>
          <w:color w:val="4D4D4D"/>
          <w:sz w:val="28"/>
          <w:szCs w:val="28"/>
        </w:rPr>
        <w:t xml:space="preserve"> = 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školstvo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zdravotníctvo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doprava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sociálne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služby</w:t>
      </w:r>
      <w:proofErr w:type="spellEnd"/>
      <w:r>
        <w:rPr>
          <w:b/>
          <w:bCs/>
          <w:color w:val="4D4D4D"/>
          <w:sz w:val="28"/>
          <w:szCs w:val="28"/>
        </w:rPr>
        <w:t>...)</w:t>
      </w:r>
    </w:p>
    <w:p w:rsidR="00000000" w:rsidRDefault="005C5EC7">
      <w:r>
        <w:rPr>
          <w:noProof/>
        </w:rPr>
        <w:drawing>
          <wp:inline distT="0" distB="0" distL="0" distR="0" wp14:anchorId="55EF47B0" wp14:editId="28209FAC">
            <wp:extent cx="6339840" cy="4107180"/>
            <wp:effectExtent l="0" t="0" r="3810" b="7620"/>
            <wp:docPr id="68833088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2093"/>
        <w:gridCol w:w="1903"/>
      </w:tblGrid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2.44%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4.88%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7.32%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9.76%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9.76%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24.39%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správa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financií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majetku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41.46%</w:t>
            </w:r>
          </w:p>
        </w:tc>
      </w:tr>
      <w:tr w:rsidR="005C5EC7" w:rsidRPr="005C5EC7" w:rsidTr="005C5EC7">
        <w:trPr>
          <w:trHeight w:val="546"/>
        </w:trPr>
        <w:tc>
          <w:tcPr>
            <w:tcW w:w="6052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41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1.2 Na </w:t>
      </w:r>
      <w:proofErr w:type="spellStart"/>
      <w:r>
        <w:rPr>
          <w:b/>
          <w:bCs/>
          <w:color w:val="4D4D4D"/>
          <w:sz w:val="28"/>
          <w:szCs w:val="28"/>
        </w:rPr>
        <w:t>škále</w:t>
      </w:r>
      <w:proofErr w:type="spellEnd"/>
      <w:r>
        <w:rPr>
          <w:b/>
          <w:bCs/>
          <w:color w:val="4D4D4D"/>
          <w:sz w:val="28"/>
          <w:szCs w:val="28"/>
        </w:rPr>
        <w:t xml:space="preserve"> od 0 do 4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ohodnotili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kvalitu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týmto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6"/>
        <w:gridCol w:w="511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vôbec</w:t>
            </w:r>
            <w:proofErr w:type="spellEnd"/>
            <w:r>
              <w:t xml:space="preserve"> </w:t>
            </w:r>
            <w:proofErr w:type="spellStart"/>
            <w:r>
              <w:t>nefunguje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slabo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2.63%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, ale </w:t>
            </w:r>
            <w:proofErr w:type="spellStart"/>
            <w:r>
              <w:t>stále</w:t>
            </w:r>
            <w:proofErr w:type="spellEnd"/>
            <w:r>
              <w:t xml:space="preserve"> je toho </w:t>
            </w:r>
            <w:proofErr w:type="spellStart"/>
            <w:r>
              <w:t>veľa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by </w:t>
            </w:r>
            <w:proofErr w:type="spellStart"/>
            <w:r>
              <w:t>sa</w:t>
            </w:r>
            <w:proofErr w:type="spellEnd"/>
            <w:r>
              <w:t xml:space="preserve"> dalo </w:t>
            </w:r>
            <w:proofErr w:type="spellStart"/>
            <w:r>
              <w:t>zlepšiť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55.26%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výborne</w:t>
            </w:r>
            <w:proofErr w:type="spellEnd"/>
            <w:r>
              <w:t xml:space="preserve">, </w:t>
            </w:r>
            <w:proofErr w:type="spellStart"/>
            <w:r>
              <w:t>takmer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zlepšovať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42.11%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5C5EC7" w:rsidRP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Pr="005C5EC7" w:rsidRDefault="005C5EC7" w:rsidP="005C5EC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38</w:t>
            </w:r>
          </w:p>
        </w:tc>
      </w:tr>
    </w:tbl>
    <w:p w:rsidR="00000000" w:rsidRPr="005C5EC7" w:rsidRDefault="00F772C7">
      <w:pPr>
        <w:rPr>
          <w:b/>
          <w:bCs/>
        </w:rPr>
      </w:pPr>
      <w:r w:rsidRPr="005C5EC7">
        <w:rPr>
          <w:b/>
          <w:bCs/>
        </w:rP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1.3 </w:t>
      </w:r>
      <w:proofErr w:type="spellStart"/>
      <w:r>
        <w:rPr>
          <w:b/>
          <w:bCs/>
          <w:color w:val="4D4D4D"/>
          <w:sz w:val="28"/>
          <w:szCs w:val="28"/>
        </w:rPr>
        <w:t>Skúste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niekoľkými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vetami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zdôvodniť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svoje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hodnotenie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:rsidR="00000000" w:rsidRDefault="005C5EC7">
      <w:r>
        <w:rPr>
          <w:noProof/>
        </w:rPr>
        <w:drawing>
          <wp:inline distT="0" distB="0" distL="0" distR="0" wp14:anchorId="2E8046B7" wp14:editId="55450AC6">
            <wp:extent cx="6263640" cy="3368040"/>
            <wp:effectExtent l="0" t="0" r="3810" b="3810"/>
            <wp:docPr id="26864848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366"/>
        <w:gridCol w:w="2151"/>
      </w:tblGrid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Vždy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je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čo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zlepšovať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2.63%</w:t>
            </w:r>
          </w:p>
        </w:tc>
      </w:tr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Interpersonálne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faktory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13.16%</w:t>
            </w:r>
          </w:p>
        </w:tc>
      </w:tr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15.79%</w:t>
            </w:r>
          </w:p>
        </w:tc>
      </w:tr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Efektívnejšia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komunikácia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15.79%</w:t>
            </w:r>
          </w:p>
        </w:tc>
      </w:tr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Spolupráca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funguje</w:t>
            </w:r>
            <w:proofErr w:type="spellEnd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dobre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color w:val="000000"/>
                <w:lang w:bidi="ar-SA"/>
              </w:rPr>
              <w:t>52.63%</w:t>
            </w:r>
          </w:p>
        </w:tc>
      </w:tr>
      <w:tr w:rsidR="005C5EC7" w:rsidRPr="005C5EC7" w:rsidTr="005C5EC7">
        <w:trPr>
          <w:trHeight w:val="596"/>
        </w:trPr>
        <w:tc>
          <w:tcPr>
            <w:tcW w:w="5463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38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C5EC7" w:rsidRPr="005C5EC7" w:rsidRDefault="005C5EC7" w:rsidP="005C5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5C5EC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:rsidR="00000000" w:rsidRPr="005C5EC7" w:rsidRDefault="00F772C7">
      <w:pPr>
        <w:rPr>
          <w:b/>
          <w:bCs/>
        </w:rPr>
      </w:pPr>
      <w:r w:rsidRPr="005C5EC7">
        <w:rPr>
          <w:b/>
          <w:bCs/>
        </w:rP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dôvody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vymenovali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označte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288"/>
        <w:gridCol w:w="648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Spoločná</w:t>
            </w:r>
            <w:proofErr w:type="spellEnd"/>
            <w:r>
              <w:t xml:space="preserve"> </w:t>
            </w:r>
            <w:proofErr w:type="spellStart"/>
            <w:r>
              <w:t>obsahová</w:t>
            </w:r>
            <w:proofErr w:type="spellEnd"/>
            <w:r>
              <w:t xml:space="preserve"> agenda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64.91%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37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Povinnosť</w:t>
            </w:r>
            <w:proofErr w:type="spellEnd"/>
            <w:r>
              <w:t xml:space="preserve"> </w:t>
            </w:r>
            <w:proofErr w:type="spellStart"/>
            <w:r>
              <w:t>spolupracovať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42.11%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doterajšej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29.82%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Pozitívna</w:t>
            </w:r>
            <w:proofErr w:type="spellEnd"/>
            <w:r>
              <w:t xml:space="preserve"> </w:t>
            </w:r>
            <w:proofErr w:type="spellStart"/>
            <w:r>
              <w:t>predchádzajúca</w:t>
            </w:r>
            <w:proofErr w:type="spellEnd"/>
            <w:r>
              <w:t xml:space="preserve"> </w:t>
            </w:r>
            <w:proofErr w:type="spellStart"/>
            <w:r>
              <w:t>skúsenosť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24.56%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Expertíza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- agenda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vzťahuje</w:t>
            </w:r>
            <w:proofErr w:type="spellEnd"/>
            <w:r>
              <w:t xml:space="preserve"> na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24.56%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8.77%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5C5EC7" w:rsidRP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Pr="005C5EC7" w:rsidRDefault="005C5EC7" w:rsidP="005C5E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C5EC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57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spellStart"/>
      <w:r>
        <w:rPr>
          <w:b/>
          <w:bCs/>
          <w:color w:val="4D4D4D"/>
          <w:sz w:val="28"/>
          <w:szCs w:val="28"/>
        </w:rPr>
        <w:t>Zúčastňujete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24.56%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75.44%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43</w:t>
            </w:r>
          </w:p>
        </w:tc>
      </w:tr>
      <w:tr w:rsidR="005C5EC7" w:rsidRP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Pr="005C5EC7" w:rsidRDefault="005C5EC7" w:rsidP="005C5E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C5EC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57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3.1 Je </w:t>
      </w:r>
      <w:proofErr w:type="spellStart"/>
      <w:r>
        <w:rPr>
          <w:b/>
          <w:bCs/>
          <w:color w:val="4D4D4D"/>
          <w:sz w:val="28"/>
          <w:szCs w:val="28"/>
        </w:rPr>
        <w:t>obsahom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vnútorných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spolupráca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proofErr w:type="spellStart"/>
      <w:r>
        <w:rPr>
          <w:b/>
          <w:bCs/>
          <w:color w:val="4D4D4D"/>
          <w:sz w:val="28"/>
          <w:szCs w:val="28"/>
        </w:rPr>
        <w:t>koordinácia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jednotlivými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78.57%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Default="005C5EC7" w:rsidP="005C5EC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21.43%</w:t>
            </w:r>
          </w:p>
        </w:tc>
        <w:tc>
          <w:tcPr>
            <w:tcW w:w="0" w:type="auto"/>
            <w:vAlign w:val="center"/>
          </w:tcPr>
          <w:p w:rsidR="005C5EC7" w:rsidRDefault="005C5EC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5C5EC7" w:rsidRPr="005C5EC7" w:rsidTr="005C5EC7">
        <w:trPr>
          <w:trHeight w:val="432"/>
        </w:trPr>
        <w:tc>
          <w:tcPr>
            <w:tcW w:w="0" w:type="auto"/>
            <w:vAlign w:val="center"/>
          </w:tcPr>
          <w:p w:rsidR="005C5EC7" w:rsidRPr="005C5EC7" w:rsidRDefault="005C5EC7" w:rsidP="005C5E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C5EC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5C5EC7" w:rsidRPr="005C5EC7" w:rsidRDefault="005C5EC7">
            <w:pPr>
              <w:spacing w:after="0" w:line="240" w:lineRule="auto"/>
              <w:jc w:val="right"/>
              <w:rPr>
                <w:b/>
                <w:bCs/>
              </w:rPr>
            </w:pPr>
            <w:r w:rsidRPr="005C5EC7">
              <w:rPr>
                <w:b/>
                <w:bCs/>
              </w:rPr>
              <w:t>14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color w:val="4D4D4D"/>
          <w:sz w:val="28"/>
          <w:szCs w:val="28"/>
        </w:rPr>
        <w:t>Akým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nástrojom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zlepšenie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p w:rsidR="00F00398" w:rsidRDefault="00F00398"/>
    <w:p w:rsidR="00F00398" w:rsidRDefault="00F00398"/>
    <w:p w:rsidR="00F00398" w:rsidRDefault="00F00398"/>
    <w:p w:rsidR="00F00398" w:rsidRDefault="00F00398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875"/>
        <w:gridCol w:w="440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lastRenderedPageBreak/>
              <w:t>Pravidelné</w:t>
            </w:r>
            <w:proofErr w:type="spellEnd"/>
            <w:r>
              <w:t xml:space="preserve"> </w:t>
            </w:r>
            <w:proofErr w:type="spellStart"/>
            <w:r>
              <w:t>stretávanie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spoločných</w:t>
            </w:r>
            <w:proofErr w:type="spellEnd"/>
            <w:r>
              <w:t xml:space="preserve"> </w:t>
            </w:r>
            <w:proofErr w:type="spellStart"/>
            <w:r>
              <w:t>raňajok</w:t>
            </w:r>
            <w:proofErr w:type="spellEnd"/>
            <w:r>
              <w:t xml:space="preserve"> / </w:t>
            </w:r>
            <w:proofErr w:type="spellStart"/>
            <w:r>
              <w:t>obedov</w:t>
            </w:r>
            <w:proofErr w:type="spellEnd"/>
            <w:r>
              <w:t xml:space="preserve"> / </w:t>
            </w:r>
            <w:proofErr w:type="spellStart"/>
            <w:r>
              <w:t>kávy</w:t>
            </w:r>
            <w:proofErr w:type="spellEnd"/>
            <w:r>
              <w:t xml:space="preserve">) s </w:t>
            </w:r>
            <w:proofErr w:type="spellStart"/>
            <w:r>
              <w:t>cieľom</w:t>
            </w:r>
            <w:proofErr w:type="spellEnd"/>
            <w:r>
              <w:t xml:space="preserve"> </w:t>
            </w:r>
            <w:proofErr w:type="spellStart"/>
            <w:r>
              <w:t>prediskutovať</w:t>
            </w:r>
            <w:proofErr w:type="spellEnd"/>
            <w:r>
              <w:t xml:space="preserve"> </w:t>
            </w:r>
            <w:proofErr w:type="spellStart"/>
            <w:r>
              <w:t>konkrétne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a </w:t>
            </w:r>
            <w:proofErr w:type="spellStart"/>
            <w:r>
              <w:t>nadviazať</w:t>
            </w:r>
            <w:proofErr w:type="spellEnd"/>
            <w:r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42.11%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Teambuldingy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účasti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na </w:t>
            </w:r>
            <w:proofErr w:type="spellStart"/>
            <w:r>
              <w:t>kultúrnych</w:t>
            </w:r>
            <w:proofErr w:type="spellEnd"/>
            <w:r>
              <w:t xml:space="preserve"> / </w:t>
            </w:r>
            <w:proofErr w:type="spellStart"/>
            <w:r>
              <w:t>voľnočasových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(</w:t>
            </w:r>
            <w:proofErr w:type="spellStart"/>
            <w:r>
              <w:t>vianočný</w:t>
            </w:r>
            <w:proofErr w:type="spellEnd"/>
            <w:r>
              <w:t xml:space="preserve"> </w:t>
            </w:r>
            <w:proofErr w:type="spellStart"/>
            <w:r>
              <w:t>večierok</w:t>
            </w:r>
            <w:proofErr w:type="spellEnd"/>
            <w:r>
              <w:t xml:space="preserve">, </w:t>
            </w: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52.63%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na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Sharepoint</w:t>
            </w:r>
            <w:proofErr w:type="spellEnd"/>
            <w:r>
              <w:t xml:space="preserve">, MS Teams) a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využitie</w:t>
            </w:r>
            <w:proofErr w:type="spellEnd"/>
            <w:r>
              <w:t xml:space="preserve"> </w:t>
            </w:r>
            <w:proofErr w:type="spellStart"/>
            <w:r>
              <w:t>týchto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na </w:t>
            </w:r>
            <w:proofErr w:type="spellStart"/>
            <w:r>
              <w:t>zdieľanie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  <w:r>
              <w:t xml:space="preserve"> a </w:t>
            </w:r>
            <w:proofErr w:type="spellStart"/>
            <w:r>
              <w:t>informácií</w:t>
            </w:r>
            <w:proofErr w:type="spellEnd"/>
            <w:r>
              <w:t xml:space="preserve">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42.11%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Úpravy</w:t>
            </w:r>
            <w:proofErr w:type="spellEnd"/>
            <w:r>
              <w:t xml:space="preserve"> / </w:t>
            </w:r>
            <w:proofErr w:type="spellStart"/>
            <w:r>
              <w:t>redizajn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neformálnej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stand-up </w:t>
            </w:r>
            <w:proofErr w:type="spellStart"/>
            <w:r>
              <w:t>stoly</w:t>
            </w:r>
            <w:proofErr w:type="spellEnd"/>
            <w:r>
              <w:t xml:space="preserve"> na </w:t>
            </w:r>
            <w:proofErr w:type="spellStart"/>
            <w:r>
              <w:t>kávu</w:t>
            </w:r>
            <w:proofErr w:type="spellEnd"/>
            <w:r>
              <w:t xml:space="preserve">, </w:t>
            </w:r>
            <w:proofErr w:type="spellStart"/>
            <w:r>
              <w:t>sprístupnenie</w:t>
            </w:r>
            <w:proofErr w:type="spellEnd"/>
            <w:r>
              <w:t xml:space="preserve"> </w:t>
            </w:r>
            <w:proofErr w:type="spellStart"/>
            <w:r>
              <w:t>terasy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na </w:t>
            </w:r>
            <w:proofErr w:type="spellStart"/>
            <w:r>
              <w:t>sedenie</w:t>
            </w:r>
            <w:proofErr w:type="spellEnd"/>
            <w:r>
              <w:t xml:space="preserve"> a pod.)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19.30%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 xml:space="preserve">Job shadowing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úradom</w:t>
            </w:r>
            <w:proofErr w:type="spellEnd"/>
            <w:r>
              <w:t xml:space="preserve"> (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získania</w:t>
            </w:r>
            <w:proofErr w:type="spellEnd"/>
            <w:r>
              <w:t xml:space="preserve"> </w:t>
            </w:r>
            <w:proofErr w:type="spellStart"/>
            <w:r>
              <w:t>lepšej</w:t>
            </w:r>
            <w:proofErr w:type="spellEnd"/>
            <w:r>
              <w:t xml:space="preserve"> </w:t>
            </w:r>
            <w:proofErr w:type="spellStart"/>
            <w:r>
              <w:t>predstavy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Úradný</w:t>
            </w:r>
            <w:proofErr w:type="spellEnd"/>
            <w:r>
              <w:t xml:space="preserve"> newsletter, </w:t>
            </w:r>
            <w:proofErr w:type="spellStart"/>
            <w:r>
              <w:t>ktoré</w:t>
            </w:r>
            <w:proofErr w:type="spellEnd"/>
            <w:r>
              <w:t xml:space="preserve"> by </w:t>
            </w:r>
            <w:proofErr w:type="spellStart"/>
            <w:r>
              <w:t>prinášal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19.30%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Vnútro-inštitucionálna</w:t>
            </w:r>
            <w:proofErr w:type="spellEnd"/>
            <w:r>
              <w:t xml:space="preserve"> </w:t>
            </w:r>
            <w:proofErr w:type="spellStart"/>
            <w:r>
              <w:t>konferencia</w:t>
            </w:r>
            <w:proofErr w:type="spellEnd"/>
            <w:r>
              <w:t xml:space="preserve"> (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pre </w:t>
            </w:r>
            <w:proofErr w:type="spellStart"/>
            <w:r>
              <w:t>zamestnancov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vzájomného</w:t>
            </w:r>
            <w:proofErr w:type="spellEnd"/>
            <w:r>
              <w:t xml:space="preserve"> </w:t>
            </w:r>
            <w:proofErr w:type="spellStart"/>
            <w:r>
              <w:t>informovania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 xml:space="preserve">, </w:t>
            </w:r>
            <w:proofErr w:type="spellStart"/>
            <w:r>
              <w:t>zdieľania</w:t>
            </w:r>
            <w:proofErr w:type="spellEnd"/>
            <w:r>
              <w:t xml:space="preserve"> </w:t>
            </w:r>
            <w:proofErr w:type="spellStart"/>
            <w:r>
              <w:t>nápadov</w:t>
            </w:r>
            <w:proofErr w:type="spellEnd"/>
            <w:r>
              <w:t xml:space="preserve">, </w:t>
            </w:r>
            <w:proofErr w:type="spellStart"/>
            <w:r>
              <w:t>zberu</w:t>
            </w:r>
            <w:proofErr w:type="spellEnd"/>
            <w:r>
              <w:t xml:space="preserve"> </w:t>
            </w:r>
            <w:proofErr w:type="spellStart"/>
            <w:r>
              <w:t>spätnej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38.60%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1.75%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57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5. </w:t>
      </w:r>
      <w:proofErr w:type="spellStart"/>
      <w:r>
        <w:rPr>
          <w:b/>
          <w:bCs/>
          <w:color w:val="4D4D4D"/>
          <w:sz w:val="28"/>
          <w:szCs w:val="28"/>
        </w:rPr>
        <w:t>Ohodnoťte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význam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účasti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tvorbe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koncepcií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stratégií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plánov</w:t>
      </w:r>
      <w:proofErr w:type="spellEnd"/>
      <w:r>
        <w:rPr>
          <w:b/>
          <w:bCs/>
          <w:color w:val="4D4D4D"/>
          <w:sz w:val="28"/>
          <w:szCs w:val="28"/>
        </w:rPr>
        <w:t xml:space="preserve"> a pod.) pre </w:t>
      </w:r>
      <w:proofErr w:type="spellStart"/>
      <w:r>
        <w:rPr>
          <w:b/>
          <w:bCs/>
          <w:color w:val="4D4D4D"/>
          <w:sz w:val="28"/>
          <w:szCs w:val="28"/>
        </w:rPr>
        <w:t>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. Prosím, </w:t>
      </w:r>
      <w:proofErr w:type="spellStart"/>
      <w:r>
        <w:rPr>
          <w:b/>
          <w:bCs/>
          <w:color w:val="4D4D4D"/>
          <w:sz w:val="28"/>
          <w:szCs w:val="28"/>
        </w:rPr>
        <w:t>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reálny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súčasný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stav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184"/>
        <w:gridCol w:w="596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nemá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žiaden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12.50%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okrajový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21.43%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je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relatívne</w:t>
            </w:r>
            <w:proofErr w:type="spellEnd"/>
            <w:r>
              <w:t xml:space="preserve"> </w:t>
            </w:r>
            <w:proofErr w:type="spellStart"/>
            <w:r>
              <w:t>dôležitá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51.79%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zásadný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56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6. </w:t>
      </w:r>
      <w:proofErr w:type="spellStart"/>
      <w:r>
        <w:rPr>
          <w:b/>
          <w:bCs/>
          <w:color w:val="4D4D4D"/>
          <w:sz w:val="28"/>
          <w:szCs w:val="28"/>
        </w:rPr>
        <w:t>Prichádzate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osobne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práce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kontaktu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procesmi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, do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bola </w:t>
      </w:r>
      <w:proofErr w:type="spellStart"/>
      <w:r>
        <w:rPr>
          <w:b/>
          <w:bCs/>
          <w:color w:val="4D4D4D"/>
          <w:sz w:val="28"/>
          <w:szCs w:val="28"/>
        </w:rPr>
        <w:t>zapojená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57.14%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32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56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6.1 V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roli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môžete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vybrať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viacero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možností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1329"/>
        <w:gridCol w:w="668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organizátor</w:t>
            </w:r>
            <w:proofErr w:type="spellEnd"/>
            <w:r>
              <w:t xml:space="preserve">/ka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41.67%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facilitátor</w:t>
            </w:r>
            <w:proofErr w:type="spellEnd"/>
            <w:r>
              <w:t xml:space="preserve">/ka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20.83%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účastník</w:t>
            </w:r>
            <w:proofErr w:type="spellEnd"/>
            <w:r>
              <w:t>/</w:t>
            </w:r>
            <w:proofErr w:type="spellStart"/>
            <w:r>
              <w:t>čka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54.17%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  <w:r>
              <w:t>/</w:t>
            </w: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a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daného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54.17%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r w:rsidRPr="00F00398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24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7. </w:t>
      </w:r>
      <w:proofErr w:type="spellStart"/>
      <w:r>
        <w:rPr>
          <w:b/>
          <w:bCs/>
          <w:color w:val="4D4D4D"/>
          <w:sz w:val="28"/>
          <w:szCs w:val="28"/>
        </w:rPr>
        <w:t>Využívate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participatívnym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39.29%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60.71%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56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7.1 Na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zháňate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súvislosti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politík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p w:rsidR="00F00398" w:rsidRDefault="00F00398"/>
    <w:p w:rsidR="00F00398" w:rsidRDefault="00F00398"/>
    <w:p w:rsidR="00F00398" w:rsidRDefault="00F00398"/>
    <w:p w:rsidR="00F00398" w:rsidRDefault="00F00398"/>
    <w:p w:rsidR="00F00398" w:rsidRDefault="00F00398"/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1458"/>
        <w:gridCol w:w="733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lastRenderedPageBreak/>
              <w:t>Návrh</w:t>
            </w:r>
            <w:proofErr w:type="spellEnd"/>
            <w:r>
              <w:t xml:space="preserve"> </w:t>
            </w:r>
            <w:proofErr w:type="spellStart"/>
            <w:r>
              <w:t>dizajnu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9.52%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4.76%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Dotazníkové</w:t>
            </w:r>
            <w:proofErr w:type="spellEnd"/>
            <w:r>
              <w:t xml:space="preserve"> </w:t>
            </w:r>
            <w:proofErr w:type="spellStart"/>
            <w:r>
              <w:t>prieskumy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38.10%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(</w:t>
            </w:r>
            <w:proofErr w:type="spellStart"/>
            <w:r>
              <w:t>textu</w:t>
            </w:r>
            <w:proofErr w:type="spellEnd"/>
            <w:r>
              <w:t xml:space="preserve">)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52.38%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Evaluácia</w:t>
            </w:r>
            <w:proofErr w:type="spellEnd"/>
            <w:r>
              <w:t xml:space="preserve"> (</w:t>
            </w:r>
            <w:proofErr w:type="spellStart"/>
            <w:r>
              <w:t>hodnotenie</w:t>
            </w:r>
            <w:proofErr w:type="spellEnd"/>
            <w:r>
              <w:t xml:space="preserve">)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4.76%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4.76%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21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8.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prekážky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zapájaní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vnímate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všeobecnosti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p w:rsidR="00F00398" w:rsidRDefault="00F00398"/>
    <w:p w:rsidR="00F00398" w:rsidRDefault="00F00398"/>
    <w:p w:rsidR="00F00398" w:rsidRDefault="00F00398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201"/>
        <w:gridCol w:w="604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lastRenderedPageBreak/>
              <w:t>Nedostatok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28.30%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ľudských</w:t>
            </w:r>
            <w:proofErr w:type="spellEnd"/>
            <w:r>
              <w:t xml:space="preserve"> </w:t>
            </w:r>
            <w:proofErr w:type="spellStart"/>
            <w:r>
              <w:t>zdrojov</w:t>
            </w:r>
            <w:proofErr w:type="spellEnd"/>
            <w:r>
              <w:t xml:space="preserve"> na </w:t>
            </w:r>
            <w:proofErr w:type="spellStart"/>
            <w:r>
              <w:t>úrade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13.21%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Chýbajúca</w:t>
            </w:r>
            <w:proofErr w:type="spellEnd"/>
            <w:r>
              <w:t xml:space="preserve"> </w:t>
            </w:r>
            <w:proofErr w:type="spellStart"/>
            <w:r>
              <w:t>opora</w:t>
            </w:r>
            <w:proofErr w:type="spellEnd"/>
            <w:r>
              <w:t xml:space="preserve"> v </w:t>
            </w:r>
            <w:proofErr w:type="spellStart"/>
            <w:r>
              <w:t>zákone</w:t>
            </w:r>
            <w:proofErr w:type="spellEnd"/>
            <w:r>
              <w:t xml:space="preserve"> o VÚC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15.09%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ukotvenie</w:t>
            </w:r>
            <w:proofErr w:type="spellEnd"/>
            <w:r>
              <w:t xml:space="preserve"> v </w:t>
            </w:r>
            <w:proofErr w:type="spellStart"/>
            <w:r>
              <w:t>interných</w:t>
            </w:r>
            <w:proofErr w:type="spellEnd"/>
            <w:r>
              <w:t xml:space="preserve"> </w:t>
            </w:r>
            <w:proofErr w:type="spellStart"/>
            <w:r>
              <w:t>usmerneniach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9.43%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Obava</w:t>
            </w:r>
            <w:proofErr w:type="spellEnd"/>
            <w:r>
              <w:t xml:space="preserve"> zo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- </w:t>
            </w: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18.87%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Predlžovanie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26.42%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33.96%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úradníkov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11.32%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robiť</w:t>
            </w:r>
            <w:proofErr w:type="spellEnd"/>
            <w:r>
              <w:t xml:space="preserve"> </w:t>
            </w:r>
            <w:proofErr w:type="spellStart"/>
            <w:r>
              <w:t>participatívny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15.09%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praktických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s </w:t>
            </w:r>
            <w:proofErr w:type="spellStart"/>
            <w:r>
              <w:t>participatívnym</w:t>
            </w:r>
            <w:proofErr w:type="spellEnd"/>
            <w:r>
              <w:t xml:space="preserve"> </w:t>
            </w:r>
            <w:proofErr w:type="spellStart"/>
            <w:r>
              <w:t>procesom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32.08%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11.32%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53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9.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uľahčilo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>? 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0"/>
        <w:gridCol w:w="1534"/>
        <w:gridCol w:w="772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22.64%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vedenia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16.98%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Existencia</w:t>
            </w:r>
            <w:proofErr w:type="spellEnd"/>
            <w:r>
              <w:t xml:space="preserve"> </w:t>
            </w:r>
            <w:proofErr w:type="spellStart"/>
            <w:r>
              <w:t>manuálov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32.08%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Pomoc</w:t>
            </w:r>
            <w:proofErr w:type="spellEnd"/>
            <w:r>
              <w:t xml:space="preserve"> od </w:t>
            </w:r>
            <w:proofErr w:type="spellStart"/>
            <w:r>
              <w:t>koordinátorov</w:t>
            </w:r>
            <w:proofErr w:type="spellEnd"/>
            <w:r>
              <w:t xml:space="preserve"> </w:t>
            </w:r>
            <w:proofErr w:type="spellStart"/>
            <w:r>
              <w:t>participácie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41.51%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Dodatočné</w:t>
            </w:r>
            <w:proofErr w:type="spellEnd"/>
            <w:r>
              <w:t xml:space="preserve"> </w:t>
            </w:r>
            <w:proofErr w:type="spellStart"/>
            <w:r>
              <w:t>školenia</w:t>
            </w:r>
            <w:proofErr w:type="spellEnd"/>
            <w:r>
              <w:t xml:space="preserve"> a </w:t>
            </w: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43.40%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9.43%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53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10.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, že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existuje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  <w:r>
        <w:rPr>
          <w:b/>
          <w:bCs/>
          <w:color w:val="4D4D4D"/>
          <w:sz w:val="28"/>
          <w:szCs w:val="28"/>
        </w:rPr>
        <w:t xml:space="preserve">: </w:t>
      </w:r>
      <w:proofErr w:type="spellStart"/>
      <w:r>
        <w:rPr>
          <w:b/>
          <w:bCs/>
          <w:color w:val="4D4D4D"/>
          <w:sz w:val="28"/>
          <w:szCs w:val="28"/>
        </w:rPr>
        <w:t>koordinátor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participácie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39.62%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60.38%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32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53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10.1 </w:t>
      </w:r>
      <w:proofErr w:type="spellStart"/>
      <w:r>
        <w:rPr>
          <w:b/>
          <w:bCs/>
          <w:color w:val="4D4D4D"/>
          <w:sz w:val="28"/>
          <w:szCs w:val="28"/>
        </w:rPr>
        <w:t>Nadviazali</w:t>
      </w:r>
      <w:proofErr w:type="spellEnd"/>
      <w:r>
        <w:rPr>
          <w:b/>
          <w:bCs/>
          <w:color w:val="4D4D4D"/>
          <w:sz w:val="28"/>
          <w:szCs w:val="28"/>
        </w:rPr>
        <w:t xml:space="preserve"> ste s </w:t>
      </w:r>
      <w:proofErr w:type="spellStart"/>
      <w:r>
        <w:rPr>
          <w:b/>
          <w:bCs/>
          <w:color w:val="4D4D4D"/>
          <w:sz w:val="28"/>
          <w:szCs w:val="28"/>
        </w:rPr>
        <w:t>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52.38%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Default="00F00398" w:rsidP="00F00398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47.62%</w:t>
            </w:r>
          </w:p>
        </w:tc>
        <w:tc>
          <w:tcPr>
            <w:tcW w:w="0" w:type="auto"/>
            <w:vAlign w:val="center"/>
          </w:tcPr>
          <w:p w:rsidR="00F00398" w:rsidRDefault="00F00398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F00398" w:rsidRPr="00F00398" w:rsidTr="00F00398">
        <w:trPr>
          <w:trHeight w:val="432"/>
        </w:trPr>
        <w:tc>
          <w:tcPr>
            <w:tcW w:w="0" w:type="auto"/>
            <w:vAlign w:val="center"/>
          </w:tcPr>
          <w:p w:rsidR="00F00398" w:rsidRPr="00F00398" w:rsidRDefault="00F00398" w:rsidP="00F003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00398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F00398" w:rsidRPr="00F00398" w:rsidRDefault="00F00398">
            <w:pPr>
              <w:spacing w:after="0" w:line="240" w:lineRule="auto"/>
              <w:jc w:val="right"/>
              <w:rPr>
                <w:b/>
                <w:bCs/>
              </w:rPr>
            </w:pPr>
            <w:r w:rsidRPr="00F00398">
              <w:rPr>
                <w:b/>
                <w:bCs/>
              </w:rPr>
              <w:t>21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10.2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je </w:t>
      </w:r>
      <w:proofErr w:type="spellStart"/>
      <w:r>
        <w:rPr>
          <w:b/>
          <w:bCs/>
          <w:color w:val="4D4D4D"/>
          <w:sz w:val="28"/>
          <w:szCs w:val="28"/>
        </w:rPr>
        <w:t>dôvodom</w:t>
      </w:r>
      <w:proofErr w:type="spellEnd"/>
      <w:r>
        <w:rPr>
          <w:b/>
          <w:bCs/>
          <w:color w:val="4D4D4D"/>
          <w:sz w:val="28"/>
          <w:szCs w:val="28"/>
        </w:rPr>
        <w:t xml:space="preserve"> toho, že ste s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ešte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nespolupracovali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00398">
      <w:r>
        <w:rPr>
          <w:noProof/>
        </w:rPr>
        <w:drawing>
          <wp:inline distT="0" distB="0" distL="0" distR="0" wp14:anchorId="718DCEE2" wp14:editId="241FCA41">
            <wp:extent cx="6252210" cy="3867150"/>
            <wp:effectExtent l="0" t="0" r="15240" b="0"/>
            <wp:docPr id="115328533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2143"/>
        <w:gridCol w:w="1674"/>
      </w:tblGrid>
      <w:tr w:rsidR="00F00398" w:rsidRPr="00F00398" w:rsidTr="00F00398">
        <w:trPr>
          <w:trHeight w:val="574"/>
        </w:trPr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Nedostatok</w:t>
            </w:r>
            <w:proofErr w:type="spellEnd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času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10.00%</w:t>
            </w:r>
          </w:p>
        </w:tc>
      </w:tr>
      <w:tr w:rsidR="00F00398" w:rsidRPr="00F00398" w:rsidTr="00F00398">
        <w:trPr>
          <w:trHeight w:val="574"/>
        </w:trPr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20.00%</w:t>
            </w:r>
          </w:p>
        </w:tc>
      </w:tr>
      <w:tr w:rsidR="00F00398" w:rsidRPr="00F00398" w:rsidTr="00F00398">
        <w:trPr>
          <w:trHeight w:val="574"/>
        </w:trPr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Nie je </w:t>
            </w: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kompetencia</w:t>
            </w:r>
            <w:proofErr w:type="spellEnd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na </w:t>
            </w: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spoluprácu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20.00%</w:t>
            </w:r>
          </w:p>
        </w:tc>
      </w:tr>
      <w:tr w:rsidR="00F00398" w:rsidRPr="00F00398" w:rsidTr="00F00398">
        <w:trPr>
          <w:trHeight w:val="574"/>
        </w:trPr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Nebol</w:t>
            </w:r>
            <w:proofErr w:type="spellEnd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dôvod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50.00%</w:t>
            </w:r>
          </w:p>
        </w:tc>
      </w:tr>
      <w:tr w:rsidR="00F00398" w:rsidRPr="00F00398" w:rsidTr="00F00398">
        <w:trPr>
          <w:trHeight w:val="574"/>
        </w:trPr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F0039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F0039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F0039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F00398" w:rsidRPr="00F00398" w:rsidRDefault="00F00398" w:rsidP="00F00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F00398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11. </w:t>
      </w:r>
      <w:proofErr w:type="spellStart"/>
      <w:r>
        <w:rPr>
          <w:b/>
          <w:bCs/>
          <w:color w:val="4D4D4D"/>
          <w:sz w:val="28"/>
          <w:szCs w:val="28"/>
        </w:rPr>
        <w:t>Predstavte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si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máte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troch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využiť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pomoc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príprave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súvisiacich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pomôcť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00398">
      <w:r>
        <w:rPr>
          <w:noProof/>
        </w:rPr>
        <w:drawing>
          <wp:inline distT="0" distB="0" distL="0" distR="0" wp14:anchorId="384CC87D" wp14:editId="61FBBDD5">
            <wp:extent cx="6469380" cy="4099560"/>
            <wp:effectExtent l="0" t="0" r="7620" b="15240"/>
            <wp:docPr id="76034978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2316"/>
        <w:gridCol w:w="1809"/>
      </w:tblGrid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Facilitáciou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3.13%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Efektívnou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komunikáciou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4.69%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Spoluprácou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verejnosťou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4.69%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6.25%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Prieskumom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6.25%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Koordináciou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procesov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10.94%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Odbornou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prípravou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školením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14.06%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18.75%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31.25%</w:t>
            </w:r>
          </w:p>
        </w:tc>
      </w:tr>
      <w:tr w:rsidR="00862162" w:rsidRPr="00862162" w:rsidTr="00862162">
        <w:trPr>
          <w:trHeight w:val="415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86216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64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:rsidR="00000000" w:rsidRDefault="00F772C7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12. </w:t>
      </w:r>
      <w:proofErr w:type="spellStart"/>
      <w:r>
        <w:rPr>
          <w:b/>
          <w:bCs/>
          <w:color w:val="4D4D4D"/>
          <w:sz w:val="28"/>
          <w:szCs w:val="28"/>
        </w:rPr>
        <w:t>Absolvovali</w:t>
      </w:r>
      <w:proofErr w:type="spellEnd"/>
      <w:r>
        <w:rPr>
          <w:b/>
          <w:bCs/>
          <w:color w:val="4D4D4D"/>
          <w:sz w:val="28"/>
          <w:szCs w:val="28"/>
        </w:rPr>
        <w:t xml:space="preserve"> ste v </w:t>
      </w:r>
      <w:proofErr w:type="spellStart"/>
      <w:r>
        <w:rPr>
          <w:b/>
          <w:bCs/>
          <w:color w:val="4D4D4D"/>
          <w:sz w:val="28"/>
          <w:szCs w:val="28"/>
        </w:rPr>
        <w:t>minulosti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nejaké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témou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5.77%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94.23%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862162" w:rsidRP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Pr="00862162" w:rsidRDefault="00862162" w:rsidP="0086216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62162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52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12.1 Ak ste na </w:t>
      </w:r>
      <w:proofErr w:type="spellStart"/>
      <w:r>
        <w:rPr>
          <w:b/>
          <w:bCs/>
          <w:color w:val="4D4D4D"/>
          <w:sz w:val="28"/>
          <w:szCs w:val="28"/>
        </w:rPr>
        <w:t>predošlú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otázku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odpovedali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áno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vymenujte</w:t>
      </w:r>
      <w:proofErr w:type="spellEnd"/>
      <w:r>
        <w:rPr>
          <w:b/>
          <w:bCs/>
          <w:color w:val="4D4D4D"/>
          <w:sz w:val="28"/>
          <w:szCs w:val="28"/>
        </w:rPr>
        <w:t>):</w:t>
      </w:r>
    </w:p>
    <w:p w:rsidR="00000000" w:rsidRDefault="00862162">
      <w:r>
        <w:rPr>
          <w:noProof/>
        </w:rPr>
        <w:drawing>
          <wp:inline distT="0" distB="0" distL="0" distR="0" wp14:anchorId="4A50A2AF" wp14:editId="76F22C38">
            <wp:extent cx="5951220" cy="3699510"/>
            <wp:effectExtent l="0" t="0" r="11430" b="15240"/>
            <wp:docPr id="7594890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1280"/>
        <w:gridCol w:w="1000"/>
      </w:tblGrid>
      <w:tr w:rsidR="00862162" w:rsidRPr="00862162" w:rsidTr="00862162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862162" w:rsidRPr="00862162" w:rsidTr="00862162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Facilitácia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stretnutí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verejnosťou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862162" w:rsidRPr="00862162" w:rsidTr="00862162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Participatívne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kolokvium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862162" w:rsidRPr="00862162" w:rsidTr="00862162">
        <w:trPr>
          <w:trHeight w:val="288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Celkový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:rsidR="00000000" w:rsidRDefault="00F772C7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13. O </w:t>
      </w:r>
      <w:proofErr w:type="spellStart"/>
      <w:r>
        <w:rPr>
          <w:b/>
          <w:bCs/>
          <w:color w:val="4D4D4D"/>
          <w:sz w:val="28"/>
          <w:szCs w:val="28"/>
        </w:rPr>
        <w:t>ktoré</w:t>
      </w:r>
      <w:proofErr w:type="spellEnd"/>
      <w:r>
        <w:rPr>
          <w:b/>
          <w:bCs/>
          <w:color w:val="4D4D4D"/>
          <w:sz w:val="28"/>
          <w:szCs w:val="28"/>
        </w:rPr>
        <w:t xml:space="preserve"> z </w:t>
      </w:r>
      <w:proofErr w:type="spellStart"/>
      <w:r>
        <w:rPr>
          <w:b/>
          <w:bCs/>
          <w:color w:val="4D4D4D"/>
          <w:sz w:val="28"/>
          <w:szCs w:val="28"/>
        </w:rPr>
        <w:t>nasledujúcich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mali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záujem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>).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p w:rsidR="00862162" w:rsidRDefault="00862162"/>
    <w:p w:rsidR="00862162" w:rsidRDefault="00862162"/>
    <w:p w:rsidR="00862162" w:rsidRDefault="00862162"/>
    <w:p w:rsidR="00862162" w:rsidRDefault="00862162"/>
    <w:p w:rsidR="00862162" w:rsidRDefault="00862162"/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1181"/>
        <w:gridCol w:w="594"/>
      </w:tblGrid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lastRenderedPageBreak/>
              <w:t>Štylizovanie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25.49%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Projektové</w:t>
            </w:r>
            <w:proofErr w:type="spellEnd"/>
            <w:r>
              <w:t xml:space="preserve"> </w:t>
            </w:r>
            <w:proofErr w:type="spellStart"/>
            <w:r>
              <w:t>riadenie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54.90%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pre </w:t>
            </w:r>
            <w:proofErr w:type="spellStart"/>
            <w:r>
              <w:t>participáciu</w:t>
            </w:r>
            <w:proofErr w:type="spellEnd"/>
            <w:r>
              <w:t xml:space="preserve"> (</w:t>
            </w:r>
            <w:proofErr w:type="spellStart"/>
            <w:r>
              <w:t>tzv</w:t>
            </w:r>
            <w:proofErr w:type="spellEnd"/>
            <w:r>
              <w:t>. Civic Tech)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35.29%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zainteresovaných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  <w:r>
              <w:t>/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15.69%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31.37%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1.96%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 xml:space="preserve"> (</w:t>
            </w:r>
            <w:proofErr w:type="spellStart"/>
            <w:r>
              <w:t>účastníkov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21.57%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Dátová</w:t>
            </w:r>
            <w:proofErr w:type="spellEnd"/>
            <w:r>
              <w:t xml:space="preserve"> </w:t>
            </w:r>
            <w:proofErr w:type="spellStart"/>
            <w:r>
              <w:t>analýza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43.14%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13.73%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dotazníkov</w:t>
            </w:r>
            <w:proofErr w:type="spellEnd"/>
            <w:r>
              <w:t>/</w:t>
            </w:r>
            <w:proofErr w:type="spellStart"/>
            <w:r>
              <w:t>prieskumov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17.65%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862162" w:rsidRP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Pr="00862162" w:rsidRDefault="00862162" w:rsidP="00862162">
            <w:pPr>
              <w:spacing w:after="0" w:line="240" w:lineRule="auto"/>
              <w:rPr>
                <w:b/>
                <w:bCs/>
              </w:rPr>
            </w:pPr>
            <w:r w:rsidRPr="00862162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51</w:t>
            </w:r>
          </w:p>
        </w:tc>
      </w:tr>
    </w:tbl>
    <w:p w:rsidR="00000000" w:rsidRDefault="00F772C7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14. </w:t>
      </w:r>
      <w:proofErr w:type="spellStart"/>
      <w:r>
        <w:rPr>
          <w:b/>
          <w:bCs/>
          <w:color w:val="4D4D4D"/>
          <w:sz w:val="28"/>
          <w:szCs w:val="28"/>
        </w:rPr>
        <w:t>Vyhovoval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skôr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1397"/>
        <w:gridCol w:w="703"/>
      </w:tblGrid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Jednorázový</w:t>
            </w:r>
            <w:proofErr w:type="spellEnd"/>
            <w:r>
              <w:t xml:space="preserve"> </w:t>
            </w:r>
            <w:proofErr w:type="spellStart"/>
            <w:r>
              <w:t>blokový</w:t>
            </w:r>
            <w:proofErr w:type="spellEnd"/>
            <w:r>
              <w:t xml:space="preserve"> mentoring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35.29%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Kratšie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rozložené</w:t>
            </w:r>
            <w:proofErr w:type="spellEnd"/>
            <w:r>
              <w:t xml:space="preserve"> v </w:t>
            </w:r>
            <w:proofErr w:type="spellStart"/>
            <w:r>
              <w:t>širšom</w:t>
            </w:r>
            <w:proofErr w:type="spellEnd"/>
            <w:r>
              <w:t xml:space="preserve"> </w:t>
            </w:r>
            <w:proofErr w:type="spellStart"/>
            <w:r>
              <w:t>časovom</w:t>
            </w:r>
            <w:proofErr w:type="spellEnd"/>
            <w:r>
              <w:t xml:space="preserve"> </w:t>
            </w:r>
            <w:proofErr w:type="spellStart"/>
            <w:r>
              <w:t>úseku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64.71%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862162" w:rsidRP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Pr="00862162" w:rsidRDefault="00862162" w:rsidP="00862162">
            <w:pPr>
              <w:spacing w:after="0" w:line="240" w:lineRule="auto"/>
              <w:rPr>
                <w:b/>
                <w:bCs/>
              </w:rPr>
            </w:pPr>
            <w:r w:rsidRPr="00862162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51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15.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forme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dávate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653"/>
        <w:gridCol w:w="831"/>
      </w:tblGrid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Prezenčným</w:t>
            </w:r>
            <w:proofErr w:type="spellEnd"/>
            <w:r>
              <w:t xml:space="preserve">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47.06%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r>
              <w:t xml:space="preserve">Online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15.69%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Kombinácii</w:t>
            </w:r>
            <w:proofErr w:type="spellEnd"/>
            <w:r>
              <w:t xml:space="preserve"> </w:t>
            </w:r>
            <w:proofErr w:type="spellStart"/>
            <w:r>
              <w:t>prezenčných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online </w:t>
            </w:r>
            <w:proofErr w:type="spellStart"/>
            <w:r>
              <w:t>školení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37.25%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862162" w:rsidRP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Pr="00862162" w:rsidRDefault="00862162" w:rsidP="00862162">
            <w:pPr>
              <w:spacing w:after="0" w:line="240" w:lineRule="auto"/>
              <w:rPr>
                <w:b/>
                <w:bCs/>
              </w:rPr>
            </w:pPr>
            <w:r w:rsidRPr="00862162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51</w:t>
            </w:r>
          </w:p>
        </w:tc>
      </w:tr>
    </w:tbl>
    <w:p w:rsidR="00000000" w:rsidRDefault="00F772C7">
      <w:r>
        <w:br w:type="page"/>
      </w:r>
    </w:p>
    <w:p w:rsidR="00000000" w:rsidRDefault="00F772C7">
      <w:r>
        <w:rPr>
          <w:b/>
          <w:bCs/>
          <w:color w:val="4D4D4D"/>
          <w:sz w:val="28"/>
          <w:szCs w:val="28"/>
        </w:rPr>
        <w:lastRenderedPageBreak/>
        <w:t xml:space="preserve">16. V </w:t>
      </w:r>
      <w:proofErr w:type="spellStart"/>
      <w:r>
        <w:rPr>
          <w:b/>
          <w:bCs/>
          <w:color w:val="4D4D4D"/>
          <w:sz w:val="28"/>
          <w:szCs w:val="28"/>
        </w:rPr>
        <w:t>prípade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prezenčných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preferujete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:rsidR="00000000" w:rsidRDefault="00F772C7">
      <w:r>
        <w:rPr>
          <w:noProof/>
          <w:lang w:val="sk-SK" w:eastAsia="sk-SK" w:bidi="ar-SA"/>
        </w:rPr>
        <w:drawing>
          <wp:inline distT="0" distB="0" distL="0" distR="0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568"/>
        <w:gridCol w:w="788"/>
      </w:tblGrid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na </w:t>
            </w:r>
            <w:proofErr w:type="spellStart"/>
            <w:r>
              <w:t>vašom</w:t>
            </w:r>
            <w:proofErr w:type="spellEnd"/>
            <w:r>
              <w:t xml:space="preserve"> </w:t>
            </w:r>
            <w:proofErr w:type="spellStart"/>
            <w:r>
              <w:t>pracovisku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58.82%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Default="00862162" w:rsidP="00862162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vášho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41.18%</w:t>
            </w:r>
          </w:p>
        </w:tc>
        <w:tc>
          <w:tcPr>
            <w:tcW w:w="0" w:type="auto"/>
            <w:vAlign w:val="center"/>
          </w:tcPr>
          <w:p w:rsidR="00862162" w:rsidRDefault="00862162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862162" w:rsidRPr="00862162" w:rsidTr="00862162">
        <w:trPr>
          <w:trHeight w:val="432"/>
        </w:trPr>
        <w:tc>
          <w:tcPr>
            <w:tcW w:w="0" w:type="auto"/>
            <w:vAlign w:val="center"/>
          </w:tcPr>
          <w:p w:rsidR="00862162" w:rsidRPr="00862162" w:rsidRDefault="00862162" w:rsidP="00862162">
            <w:pPr>
              <w:spacing w:after="0" w:line="240" w:lineRule="auto"/>
              <w:rPr>
                <w:b/>
                <w:bCs/>
              </w:rPr>
            </w:pPr>
            <w:r w:rsidRPr="00862162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:rsidR="00862162" w:rsidRPr="00862162" w:rsidRDefault="00862162">
            <w:pPr>
              <w:spacing w:after="0" w:line="240" w:lineRule="auto"/>
              <w:jc w:val="right"/>
              <w:rPr>
                <w:b/>
                <w:bCs/>
              </w:rPr>
            </w:pPr>
            <w:r w:rsidRPr="00862162">
              <w:rPr>
                <w:b/>
                <w:bCs/>
              </w:rPr>
              <w:t>51</w:t>
            </w:r>
          </w:p>
        </w:tc>
      </w:tr>
    </w:tbl>
    <w:p w:rsidR="00000000" w:rsidRDefault="00F772C7">
      <w:pPr>
        <w:rPr>
          <w:b/>
          <w:bCs/>
          <w:color w:val="4D4D4D"/>
          <w:sz w:val="28"/>
          <w:szCs w:val="28"/>
        </w:rPr>
      </w:pPr>
      <w:r w:rsidRPr="00862162">
        <w:rPr>
          <w:b/>
          <w:bCs/>
        </w:rP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17. Na </w:t>
      </w:r>
      <w:proofErr w:type="spellStart"/>
      <w:r>
        <w:rPr>
          <w:b/>
          <w:bCs/>
          <w:color w:val="4D4D4D"/>
          <w:sz w:val="28"/>
          <w:szCs w:val="28"/>
        </w:rPr>
        <w:t>koľko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hodín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mesačne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uvoľniť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absolvovanie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školenia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:rsidR="00862162" w:rsidRDefault="00862162">
      <w:pPr>
        <w:rPr>
          <w:b/>
          <w:bCs/>
          <w:color w:val="4D4D4D"/>
          <w:sz w:val="28"/>
          <w:szCs w:val="28"/>
        </w:rPr>
      </w:pPr>
      <w:r>
        <w:rPr>
          <w:noProof/>
        </w:rPr>
        <w:drawing>
          <wp:inline distT="0" distB="0" distL="0" distR="0" wp14:anchorId="6417D066" wp14:editId="496B3D80">
            <wp:extent cx="6168390" cy="4690110"/>
            <wp:effectExtent l="0" t="0" r="3810" b="15240"/>
            <wp:docPr id="186866832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2767"/>
        <w:gridCol w:w="2161"/>
      </w:tblGrid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Podľa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potreby</w:t>
            </w:r>
            <w:proofErr w:type="spellEnd"/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1.96%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3.92%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3.92%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5.88%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odhadnúť</w:t>
            </w:r>
            <w:proofErr w:type="spellEnd"/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7.84%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9.80%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13.73%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15.69%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21.57%</w:t>
            </w:r>
          </w:p>
        </w:tc>
      </w:tr>
      <w:tr w:rsidR="00862162" w:rsidRPr="00862162" w:rsidTr="00862162">
        <w:trPr>
          <w:trHeight w:val="311"/>
        </w:trPr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Celkový</w:t>
            </w:r>
            <w:proofErr w:type="spellEnd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862162" w:rsidRPr="00862162" w:rsidRDefault="00862162" w:rsidP="00862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62162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:rsidR="00862162" w:rsidRPr="00862162" w:rsidRDefault="00862162">
      <w:pPr>
        <w:rPr>
          <w:b/>
          <w:bCs/>
        </w:rPr>
      </w:pPr>
    </w:p>
    <w:p w:rsidR="00000000" w:rsidRDefault="00000000"/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5C5EC7"/>
    <w:rsid w:val="00862162"/>
    <w:rsid w:val="008F4826"/>
    <w:rsid w:val="00A02F19"/>
    <w:rsid w:val="00A94AF2"/>
    <w:rsid w:val="00F00398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8E86"/>
  <w15:docId w15:val="{77D807A1-8D4E-42C2-9B93-767585E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24" Type="http://schemas.openxmlformats.org/officeDocument/2006/relationships/chart" Target="charts/chart5.xml"/><Relationship Id="rId32" Type="http://schemas.openxmlformats.org/officeDocument/2006/relationships/chart" Target="charts/chart8.xml"/><Relationship Id="rId5" Type="http://schemas.openxmlformats.org/officeDocument/2006/relationships/chart" Target="charts/chart1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chart" Target="charts/chart4.xml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hart" Target="charts/chart7.xml"/><Relationship Id="rId30" Type="http://schemas.openxmlformats.org/officeDocument/2006/relationships/image" Target="media/image20.png"/><Relationship Id="rId8" Type="http://schemas.openxmlformats.org/officeDocument/2006/relationships/chart" Target="charts/chart3.xml"/></Relationships>
</file>

<file path=word/charts/_rels/chart1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1.xml" Type="http://schemas.microsoft.com/office/2011/relationships/chartColorStyle"/><Relationship Id="rId1" Target="style1.xml" Type="http://schemas.microsoft.com/office/2011/relationships/chartStyle"/></Relationships>
</file>

<file path=word/charts/_rels/chart2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2.xml" Type="http://schemas.microsoft.com/office/2011/relationships/chartColorStyle"/><Relationship Id="rId1" Target="style2.xml" Type="http://schemas.microsoft.com/office/2011/relationships/chartStyle"/></Relationships>
</file>

<file path=word/charts/_rels/chart3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3.xml" Type="http://schemas.microsoft.com/office/2011/relationships/chartColorStyle"/><Relationship Id="rId1" Target="style3.xml" Type="http://schemas.microsoft.com/office/2011/relationships/chartStyle"/></Relationships>
</file>

<file path=word/charts/_rels/chart4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4.xml" Type="http://schemas.microsoft.com/office/2011/relationships/chartColorStyle"/><Relationship Id="rId1" Target="style4.xml" Type="http://schemas.microsoft.com/office/2011/relationships/chartStyle"/></Relationships>
</file>

<file path=word/charts/_rels/chart5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5.xml" Type="http://schemas.microsoft.com/office/2011/relationships/chartColorStyle"/><Relationship Id="rId1" Target="style5.xml" Type="http://schemas.microsoft.com/office/2011/relationships/chartStyle"/></Relationships>
</file>

<file path=word/charts/_rels/chart6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6.xml" Type="http://schemas.microsoft.com/office/2011/relationships/chartColorStyle"/><Relationship Id="rId1" Target="style6.xml" Type="http://schemas.microsoft.com/office/2011/relationships/chartStyle"/></Relationships>
</file>

<file path=word/charts/_rels/chart7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7.xml" Type="http://schemas.microsoft.com/office/2011/relationships/chartColorStyle"/><Relationship Id="rId1" Target="style7.xml" Type="http://schemas.microsoft.com/office/2011/relationships/chartStyle"/></Relationships>
</file>

<file path=word/charts/_rels/chart8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8.xml" Type="http://schemas.microsoft.com/office/2011/relationships/chartColorStyle"/><Relationship Id="rId1" Target="style8.xml" Type="http://schemas.microsoft.com/office/2011/relationships/chartStyl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'Q2'!$A$65:$A$72</c:f>
              <c:strCache>
                <c:ptCount val="8"/>
                <c:pt idx="0">
                  <c:v>Neuviedol</c:v>
                </c:pt>
                <c:pt idx="1">
                  <c:v>Kancelária riaditeľa úradu</c:v>
                </c:pt>
                <c:pt idx="2">
                  <c:v>Odbor dopravy</c:v>
                </c:pt>
                <c:pt idx="3">
                  <c:v>Odbor kultúry a cestovného ruchu</c:v>
                </c:pt>
                <c:pt idx="4">
                  <c:v>Odbor školstva mládeže a športu</c:v>
                </c:pt>
                <c:pt idx="5">
                  <c:v>Odbor zdravotníctva</c:v>
                </c:pt>
                <c:pt idx="6">
                  <c:v>Odbor sociálnych veci a rodiny</c:v>
                </c:pt>
                <c:pt idx="7">
                  <c:v>Odbor regionálneho rozvoja</c:v>
                </c:pt>
              </c:strCache>
            </c:strRef>
          </c:cat>
          <c:val>
            <c:numRef>
              <c:f>'Q2'!$C$65:$C$72</c:f>
              <c:numCache>
                <c:formatCode>0.00%</c:formatCode>
                <c:ptCount val="8"/>
                <c:pt idx="0">
                  <c:v>1.5625E-2</c:v>
                </c:pt>
                <c:pt idx="1">
                  <c:v>1.5625E-2</c:v>
                </c:pt>
                <c:pt idx="2">
                  <c:v>6.25E-2</c:v>
                </c:pt>
                <c:pt idx="3">
                  <c:v>0.109375</c:v>
                </c:pt>
                <c:pt idx="4">
                  <c:v>0.109375</c:v>
                </c:pt>
                <c:pt idx="5">
                  <c:v>0.15625</c:v>
                </c:pt>
                <c:pt idx="6">
                  <c:v>0.1875</c:v>
                </c:pt>
                <c:pt idx="7">
                  <c:v>0.34375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6-416B-A84A-48A40DD04F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4119072"/>
        <c:axId val="894108672"/>
      </c:barChart>
      <c:catAx>
        <c:axId val="894119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08672"/>
        <c:crosses val="autoZero"/>
        <c:auto val="1"/>
        <c:lblAlgn val="ctr"/>
        <c:lblOffset val="100"/>
        <c:noMultiLvlLbl val="0"/>
      </c:catAx>
      <c:valAx>
        <c:axId val="89410867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1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'Q3'!$A$57:$A$62</c:f>
              <c:strCache>
                <c:ptCount val="6"/>
                <c:pt idx="0">
                  <c:v>Dátový analytik</c:v>
                </c:pt>
                <c:pt idx="1">
                  <c:v>Právnik</c:v>
                </c:pt>
                <c:pt idx="2">
                  <c:v>Iné</c:v>
                </c:pt>
                <c:pt idx="3">
                  <c:v>Vedúci odboru</c:v>
                </c:pt>
                <c:pt idx="4">
                  <c:v>Projketový manažér</c:v>
                </c:pt>
                <c:pt idx="5">
                  <c:v>Odborný Referent</c:v>
                </c:pt>
              </c:strCache>
            </c:strRef>
          </c:cat>
          <c:val>
            <c:numRef>
              <c:f>'Q3'!$C$57:$C$62</c:f>
              <c:numCache>
                <c:formatCode>0.00%</c:formatCode>
                <c:ptCount val="6"/>
                <c:pt idx="0">
                  <c:v>1.5625E-2</c:v>
                </c:pt>
                <c:pt idx="1">
                  <c:v>1.5625E-2</c:v>
                </c:pt>
                <c:pt idx="2">
                  <c:v>1.5625E-2</c:v>
                </c:pt>
                <c:pt idx="3">
                  <c:v>6.25E-2</c:v>
                </c:pt>
                <c:pt idx="4">
                  <c:v>0.125</c:v>
                </c:pt>
                <c:pt idx="5">
                  <c:v>0.765625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F-4A3E-8399-0EDBBE6367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99742512"/>
        <c:axId val="899190000"/>
      </c:barChart>
      <c:catAx>
        <c:axId val="79974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9190000"/>
        <c:crosses val="autoZero"/>
        <c:auto val="1"/>
        <c:lblAlgn val="ctr"/>
        <c:lblOffset val="100"/>
        <c:noMultiLvlLbl val="0"/>
      </c:catAx>
      <c:valAx>
        <c:axId val="8991900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974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'Q5'!$A$74:$A$80</c:f>
              <c:strCache>
                <c:ptCount val="7"/>
                <c:pt idx="0">
                  <c:v>Odbor zdravotníctva</c:v>
                </c:pt>
                <c:pt idx="1">
                  <c:v>Odbor sociálnych veci a rodiny</c:v>
                </c:pt>
                <c:pt idx="2">
                  <c:v>Odbor školstva mládeže a športu</c:v>
                </c:pt>
                <c:pt idx="3">
                  <c:v>Neuviedol</c:v>
                </c:pt>
                <c:pt idx="4">
                  <c:v>Odbor dopravy</c:v>
                </c:pt>
                <c:pt idx="5">
                  <c:v>Odbor regionálneho rozvoja</c:v>
                </c:pt>
                <c:pt idx="6">
                  <c:v>Odbor správa financií a majetku</c:v>
                </c:pt>
              </c:strCache>
            </c:strRef>
          </c:cat>
          <c:val>
            <c:numRef>
              <c:f>'Q5'!$C$74:$C$80</c:f>
              <c:numCache>
                <c:formatCode>0.00%</c:formatCode>
                <c:ptCount val="7"/>
                <c:pt idx="0">
                  <c:v>2.4390243902439025E-2</c:v>
                </c:pt>
                <c:pt idx="1">
                  <c:v>4.878048780487805E-2</c:v>
                </c:pt>
                <c:pt idx="2">
                  <c:v>7.3170731707317069E-2</c:v>
                </c:pt>
                <c:pt idx="3">
                  <c:v>9.7560975609756101E-2</c:v>
                </c:pt>
                <c:pt idx="4">
                  <c:v>9.7560975609756101E-2</c:v>
                </c:pt>
                <c:pt idx="5">
                  <c:v>0.24390243902439024</c:v>
                </c:pt>
                <c:pt idx="6">
                  <c:v>0.41463414634146339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7-4A99-B129-352C76772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5627184"/>
        <c:axId val="895627600"/>
      </c:barChart>
      <c:catAx>
        <c:axId val="89562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27600"/>
        <c:crosses val="autoZero"/>
        <c:auto val="1"/>
        <c:lblAlgn val="ctr"/>
        <c:lblOffset val="100"/>
        <c:noMultiLvlLbl val="0"/>
      </c:catAx>
      <c:valAx>
        <c:axId val="8956276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2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'Q7'!$A$57:$A$61</c:f>
              <c:strCache>
                <c:ptCount val="5"/>
                <c:pt idx="0">
                  <c:v>Vždy je čo zlepšovať</c:v>
                </c:pt>
                <c:pt idx="1">
                  <c:v>Interpersonálne faktory</c:v>
                </c:pt>
                <c:pt idx="2">
                  <c:v>Neuviedol</c:v>
                </c:pt>
                <c:pt idx="3">
                  <c:v>Efektívnejšia komunikácia</c:v>
                </c:pt>
                <c:pt idx="4">
                  <c:v>Spolupráca funguje dobre</c:v>
                </c:pt>
              </c:strCache>
            </c:strRef>
          </c:cat>
          <c:val>
            <c:numRef>
              <c:f>'Q7'!$C$57:$C$61</c:f>
              <c:numCache>
                <c:formatCode>0.00%</c:formatCode>
                <c:ptCount val="5"/>
                <c:pt idx="0">
                  <c:v>2.6315789473684209E-2</c:v>
                </c:pt>
                <c:pt idx="1">
                  <c:v>0.13157894736842105</c:v>
                </c:pt>
                <c:pt idx="2">
                  <c:v>0.15789473684210525</c:v>
                </c:pt>
                <c:pt idx="3">
                  <c:v>0.15789473684210525</c:v>
                </c:pt>
                <c:pt idx="4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2-4CD0-B8F4-57F4C4D0E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0225824"/>
        <c:axId val="900227904"/>
      </c:barChart>
      <c:catAx>
        <c:axId val="90022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227904"/>
        <c:crosses val="autoZero"/>
        <c:auto val="1"/>
        <c:lblAlgn val="ctr"/>
        <c:lblOffset val="100"/>
        <c:noMultiLvlLbl val="0"/>
      </c:catAx>
      <c:valAx>
        <c:axId val="9002279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22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'Q22'!$A$56:$A$59</c:f>
              <c:strCache>
                <c:ptCount val="4"/>
                <c:pt idx="0">
                  <c:v>Nedostatok času</c:v>
                </c:pt>
                <c:pt idx="1">
                  <c:v>Neuviedol</c:v>
                </c:pt>
                <c:pt idx="2">
                  <c:v>Nie je kompetencia na spoluprácu</c:v>
                </c:pt>
                <c:pt idx="3">
                  <c:v>Nebol dôvod</c:v>
                </c:pt>
              </c:strCache>
            </c:strRef>
          </c:cat>
          <c:val>
            <c:numRef>
              <c:f>'Q22'!$C$56:$C$59</c:f>
              <c:numCache>
                <c:formatCode>0.00%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6-4BA8-AC9C-B6B84D02F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6182527"/>
        <c:axId val="1516182943"/>
      </c:barChart>
      <c:catAx>
        <c:axId val="151618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6182943"/>
        <c:crosses val="autoZero"/>
        <c:auto val="1"/>
        <c:lblAlgn val="ctr"/>
        <c:lblOffset val="100"/>
        <c:noMultiLvlLbl val="0"/>
      </c:catAx>
      <c:valAx>
        <c:axId val="151618294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6182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'Q23'!$A$78:$A$86</c:f>
              <c:strCache>
                <c:ptCount val="9"/>
                <c:pt idx="0">
                  <c:v>Facilitáciou</c:v>
                </c:pt>
                <c:pt idx="1">
                  <c:v>Efektívnou komunikáciou</c:v>
                </c:pt>
                <c:pt idx="2">
                  <c:v>Spoluprácou s verejnosťou</c:v>
                </c:pt>
                <c:pt idx="3">
                  <c:v>Iné</c:v>
                </c:pt>
                <c:pt idx="4">
                  <c:v>Prieskumom</c:v>
                </c:pt>
                <c:pt idx="5">
                  <c:v>Koordináciou procesov</c:v>
                </c:pt>
                <c:pt idx="6">
                  <c:v>Odbornou prípravou a školením</c:v>
                </c:pt>
                <c:pt idx="7">
                  <c:v>Neuviedol</c:v>
                </c:pt>
                <c:pt idx="8">
                  <c:v>Neviem</c:v>
                </c:pt>
              </c:strCache>
            </c:strRef>
          </c:cat>
          <c:val>
            <c:numRef>
              <c:f>'Q23'!$C$78:$C$86</c:f>
              <c:numCache>
                <c:formatCode>0.00%</c:formatCode>
                <c:ptCount val="9"/>
                <c:pt idx="0">
                  <c:v>3.125E-2</c:v>
                </c:pt>
                <c:pt idx="1">
                  <c:v>4.6875E-2</c:v>
                </c:pt>
                <c:pt idx="2">
                  <c:v>4.6875E-2</c:v>
                </c:pt>
                <c:pt idx="3">
                  <c:v>6.25E-2</c:v>
                </c:pt>
                <c:pt idx="4">
                  <c:v>6.25E-2</c:v>
                </c:pt>
                <c:pt idx="5">
                  <c:v>0.109375</c:v>
                </c:pt>
                <c:pt idx="6">
                  <c:v>0.140625</c:v>
                </c:pt>
                <c:pt idx="7">
                  <c:v>0.1875</c:v>
                </c:pt>
                <c:pt idx="8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1-4CF7-B66D-97883C8B75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06469759"/>
        <c:axId val="1506473087"/>
      </c:barChart>
      <c:catAx>
        <c:axId val="15064697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473087"/>
        <c:crosses val="autoZero"/>
        <c:auto val="1"/>
        <c:lblAlgn val="ctr"/>
        <c:lblOffset val="100"/>
        <c:noMultiLvlLbl val="0"/>
      </c:catAx>
      <c:valAx>
        <c:axId val="1506473087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4697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'Q25'!$A$58:$A$60</c:f>
              <c:strCache>
                <c:ptCount val="3"/>
                <c:pt idx="0">
                  <c:v>Neuviedol</c:v>
                </c:pt>
                <c:pt idx="1">
                  <c:v>Facilitácia stretnutí s verejnosťou</c:v>
                </c:pt>
                <c:pt idx="2">
                  <c:v>Participatívne kolokvium</c:v>
                </c:pt>
              </c:strCache>
            </c:strRef>
          </c:cat>
          <c:val>
            <c:numRef>
              <c:f>'Q25'!$C$58:$C$60</c:f>
              <c:numCache>
                <c:formatCode>0.00%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3-42D4-B94B-3F5752BA60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1168351"/>
        <c:axId val="391163359"/>
      </c:barChart>
      <c:catAx>
        <c:axId val="391168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163359"/>
        <c:crosses val="autoZero"/>
        <c:auto val="1"/>
        <c:lblAlgn val="ctr"/>
        <c:lblOffset val="100"/>
        <c:noMultiLvlLbl val="0"/>
      </c:catAx>
      <c:valAx>
        <c:axId val="39116335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168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'Q30'!$A$94:$A$110</c:f>
              <c:strCache>
                <c:ptCount val="17"/>
                <c:pt idx="0">
                  <c:v>12</c:v>
                </c:pt>
                <c:pt idx="1">
                  <c:v>Podľa potreby</c:v>
                </c:pt>
                <c:pt idx="2">
                  <c:v>15</c:v>
                </c:pt>
                <c:pt idx="3">
                  <c:v>5</c:v>
                </c:pt>
                <c:pt idx="4">
                  <c:v>16</c:v>
                </c:pt>
                <c:pt idx="5">
                  <c:v>3</c:v>
                </c:pt>
                <c:pt idx="6">
                  <c:v>1</c:v>
                </c:pt>
                <c:pt idx="7">
                  <c:v>48</c:v>
                </c:pt>
                <c:pt idx="8">
                  <c:v>30</c:v>
                </c:pt>
                <c:pt idx="9">
                  <c:v>7</c:v>
                </c:pt>
                <c:pt idx="10">
                  <c:v>32</c:v>
                </c:pt>
                <c:pt idx="11">
                  <c:v>6</c:v>
                </c:pt>
                <c:pt idx="12">
                  <c:v>Neviem odhadnúť</c:v>
                </c:pt>
                <c:pt idx="13">
                  <c:v>10</c:v>
                </c:pt>
                <c:pt idx="14">
                  <c:v>2</c:v>
                </c:pt>
                <c:pt idx="15">
                  <c:v>4</c:v>
                </c:pt>
                <c:pt idx="16">
                  <c:v>8</c:v>
                </c:pt>
              </c:strCache>
            </c:strRef>
          </c:cat>
          <c:val>
            <c:numRef>
              <c:f>'Q30'!$C$94:$C$110</c:f>
              <c:numCache>
                <c:formatCode>0.00%</c:formatCode>
                <c:ptCount val="17"/>
                <c:pt idx="0">
                  <c:v>1.9607843137254902E-2</c:v>
                </c:pt>
                <c:pt idx="1">
                  <c:v>1.9607843137254902E-2</c:v>
                </c:pt>
                <c:pt idx="2">
                  <c:v>1.9607843137254902E-2</c:v>
                </c:pt>
                <c:pt idx="3">
                  <c:v>1.9607843137254902E-2</c:v>
                </c:pt>
                <c:pt idx="4">
                  <c:v>1.9607843137254902E-2</c:v>
                </c:pt>
                <c:pt idx="5">
                  <c:v>1.9607843137254902E-2</c:v>
                </c:pt>
                <c:pt idx="6">
                  <c:v>1.9607843137254902E-2</c:v>
                </c:pt>
                <c:pt idx="7">
                  <c:v>1.9607843137254902E-2</c:v>
                </c:pt>
                <c:pt idx="8">
                  <c:v>1.9607843137254902E-2</c:v>
                </c:pt>
                <c:pt idx="9">
                  <c:v>3.9215686274509803E-2</c:v>
                </c:pt>
                <c:pt idx="10">
                  <c:v>3.9215686274509803E-2</c:v>
                </c:pt>
                <c:pt idx="11">
                  <c:v>5.8823529411764705E-2</c:v>
                </c:pt>
                <c:pt idx="12">
                  <c:v>7.8431372549019607E-2</c:v>
                </c:pt>
                <c:pt idx="13">
                  <c:v>9.8039215686274508E-2</c:v>
                </c:pt>
                <c:pt idx="14">
                  <c:v>0.13725490196078433</c:v>
                </c:pt>
                <c:pt idx="15">
                  <c:v>0.15686274509803921</c:v>
                </c:pt>
                <c:pt idx="16">
                  <c:v>0.21568627450980393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2-48D6-94E5-27A8B26E12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79578480"/>
        <c:axId val="2079577232"/>
      </c:barChart>
      <c:catAx>
        <c:axId val="2079578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9577232"/>
        <c:crosses val="autoZero"/>
        <c:auto val="1"/>
        <c:lblAlgn val="ctr"/>
        <c:lblOffset val="100"/>
        <c:noMultiLvlLbl val="0"/>
      </c:catAx>
      <c:valAx>
        <c:axId val="20795772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957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3</cp:revision>
  <dcterms:created xsi:type="dcterms:W3CDTF">2023-08-21T14:27:00Z</dcterms:created>
  <dcterms:modified xsi:type="dcterms:W3CDTF">2023-08-21T17:36:00Z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585933</vt:lpwstr>
  </property>
  <property fmtid="{D5CDD505-2E9C-101B-9397-08002B2CF9AE}" name="NXPowerLiteSettings" pid="3">
    <vt:lpwstr>090005D002A000</vt:lpwstr>
  </property>
  <property fmtid="{D5CDD505-2E9C-101B-9397-08002B2CF9AE}" name="NXPowerLiteVersion" pid="4">
    <vt:lpwstr>D10.0.1</vt:lpwstr>
  </property>
</Properties>
</file>