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C853B" w14:textId="77777777" w:rsidR="006029C9" w:rsidRPr="001972D0" w:rsidRDefault="00FE6589" w:rsidP="001972D0">
      <w:pPr>
        <w:jc w:val="both"/>
        <w:rPr>
          <w:u w:val="single"/>
          <w:lang w:val="sk-SK"/>
        </w:rPr>
      </w:pPr>
      <w:r w:rsidRPr="001972D0">
        <w:rPr>
          <w:b/>
          <w:u w:val="single"/>
          <w:lang w:val="sk-SK"/>
        </w:rPr>
        <w:t>Panelová diskusia</w:t>
      </w:r>
      <w:r w:rsidR="00A94CAF" w:rsidRPr="001972D0">
        <w:rPr>
          <w:b/>
          <w:u w:val="single"/>
          <w:lang w:val="sk-SK"/>
        </w:rPr>
        <w:t xml:space="preserve"> Návrh legislatívneho zámeru zákona o službách vo verejnom záujme</w:t>
      </w:r>
      <w:r w:rsidR="00A94CAF" w:rsidRPr="001972D0">
        <w:rPr>
          <w:u w:val="single"/>
          <w:lang w:val="sk-SK"/>
        </w:rPr>
        <w:t xml:space="preserve"> 13.6.2</w:t>
      </w:r>
      <w:r w:rsidR="006029C9" w:rsidRPr="001972D0">
        <w:rPr>
          <w:u w:val="single"/>
          <w:lang w:val="sk-SK"/>
        </w:rPr>
        <w:t xml:space="preserve">023 </w:t>
      </w:r>
    </w:p>
    <w:p w14:paraId="3F1E0B2C" w14:textId="1F5939C5" w:rsidR="00A94CAF" w:rsidRPr="001972D0" w:rsidRDefault="00A94CAF" w:rsidP="001972D0">
      <w:pPr>
        <w:jc w:val="both"/>
        <w:rPr>
          <w:lang w:val="sk-SK"/>
        </w:rPr>
      </w:pPr>
      <w:r w:rsidRPr="001972D0">
        <w:rPr>
          <w:lang w:val="sk-SK"/>
        </w:rPr>
        <w:t>čas 15,30 – 17,</w:t>
      </w:r>
      <w:r w:rsidR="006029C9" w:rsidRPr="001972D0">
        <w:rPr>
          <w:lang w:val="sk-SK"/>
        </w:rPr>
        <w:t xml:space="preserve">00, miesto: </w:t>
      </w:r>
      <w:r w:rsidRPr="001972D0">
        <w:rPr>
          <w:lang w:val="sk-SK"/>
        </w:rPr>
        <w:t>Nová Cvernovka Račianska 78, Bratislava</w:t>
      </w:r>
    </w:p>
    <w:p w14:paraId="62402438" w14:textId="45A8A195" w:rsidR="00A94CAF" w:rsidRPr="001972D0" w:rsidRDefault="00A94CAF" w:rsidP="001972D0">
      <w:pPr>
        <w:jc w:val="both"/>
        <w:rPr>
          <w:lang w:val="sk-SK"/>
        </w:rPr>
      </w:pPr>
      <w:r w:rsidRPr="001972D0">
        <w:rPr>
          <w:lang w:val="sk-SK"/>
        </w:rPr>
        <w:t xml:space="preserve">Diskutujúci: </w:t>
      </w:r>
    </w:p>
    <w:p w14:paraId="7D4284CC" w14:textId="77777777" w:rsidR="006029C9" w:rsidRPr="001972D0" w:rsidRDefault="006029C9" w:rsidP="001972D0">
      <w:pPr>
        <w:jc w:val="both"/>
        <w:rPr>
          <w:lang w:val="sk-SK"/>
        </w:rPr>
      </w:pPr>
      <w:r w:rsidRPr="001972D0">
        <w:rPr>
          <w:b/>
          <w:bCs/>
          <w:lang w:val="sk-SK"/>
        </w:rPr>
        <w:t xml:space="preserve">Adriána Kováčová </w:t>
      </w:r>
      <w:r w:rsidRPr="001972D0">
        <w:rPr>
          <w:lang w:val="sk-SK"/>
        </w:rPr>
        <w:t>– právnička ÚSV ROS</w:t>
      </w:r>
    </w:p>
    <w:p w14:paraId="7BED7659" w14:textId="77777777" w:rsidR="006029C9" w:rsidRPr="001972D0" w:rsidRDefault="006029C9" w:rsidP="001972D0">
      <w:pPr>
        <w:jc w:val="both"/>
        <w:rPr>
          <w:lang w:val="sk-SK"/>
        </w:rPr>
      </w:pPr>
      <w:r w:rsidRPr="001972D0">
        <w:rPr>
          <w:b/>
          <w:bCs/>
          <w:lang w:val="sk-SK"/>
        </w:rPr>
        <w:t xml:space="preserve">Filip Vagač </w:t>
      </w:r>
      <w:r w:rsidRPr="001972D0">
        <w:rPr>
          <w:lang w:val="sk-SK"/>
        </w:rPr>
        <w:t>– splnomocnenec vlády SR pre rozvoj občianskej spoločnosti</w:t>
      </w:r>
    </w:p>
    <w:p w14:paraId="5FE2386E" w14:textId="77777777" w:rsidR="006029C9" w:rsidRPr="001972D0" w:rsidRDefault="006029C9" w:rsidP="001972D0">
      <w:pPr>
        <w:jc w:val="both"/>
        <w:rPr>
          <w:lang w:val="sk-SK"/>
        </w:rPr>
      </w:pPr>
      <w:r w:rsidRPr="001972D0">
        <w:rPr>
          <w:b/>
          <w:bCs/>
          <w:lang w:val="sk-SK"/>
        </w:rPr>
        <w:t xml:space="preserve">Stanislav Konečný </w:t>
      </w:r>
      <w:r w:rsidRPr="001972D0">
        <w:rPr>
          <w:lang w:val="sk-SK"/>
        </w:rPr>
        <w:t>– sociológ, politológ UPJŠ</w:t>
      </w:r>
    </w:p>
    <w:p w14:paraId="049BB6CC" w14:textId="77777777" w:rsidR="006029C9" w:rsidRPr="001972D0" w:rsidRDefault="006029C9" w:rsidP="001972D0">
      <w:pPr>
        <w:jc w:val="both"/>
        <w:rPr>
          <w:lang w:val="sk-SK"/>
        </w:rPr>
      </w:pPr>
      <w:r w:rsidRPr="001972D0">
        <w:rPr>
          <w:b/>
          <w:bCs/>
          <w:lang w:val="sk-SK"/>
        </w:rPr>
        <w:t xml:space="preserve">Jozef Kákoš </w:t>
      </w:r>
      <w:r w:rsidRPr="001972D0">
        <w:rPr>
          <w:lang w:val="sk-SK"/>
        </w:rPr>
        <w:t>– riaditeľ Depaul</w:t>
      </w:r>
    </w:p>
    <w:p w14:paraId="64C053A0" w14:textId="66FFB21D" w:rsidR="006029C9" w:rsidRPr="001972D0" w:rsidRDefault="006029C9" w:rsidP="001972D0">
      <w:pPr>
        <w:jc w:val="both"/>
        <w:rPr>
          <w:lang w:val="sk-SK"/>
        </w:rPr>
      </w:pPr>
      <w:r w:rsidRPr="001972D0">
        <w:rPr>
          <w:b/>
          <w:bCs/>
          <w:lang w:val="sk-SK"/>
        </w:rPr>
        <w:t xml:space="preserve">Peter Haňdiak </w:t>
      </w:r>
      <w:r w:rsidRPr="001972D0">
        <w:rPr>
          <w:lang w:val="sk-SK"/>
        </w:rPr>
        <w:t>– právnik GPL s.r.o.</w:t>
      </w:r>
      <w:r w:rsidR="00C823C3">
        <w:rPr>
          <w:lang w:val="sk-SK"/>
        </w:rPr>
        <w:t>, člen Legislatívnej rady vlády SR</w:t>
      </w:r>
    </w:p>
    <w:p w14:paraId="4154FEB6" w14:textId="44EAF3AE" w:rsidR="006029C9" w:rsidRPr="001972D0" w:rsidRDefault="006029C9" w:rsidP="001972D0">
      <w:pPr>
        <w:jc w:val="both"/>
        <w:rPr>
          <w:lang w:val="sk-SK"/>
        </w:rPr>
      </w:pPr>
      <w:r w:rsidRPr="001972D0">
        <w:rPr>
          <w:lang w:val="sk-SK"/>
        </w:rPr>
        <w:t xml:space="preserve">Moderátor a facilitátor: </w:t>
      </w:r>
      <w:r w:rsidRPr="001972D0">
        <w:rPr>
          <w:b/>
          <w:bCs/>
          <w:lang w:val="sk-SK"/>
        </w:rPr>
        <w:t xml:space="preserve">Peter Guštafík </w:t>
      </w:r>
      <w:r w:rsidRPr="001972D0">
        <w:rPr>
          <w:lang w:val="sk-SK"/>
        </w:rPr>
        <w:t>–  PDCS</w:t>
      </w:r>
    </w:p>
    <w:p w14:paraId="714BA44C" w14:textId="3D0A020C" w:rsidR="006029C9" w:rsidRPr="001972D0" w:rsidRDefault="006029C9" w:rsidP="001972D0">
      <w:pPr>
        <w:jc w:val="both"/>
        <w:rPr>
          <w:lang w:val="sk-SK"/>
        </w:rPr>
      </w:pPr>
    </w:p>
    <w:p w14:paraId="43FD6B23" w14:textId="74BA1F86" w:rsidR="006029C9" w:rsidRPr="00E41690" w:rsidRDefault="006029C9" w:rsidP="006F46C0">
      <w:pPr>
        <w:pStyle w:val="Odsekzoznamu"/>
        <w:numPr>
          <w:ilvl w:val="0"/>
          <w:numId w:val="9"/>
        </w:numPr>
        <w:jc w:val="both"/>
        <w:rPr>
          <w:b/>
          <w:u w:val="single"/>
          <w:lang w:val="sk-SK"/>
        </w:rPr>
      </w:pPr>
      <w:r w:rsidRPr="00E41690">
        <w:rPr>
          <w:b/>
          <w:u w:val="single"/>
          <w:lang w:val="sk-SK"/>
        </w:rPr>
        <w:t>Úvod</w:t>
      </w:r>
    </w:p>
    <w:p w14:paraId="6FA22DDE" w14:textId="77777777" w:rsidR="006029C9" w:rsidRPr="001972D0" w:rsidRDefault="00A94CAF" w:rsidP="001972D0">
      <w:pPr>
        <w:jc w:val="both"/>
        <w:rPr>
          <w:lang w:val="sk-SK"/>
        </w:rPr>
      </w:pPr>
      <w:r w:rsidRPr="001972D0">
        <w:rPr>
          <w:lang w:val="sk-SK"/>
        </w:rPr>
        <w:t xml:space="preserve">Peter Guštafík predstavil jednotlivých členov diskusného panelu. </w:t>
      </w:r>
    </w:p>
    <w:p w14:paraId="7D44EEA7" w14:textId="6C64791B" w:rsidR="006029C9" w:rsidRPr="001972D0" w:rsidRDefault="006029C9" w:rsidP="001972D0">
      <w:pPr>
        <w:jc w:val="both"/>
        <w:rPr>
          <w:lang w:val="sk-SK"/>
        </w:rPr>
      </w:pPr>
      <w:r w:rsidRPr="001972D0">
        <w:rPr>
          <w:lang w:val="sk-SK"/>
        </w:rPr>
        <w:t xml:space="preserve">Adriána Kováčová predstavila návrh legislatívneho zámeru zákona o službách vo verejnom záujme.  </w:t>
      </w:r>
    </w:p>
    <w:p w14:paraId="37D4E45C" w14:textId="77777777" w:rsidR="00ED0BA6" w:rsidRPr="001972D0" w:rsidRDefault="00B64D36" w:rsidP="001972D0">
      <w:pPr>
        <w:numPr>
          <w:ilvl w:val="0"/>
          <w:numId w:val="1"/>
        </w:numPr>
        <w:jc w:val="both"/>
        <w:rPr>
          <w:i/>
          <w:lang w:val="sk-SK"/>
        </w:rPr>
      </w:pPr>
      <w:r w:rsidRPr="001972D0">
        <w:rPr>
          <w:i/>
          <w:lang w:val="sk-SK"/>
        </w:rPr>
        <w:t>Odôvodnenie potreby novej právnej úpravy</w:t>
      </w:r>
    </w:p>
    <w:p w14:paraId="7D497755" w14:textId="2477F216" w:rsidR="00ED0BA6" w:rsidRPr="001972D0" w:rsidRDefault="00B64D36" w:rsidP="001972D0">
      <w:pPr>
        <w:numPr>
          <w:ilvl w:val="0"/>
          <w:numId w:val="1"/>
        </w:numPr>
        <w:jc w:val="both"/>
        <w:rPr>
          <w:i/>
          <w:lang w:val="sk-SK"/>
        </w:rPr>
      </w:pPr>
      <w:r w:rsidRPr="001972D0">
        <w:rPr>
          <w:i/>
          <w:lang w:val="sk-SK"/>
        </w:rPr>
        <w:t>Definícia služieb vo verejnom záujme („ďalej aj „SVZ“)</w:t>
      </w:r>
    </w:p>
    <w:p w14:paraId="1284B9E2" w14:textId="77777777" w:rsidR="006029C9" w:rsidRPr="001972D0" w:rsidRDefault="006029C9" w:rsidP="001972D0">
      <w:pPr>
        <w:numPr>
          <w:ilvl w:val="0"/>
          <w:numId w:val="3"/>
        </w:numPr>
        <w:jc w:val="both"/>
        <w:rPr>
          <w:lang w:val="sk-SK"/>
        </w:rPr>
      </w:pPr>
      <w:r w:rsidRPr="001972D0">
        <w:rPr>
          <w:b/>
          <w:bCs/>
          <w:lang w:val="sk-SK"/>
        </w:rPr>
        <w:t xml:space="preserve">Služby vo verejnom záujme </w:t>
      </w:r>
      <w:r w:rsidRPr="001972D0">
        <w:rPr>
          <w:lang w:val="sk-SK"/>
        </w:rPr>
        <w:t>sú určené orgánom verejnej správy</w:t>
      </w:r>
    </w:p>
    <w:p w14:paraId="08DBCC6D" w14:textId="77777777" w:rsidR="006029C9" w:rsidRPr="001972D0" w:rsidRDefault="006029C9" w:rsidP="001972D0">
      <w:pPr>
        <w:ind w:left="720"/>
        <w:jc w:val="both"/>
        <w:rPr>
          <w:lang w:val="sk-SK"/>
        </w:rPr>
      </w:pPr>
      <w:r w:rsidRPr="001972D0">
        <w:rPr>
          <w:lang w:val="sk-SK"/>
        </w:rPr>
        <w:t xml:space="preserve">- </w:t>
      </w:r>
      <w:r w:rsidRPr="001972D0">
        <w:rPr>
          <w:b/>
          <w:bCs/>
          <w:lang w:val="sk-SK"/>
        </w:rPr>
        <w:t xml:space="preserve">negatívne - </w:t>
      </w:r>
      <w:r w:rsidRPr="001972D0">
        <w:rPr>
          <w:lang w:val="sk-SK"/>
        </w:rPr>
        <w:t>predmetom služby vo verejnom záujme nemôže byť tá služba, ktorá je v plnom rozsahu zabezpečovaná činnosťou príslušného orgánu verejnej správy a táto činnosť je inštitucionálno-organizačne a procesne vymedzená v právnom predpise,</w:t>
      </w:r>
    </w:p>
    <w:p w14:paraId="288F0A23" w14:textId="7A60DE78" w:rsidR="006029C9" w:rsidRPr="001972D0" w:rsidRDefault="006029C9" w:rsidP="001972D0">
      <w:pPr>
        <w:ind w:left="720"/>
        <w:jc w:val="both"/>
        <w:rPr>
          <w:lang w:val="sk-SK"/>
        </w:rPr>
      </w:pPr>
      <w:r w:rsidRPr="001972D0">
        <w:rPr>
          <w:lang w:val="sk-SK"/>
        </w:rPr>
        <w:t xml:space="preserve">- </w:t>
      </w:r>
      <w:r w:rsidRPr="001972D0">
        <w:rPr>
          <w:b/>
          <w:bCs/>
          <w:lang w:val="sk-SK"/>
        </w:rPr>
        <w:t xml:space="preserve">pozitívne - </w:t>
      </w:r>
      <w:r w:rsidRPr="001972D0">
        <w:rPr>
          <w:lang w:val="sk-SK"/>
        </w:rPr>
        <w:t>predmetom služby vo verejnom záujme môže byť  všeobecne prospešná služba vymedzená v zákone č 213/1997 Z.</w:t>
      </w:r>
      <w:r w:rsidR="00C823C3">
        <w:rPr>
          <w:lang w:val="sk-SK"/>
        </w:rPr>
        <w:t xml:space="preserve"> </w:t>
      </w:r>
      <w:r w:rsidRPr="001972D0">
        <w:rPr>
          <w:lang w:val="sk-SK"/>
        </w:rPr>
        <w:t xml:space="preserve">z., prípadne ďalšie všeobecne prospešné služby určené na základe metodiky pre výber služieb </w:t>
      </w:r>
    </w:p>
    <w:p w14:paraId="0673F6E3" w14:textId="19F7DA1B" w:rsidR="00ED0BA6" w:rsidRPr="001972D0" w:rsidRDefault="00B64D36" w:rsidP="001972D0">
      <w:pPr>
        <w:numPr>
          <w:ilvl w:val="0"/>
          <w:numId w:val="1"/>
        </w:numPr>
        <w:jc w:val="both"/>
        <w:rPr>
          <w:i/>
          <w:lang w:val="sk-SK"/>
        </w:rPr>
      </w:pPr>
      <w:r w:rsidRPr="001972D0">
        <w:rPr>
          <w:i/>
          <w:lang w:val="sk-SK"/>
        </w:rPr>
        <w:t>Klasifikácia služieb vo verejnom záujme</w:t>
      </w:r>
    </w:p>
    <w:p w14:paraId="74F04E36" w14:textId="77777777" w:rsidR="006029C9" w:rsidRPr="001972D0" w:rsidRDefault="006029C9" w:rsidP="001972D0">
      <w:pPr>
        <w:ind w:left="720"/>
        <w:jc w:val="both"/>
        <w:rPr>
          <w:lang w:val="sk-SK"/>
        </w:rPr>
      </w:pPr>
      <w:r w:rsidRPr="001972D0">
        <w:rPr>
          <w:b/>
          <w:bCs/>
          <w:lang w:val="sk-SK"/>
        </w:rPr>
        <w:t>Klasifikácia služieb</w:t>
      </w:r>
    </w:p>
    <w:p w14:paraId="41F55E4F" w14:textId="77777777" w:rsidR="006029C9" w:rsidRPr="001972D0" w:rsidRDefault="006029C9" w:rsidP="001972D0">
      <w:pPr>
        <w:ind w:firstLine="720"/>
        <w:jc w:val="both"/>
        <w:rPr>
          <w:lang w:val="sk-SK"/>
        </w:rPr>
      </w:pPr>
      <w:r w:rsidRPr="001972D0">
        <w:rPr>
          <w:lang w:val="sk-SK"/>
        </w:rPr>
        <w:t xml:space="preserve">- </w:t>
      </w:r>
      <w:r w:rsidRPr="001972D0">
        <w:rPr>
          <w:b/>
          <w:bCs/>
          <w:lang w:val="sk-SK"/>
        </w:rPr>
        <w:t>plánované</w:t>
      </w:r>
      <w:r w:rsidRPr="001972D0">
        <w:rPr>
          <w:lang w:val="sk-SK"/>
        </w:rPr>
        <w:t xml:space="preserve"> – inštitút </w:t>
      </w:r>
      <w:r w:rsidRPr="001972D0">
        <w:rPr>
          <w:b/>
          <w:bCs/>
          <w:lang w:val="sk-SK"/>
        </w:rPr>
        <w:t xml:space="preserve">Koncepcie rozvoja SVZ </w:t>
      </w:r>
      <w:r w:rsidRPr="001972D0">
        <w:rPr>
          <w:lang w:val="sk-SK"/>
        </w:rPr>
        <w:t>(obdobie 3 roky)</w:t>
      </w:r>
      <w:r w:rsidRPr="001972D0">
        <w:rPr>
          <w:lang w:val="sk-SK"/>
        </w:rPr>
        <w:tab/>
      </w:r>
    </w:p>
    <w:p w14:paraId="54770464" w14:textId="6B21ADFB" w:rsidR="006029C9" w:rsidRPr="001972D0" w:rsidRDefault="006029C9" w:rsidP="001972D0">
      <w:pPr>
        <w:ind w:firstLine="720"/>
        <w:jc w:val="both"/>
        <w:rPr>
          <w:lang w:val="sk-SK"/>
        </w:rPr>
      </w:pPr>
      <w:r w:rsidRPr="001972D0">
        <w:rPr>
          <w:lang w:val="sk-SK"/>
        </w:rPr>
        <w:t xml:space="preserve">- </w:t>
      </w:r>
      <w:r w:rsidRPr="001972D0">
        <w:rPr>
          <w:b/>
          <w:bCs/>
          <w:lang w:val="sk-SK"/>
        </w:rPr>
        <w:t>neplánované</w:t>
      </w:r>
      <w:r w:rsidRPr="001972D0">
        <w:rPr>
          <w:lang w:val="sk-SK"/>
        </w:rPr>
        <w:t xml:space="preserve"> (mimoriadne, náhle)</w:t>
      </w:r>
    </w:p>
    <w:p w14:paraId="29D31172" w14:textId="433898E1" w:rsidR="00ED0BA6" w:rsidRPr="001972D0" w:rsidRDefault="00B64D36" w:rsidP="001972D0">
      <w:pPr>
        <w:numPr>
          <w:ilvl w:val="0"/>
          <w:numId w:val="1"/>
        </w:numPr>
        <w:jc w:val="both"/>
        <w:rPr>
          <w:i/>
          <w:lang w:val="sk-SK"/>
        </w:rPr>
      </w:pPr>
      <w:r w:rsidRPr="001972D0">
        <w:rPr>
          <w:i/>
          <w:lang w:val="sk-SK"/>
        </w:rPr>
        <w:t xml:space="preserve">Subjekty oprávnené vykonávať služby vo verejnom záujme </w:t>
      </w:r>
    </w:p>
    <w:p w14:paraId="0B2DEE15" w14:textId="77777777" w:rsidR="006029C9" w:rsidRPr="001972D0" w:rsidRDefault="006029C9" w:rsidP="001972D0">
      <w:pPr>
        <w:numPr>
          <w:ilvl w:val="0"/>
          <w:numId w:val="2"/>
        </w:numPr>
        <w:jc w:val="both"/>
        <w:rPr>
          <w:lang w:val="sk-SK"/>
        </w:rPr>
      </w:pPr>
      <w:r w:rsidRPr="001972D0">
        <w:rPr>
          <w:bCs/>
          <w:lang w:val="sk-SK"/>
        </w:rPr>
        <w:t>Právnické osoby</w:t>
      </w:r>
      <w:r w:rsidRPr="001972D0">
        <w:rPr>
          <w:lang w:val="sk-SK"/>
        </w:rPr>
        <w:t>: najmä neziskové organizácie, občianske združenia, nadácie, neinvestičné fondy, záujmové združenia právnických osôb, obce, vyššie územné celky ale aj podnikatelia</w:t>
      </w:r>
    </w:p>
    <w:p w14:paraId="7C134E5A" w14:textId="77777777" w:rsidR="006029C9" w:rsidRPr="001972D0" w:rsidRDefault="006029C9" w:rsidP="001972D0">
      <w:pPr>
        <w:numPr>
          <w:ilvl w:val="0"/>
          <w:numId w:val="2"/>
        </w:numPr>
        <w:jc w:val="both"/>
        <w:rPr>
          <w:lang w:val="sk-SK"/>
        </w:rPr>
      </w:pPr>
      <w:r w:rsidRPr="001972D0">
        <w:rPr>
          <w:bCs/>
          <w:lang w:val="sk-SK"/>
        </w:rPr>
        <w:t>Fyzické osoby – podnikatelia</w:t>
      </w:r>
    </w:p>
    <w:p w14:paraId="72A7734A" w14:textId="3B6C8DBB" w:rsidR="006029C9" w:rsidRPr="00726268" w:rsidRDefault="006029C9" w:rsidP="001972D0">
      <w:pPr>
        <w:jc w:val="both"/>
        <w:rPr>
          <w:lang w:val="sk-SK"/>
        </w:rPr>
      </w:pPr>
      <w:r w:rsidRPr="001972D0">
        <w:rPr>
          <w:b/>
          <w:bCs/>
          <w:lang w:val="sk-SK"/>
        </w:rPr>
        <w:lastRenderedPageBreak/>
        <w:t xml:space="preserve">Komentár z publika: Medzi oprávnené subjekty zahrnúť aj cirkevné organizácie a Červený kríž. </w:t>
      </w:r>
      <w:r w:rsidR="00726268" w:rsidRPr="00726268">
        <w:rPr>
          <w:bCs/>
          <w:lang w:val="sk-SK"/>
        </w:rPr>
        <w:t xml:space="preserve">Častokrát tieto právne formy absentujú či už v legislatívnych predpisoch alebo dotačných schémach, keďže nepredstavujú väčšinovú skupinu. </w:t>
      </w:r>
    </w:p>
    <w:p w14:paraId="215117FC" w14:textId="48333056" w:rsidR="00ED0BA6" w:rsidRPr="001972D0" w:rsidRDefault="00B64D36" w:rsidP="001972D0">
      <w:pPr>
        <w:numPr>
          <w:ilvl w:val="0"/>
          <w:numId w:val="1"/>
        </w:numPr>
        <w:jc w:val="both"/>
        <w:rPr>
          <w:i/>
          <w:lang w:val="sk-SK"/>
        </w:rPr>
      </w:pPr>
      <w:r w:rsidRPr="001972D0">
        <w:rPr>
          <w:i/>
          <w:lang w:val="sk-SK"/>
        </w:rPr>
        <w:t>Zoznam poskytovateľov služieb vo verejnom záujme</w:t>
      </w:r>
    </w:p>
    <w:p w14:paraId="12B0526E" w14:textId="56A2DEF2" w:rsidR="006029C9" w:rsidRPr="001972D0" w:rsidRDefault="006029C9" w:rsidP="001972D0">
      <w:pPr>
        <w:ind w:left="720"/>
        <w:jc w:val="both"/>
        <w:rPr>
          <w:lang w:val="sk-SK"/>
        </w:rPr>
      </w:pPr>
      <w:r w:rsidRPr="001972D0">
        <w:rPr>
          <w:b/>
          <w:bCs/>
          <w:lang w:val="sk-SK"/>
        </w:rPr>
        <w:t xml:space="preserve">Zoznam poskytovateľov služieb vo verejnom záujme - </w:t>
      </w:r>
      <w:r w:rsidRPr="001972D0">
        <w:rPr>
          <w:lang w:val="sk-SK"/>
        </w:rPr>
        <w:t>do zoznamu sa zapíše každý subjekt, ktorý spĺňa všeobecné aj osobitné podmienky pre vykonávanie SVZ a požiada o zapísanie do Zoznamu; po zapísaní už subjekt nemusí preukazovať splnenie podmienok vo výberovom konaní</w:t>
      </w:r>
      <w:r w:rsidR="00AF2FB2">
        <w:rPr>
          <w:lang w:val="sk-SK"/>
        </w:rPr>
        <w:t>.</w:t>
      </w:r>
    </w:p>
    <w:p w14:paraId="0BDD50AC" w14:textId="77777777" w:rsidR="001972D0" w:rsidRPr="001972D0" w:rsidRDefault="001972D0" w:rsidP="001972D0">
      <w:pPr>
        <w:numPr>
          <w:ilvl w:val="0"/>
          <w:numId w:val="2"/>
        </w:numPr>
        <w:jc w:val="both"/>
        <w:rPr>
          <w:lang w:val="sk-SK"/>
        </w:rPr>
      </w:pPr>
      <w:r w:rsidRPr="001972D0">
        <w:rPr>
          <w:lang w:val="sk-SK"/>
        </w:rPr>
        <w:t>Podmienky pre subjekty</w:t>
      </w:r>
    </w:p>
    <w:p w14:paraId="446C90A1" w14:textId="77777777" w:rsidR="001972D0" w:rsidRPr="001972D0" w:rsidRDefault="001972D0" w:rsidP="001972D0">
      <w:pPr>
        <w:numPr>
          <w:ilvl w:val="1"/>
          <w:numId w:val="2"/>
        </w:numPr>
        <w:jc w:val="both"/>
        <w:rPr>
          <w:lang w:val="sk-SK"/>
        </w:rPr>
      </w:pPr>
      <w:r w:rsidRPr="001972D0">
        <w:rPr>
          <w:b/>
          <w:bCs/>
          <w:lang w:val="sk-SK"/>
        </w:rPr>
        <w:t>všeobecné</w:t>
      </w:r>
      <w:r w:rsidRPr="001972D0">
        <w:rPr>
          <w:lang w:val="sk-SK"/>
        </w:rPr>
        <w:t xml:space="preserve"> - vysporiadanie finančných vzťahov so štátnym rozpočtom, najmä absenciu nedoplatkov, či bezúhonnosť  a pod.</w:t>
      </w:r>
    </w:p>
    <w:p w14:paraId="6ED23E63" w14:textId="62DC2B24" w:rsidR="006029C9" w:rsidRPr="001972D0" w:rsidRDefault="001972D0" w:rsidP="001972D0">
      <w:pPr>
        <w:numPr>
          <w:ilvl w:val="1"/>
          <w:numId w:val="2"/>
        </w:numPr>
        <w:jc w:val="both"/>
        <w:rPr>
          <w:lang w:val="sk-SK"/>
        </w:rPr>
      </w:pPr>
      <w:r w:rsidRPr="001972D0">
        <w:rPr>
          <w:b/>
          <w:bCs/>
          <w:lang w:val="sk-SK"/>
        </w:rPr>
        <w:t>osobitné</w:t>
      </w:r>
      <w:r w:rsidRPr="001972D0">
        <w:rPr>
          <w:lang w:val="sk-SK"/>
        </w:rPr>
        <w:t xml:space="preserve"> - vymedzí príslušný ústredný orgán štátnej správy, pričom v nich zohľadní špecifické podmienky vychádzajúce z charakteru konkrétnej služby </w:t>
      </w:r>
    </w:p>
    <w:p w14:paraId="3F11E2A8" w14:textId="336FEDE1" w:rsidR="00ED0BA6" w:rsidRPr="001972D0" w:rsidRDefault="00B64D36" w:rsidP="001972D0">
      <w:pPr>
        <w:numPr>
          <w:ilvl w:val="0"/>
          <w:numId w:val="1"/>
        </w:numPr>
        <w:jc w:val="both"/>
        <w:rPr>
          <w:i/>
          <w:lang w:val="sk-SK"/>
        </w:rPr>
      </w:pPr>
      <w:r w:rsidRPr="001972D0">
        <w:rPr>
          <w:i/>
          <w:lang w:val="sk-SK"/>
        </w:rPr>
        <w:t>Výberové konanie pre poskytnutie služby vo verejnom záujme</w:t>
      </w:r>
    </w:p>
    <w:p w14:paraId="7BB6689F" w14:textId="77777777" w:rsidR="00ED0BA6" w:rsidRPr="001972D0" w:rsidRDefault="00B64D36" w:rsidP="001972D0">
      <w:pPr>
        <w:numPr>
          <w:ilvl w:val="0"/>
          <w:numId w:val="6"/>
        </w:numPr>
        <w:tabs>
          <w:tab w:val="clear" w:pos="720"/>
          <w:tab w:val="num" w:pos="1276"/>
        </w:tabs>
        <w:ind w:left="1134"/>
        <w:jc w:val="both"/>
        <w:rPr>
          <w:lang w:val="sk-SK"/>
        </w:rPr>
      </w:pPr>
      <w:r w:rsidRPr="001972D0">
        <w:rPr>
          <w:lang w:val="sk-SK"/>
        </w:rPr>
        <w:t>bude vykonávať ústredný orgán verejnej moci na základe výzvy pre služby v súlade s Koncepciou rozvoja SVZ</w:t>
      </w:r>
    </w:p>
    <w:p w14:paraId="1FD88676" w14:textId="77777777" w:rsidR="00ED0BA6" w:rsidRPr="001972D0" w:rsidRDefault="00B64D36" w:rsidP="001972D0">
      <w:pPr>
        <w:numPr>
          <w:ilvl w:val="0"/>
          <w:numId w:val="6"/>
        </w:numPr>
        <w:tabs>
          <w:tab w:val="clear" w:pos="720"/>
          <w:tab w:val="num" w:pos="1276"/>
        </w:tabs>
        <w:ind w:left="1134"/>
        <w:jc w:val="both"/>
        <w:rPr>
          <w:lang w:val="sk-SK"/>
        </w:rPr>
      </w:pPr>
      <w:r w:rsidRPr="001972D0">
        <w:rPr>
          <w:lang w:val="sk-SK"/>
        </w:rPr>
        <w:t>bude realizované odklonom od verejného obstarávania</w:t>
      </w:r>
    </w:p>
    <w:p w14:paraId="50AB2985" w14:textId="77777777" w:rsidR="00ED0BA6" w:rsidRPr="001972D0" w:rsidRDefault="00B64D36" w:rsidP="001972D0">
      <w:pPr>
        <w:numPr>
          <w:ilvl w:val="0"/>
          <w:numId w:val="6"/>
        </w:numPr>
        <w:tabs>
          <w:tab w:val="clear" w:pos="720"/>
          <w:tab w:val="num" w:pos="1276"/>
        </w:tabs>
        <w:ind w:left="1134"/>
        <w:jc w:val="both"/>
        <w:rPr>
          <w:lang w:val="sk-SK"/>
        </w:rPr>
      </w:pPr>
      <w:r w:rsidRPr="001972D0">
        <w:rPr>
          <w:lang w:val="sk-SK"/>
        </w:rPr>
        <w:t>musí byť v súlade s pravidlami štátnej pomoci</w:t>
      </w:r>
    </w:p>
    <w:p w14:paraId="5164A630" w14:textId="77777777" w:rsidR="00ED0BA6" w:rsidRPr="001972D0" w:rsidRDefault="00B64D36" w:rsidP="001972D0">
      <w:pPr>
        <w:numPr>
          <w:ilvl w:val="0"/>
          <w:numId w:val="6"/>
        </w:numPr>
        <w:tabs>
          <w:tab w:val="clear" w:pos="720"/>
          <w:tab w:val="num" w:pos="1276"/>
        </w:tabs>
        <w:ind w:left="1134"/>
        <w:jc w:val="both"/>
        <w:rPr>
          <w:lang w:val="sk-SK"/>
        </w:rPr>
      </w:pPr>
      <w:r w:rsidRPr="001972D0">
        <w:rPr>
          <w:lang w:val="sk-SK"/>
        </w:rPr>
        <w:t>žiadosti vyhodnotí komisia daného orgánu v súlade s podmienkami a kritériami výzvy</w:t>
      </w:r>
    </w:p>
    <w:p w14:paraId="1D48553C" w14:textId="77777777" w:rsidR="00ED0BA6" w:rsidRPr="001972D0" w:rsidRDefault="00B64D36" w:rsidP="001972D0">
      <w:pPr>
        <w:numPr>
          <w:ilvl w:val="0"/>
          <w:numId w:val="6"/>
        </w:numPr>
        <w:tabs>
          <w:tab w:val="clear" w:pos="720"/>
          <w:tab w:val="num" w:pos="1276"/>
        </w:tabs>
        <w:ind w:left="1134"/>
        <w:jc w:val="both"/>
        <w:rPr>
          <w:lang w:val="sk-SK"/>
        </w:rPr>
      </w:pPr>
      <w:r w:rsidRPr="001972D0">
        <w:rPr>
          <w:lang w:val="sk-SK"/>
        </w:rPr>
        <w:t>úspešní žiadatelia podpíšu Zmluvu o poskytnutí príspevku</w:t>
      </w:r>
    </w:p>
    <w:p w14:paraId="70D576A1" w14:textId="2E3615E1" w:rsidR="001972D0" w:rsidRPr="001972D0" w:rsidRDefault="00B64D36" w:rsidP="001972D0">
      <w:pPr>
        <w:numPr>
          <w:ilvl w:val="0"/>
          <w:numId w:val="1"/>
        </w:numPr>
        <w:jc w:val="both"/>
        <w:rPr>
          <w:i/>
          <w:lang w:val="sk-SK"/>
        </w:rPr>
      </w:pPr>
      <w:r w:rsidRPr="001972D0">
        <w:rPr>
          <w:i/>
          <w:lang w:val="sk-SK"/>
        </w:rPr>
        <w:t>Financovanie</w:t>
      </w:r>
      <w:r w:rsidR="001972D0" w:rsidRPr="001972D0">
        <w:rPr>
          <w:i/>
          <w:lang w:val="sk-SK"/>
        </w:rPr>
        <w:t xml:space="preserve"> a dohľad nad financovaním služieb vo verejnom záujme</w:t>
      </w:r>
    </w:p>
    <w:p w14:paraId="7D96344A" w14:textId="77777777" w:rsidR="00ED0BA6" w:rsidRPr="00AF2FB2" w:rsidRDefault="00B64D36" w:rsidP="001972D0">
      <w:pPr>
        <w:numPr>
          <w:ilvl w:val="0"/>
          <w:numId w:val="8"/>
        </w:numPr>
        <w:tabs>
          <w:tab w:val="clear" w:pos="720"/>
          <w:tab w:val="num" w:pos="851"/>
        </w:tabs>
        <w:ind w:left="1134"/>
        <w:jc w:val="both"/>
        <w:rPr>
          <w:lang w:val="sk-SK"/>
        </w:rPr>
      </w:pPr>
      <w:r w:rsidRPr="00AF2FB2">
        <w:rPr>
          <w:lang w:val="sk-SK"/>
        </w:rPr>
        <w:t>SVZ budú financované prostredníctvom príspevku</w:t>
      </w:r>
    </w:p>
    <w:p w14:paraId="0660F5FE" w14:textId="77777777" w:rsidR="00ED0BA6" w:rsidRPr="00AF2FB2" w:rsidRDefault="00B64D36" w:rsidP="001972D0">
      <w:pPr>
        <w:numPr>
          <w:ilvl w:val="0"/>
          <w:numId w:val="8"/>
        </w:numPr>
        <w:tabs>
          <w:tab w:val="clear" w:pos="720"/>
          <w:tab w:val="num" w:pos="851"/>
        </w:tabs>
        <w:ind w:left="1134"/>
        <w:jc w:val="both"/>
        <w:rPr>
          <w:lang w:val="sk-SK"/>
        </w:rPr>
      </w:pPr>
      <w:r w:rsidRPr="00AF2FB2">
        <w:rPr>
          <w:lang w:val="sk-SK"/>
        </w:rPr>
        <w:t>Predpokladá sa financovanie nákladov služby aj rozvojovej položky</w:t>
      </w:r>
    </w:p>
    <w:p w14:paraId="50C9D588" w14:textId="77777777" w:rsidR="00ED0BA6" w:rsidRPr="00AF2FB2" w:rsidRDefault="00B64D36" w:rsidP="001972D0">
      <w:pPr>
        <w:numPr>
          <w:ilvl w:val="0"/>
          <w:numId w:val="8"/>
        </w:numPr>
        <w:tabs>
          <w:tab w:val="clear" w:pos="720"/>
          <w:tab w:val="num" w:pos="851"/>
        </w:tabs>
        <w:ind w:left="1134"/>
        <w:jc w:val="both"/>
        <w:rPr>
          <w:lang w:val="sk-SK"/>
        </w:rPr>
      </w:pPr>
      <w:r w:rsidRPr="00AF2FB2">
        <w:rPr>
          <w:lang w:val="sk-SK"/>
        </w:rPr>
        <w:t>Predpokladá sa krátkodobé a viacročné financovanie</w:t>
      </w:r>
    </w:p>
    <w:p w14:paraId="6A11AE73" w14:textId="77777777" w:rsidR="00ED0BA6" w:rsidRPr="00AF2FB2" w:rsidRDefault="00B64D36" w:rsidP="001972D0">
      <w:pPr>
        <w:numPr>
          <w:ilvl w:val="0"/>
          <w:numId w:val="8"/>
        </w:numPr>
        <w:tabs>
          <w:tab w:val="clear" w:pos="720"/>
          <w:tab w:val="num" w:pos="851"/>
        </w:tabs>
        <w:ind w:left="1134"/>
        <w:jc w:val="both"/>
        <w:rPr>
          <w:lang w:val="sk-SK"/>
        </w:rPr>
      </w:pPr>
      <w:r w:rsidRPr="00AF2FB2">
        <w:rPr>
          <w:lang w:val="sk-SK"/>
        </w:rPr>
        <w:t>Príspevok bude vedený na osobitnom účte</w:t>
      </w:r>
    </w:p>
    <w:p w14:paraId="435E6F22" w14:textId="77777777" w:rsidR="00ED0BA6" w:rsidRPr="00AF2FB2" w:rsidRDefault="00B64D36" w:rsidP="001972D0">
      <w:pPr>
        <w:numPr>
          <w:ilvl w:val="0"/>
          <w:numId w:val="8"/>
        </w:numPr>
        <w:tabs>
          <w:tab w:val="clear" w:pos="720"/>
          <w:tab w:val="num" w:pos="851"/>
        </w:tabs>
        <w:ind w:left="1134"/>
        <w:jc w:val="both"/>
        <w:rPr>
          <w:lang w:val="sk-SK"/>
        </w:rPr>
      </w:pPr>
      <w:r w:rsidRPr="00AF2FB2">
        <w:rPr>
          <w:lang w:val="sk-SK"/>
        </w:rPr>
        <w:t>Nepoužitý príspevok bude subjekt povinný vrátiť</w:t>
      </w:r>
    </w:p>
    <w:p w14:paraId="18DA40C6" w14:textId="36B82D35" w:rsidR="00ED0BA6" w:rsidRPr="00AF2FB2" w:rsidRDefault="00B64D36" w:rsidP="001972D0">
      <w:pPr>
        <w:numPr>
          <w:ilvl w:val="0"/>
          <w:numId w:val="8"/>
        </w:numPr>
        <w:tabs>
          <w:tab w:val="clear" w:pos="720"/>
          <w:tab w:val="num" w:pos="851"/>
        </w:tabs>
        <w:ind w:left="1134"/>
        <w:jc w:val="both"/>
        <w:rPr>
          <w:lang w:val="sk-SK"/>
        </w:rPr>
      </w:pPr>
      <w:r w:rsidRPr="00AF2FB2">
        <w:rPr>
          <w:lang w:val="sk-SK"/>
        </w:rPr>
        <w:t xml:space="preserve">Dohľad nad hospodárením s príspevkom vrátane kontroly dodržania účelu požitia príspevku a podmienok stanovených v Zmluve vykonáva ústredný orgán štátnej správy, ktorý príspevok poskytol; postupuje podľa zákona č. 357/2015 Z. z. o finančnej kontrole a audite, na porušenie finančnej disciplíny sa vzťahuje zákon č. 523/2004 Z. z. o rozpočtových pravidlách verejnej správy </w:t>
      </w:r>
    </w:p>
    <w:p w14:paraId="52AB1BED" w14:textId="77777777" w:rsidR="006F46C0" w:rsidRPr="001972D0" w:rsidRDefault="006F46C0" w:rsidP="006F46C0">
      <w:pPr>
        <w:ind w:left="1134"/>
        <w:jc w:val="both"/>
        <w:rPr>
          <w:i/>
          <w:lang w:val="sk-SK"/>
        </w:rPr>
      </w:pPr>
    </w:p>
    <w:p w14:paraId="785D522D" w14:textId="77777777" w:rsidR="00A408D8" w:rsidRDefault="00A408D8">
      <w:pPr>
        <w:rPr>
          <w:b/>
          <w:lang w:val="sk-SK"/>
        </w:rPr>
      </w:pPr>
      <w:r>
        <w:rPr>
          <w:b/>
          <w:lang w:val="sk-SK"/>
        </w:rPr>
        <w:br w:type="page"/>
      </w:r>
    </w:p>
    <w:p w14:paraId="434FDBCE" w14:textId="44771800" w:rsidR="001972D0" w:rsidRPr="006F46C0" w:rsidRDefault="006F46C0" w:rsidP="006F46C0">
      <w:pPr>
        <w:pStyle w:val="Odsekzoznamu"/>
        <w:numPr>
          <w:ilvl w:val="0"/>
          <w:numId w:val="9"/>
        </w:numPr>
        <w:jc w:val="both"/>
        <w:rPr>
          <w:b/>
          <w:lang w:val="sk-SK"/>
        </w:rPr>
      </w:pPr>
      <w:r w:rsidRPr="006F46C0">
        <w:rPr>
          <w:b/>
          <w:lang w:val="sk-SK"/>
        </w:rPr>
        <w:lastRenderedPageBreak/>
        <w:t xml:space="preserve"> </w:t>
      </w:r>
      <w:r w:rsidR="00BA5439">
        <w:rPr>
          <w:b/>
          <w:lang w:val="sk-SK"/>
        </w:rPr>
        <w:t xml:space="preserve">Panelová diskusia </w:t>
      </w:r>
    </w:p>
    <w:p w14:paraId="5B415084" w14:textId="2B05B56A" w:rsidR="006029C9" w:rsidRDefault="001972D0" w:rsidP="001972D0">
      <w:pPr>
        <w:jc w:val="both"/>
        <w:rPr>
          <w:lang w:val="sk-SK"/>
        </w:rPr>
      </w:pPr>
      <w:r w:rsidRPr="00E41690">
        <w:rPr>
          <w:b/>
          <w:lang w:val="sk-SK"/>
        </w:rPr>
        <w:t>Peter</w:t>
      </w:r>
      <w:r w:rsidR="00A408D8" w:rsidRPr="00E41690">
        <w:rPr>
          <w:b/>
          <w:lang w:val="sk-SK"/>
        </w:rPr>
        <w:t xml:space="preserve"> Guštafík</w:t>
      </w:r>
      <w:r w:rsidR="00A408D8">
        <w:rPr>
          <w:lang w:val="sk-SK"/>
        </w:rPr>
        <w:t xml:space="preserve"> vyzval </w:t>
      </w:r>
      <w:r w:rsidR="00A408D8" w:rsidRPr="00E41690">
        <w:rPr>
          <w:b/>
          <w:lang w:val="sk-SK"/>
        </w:rPr>
        <w:t>Filipa Vagača</w:t>
      </w:r>
      <w:r w:rsidR="00A408D8">
        <w:rPr>
          <w:lang w:val="sk-SK"/>
        </w:rPr>
        <w:t xml:space="preserve"> k predstaveniu </w:t>
      </w:r>
      <w:r w:rsidR="006F46C0">
        <w:rPr>
          <w:lang w:val="sk-SK"/>
        </w:rPr>
        <w:t>kontext</w:t>
      </w:r>
      <w:r w:rsidR="00A408D8">
        <w:rPr>
          <w:lang w:val="sk-SK"/>
        </w:rPr>
        <w:t>u</w:t>
      </w:r>
      <w:r w:rsidR="006F46C0">
        <w:rPr>
          <w:lang w:val="sk-SK"/>
        </w:rPr>
        <w:t xml:space="preserve"> a </w:t>
      </w:r>
      <w:r>
        <w:rPr>
          <w:lang w:val="sk-SK"/>
        </w:rPr>
        <w:t>dôvod</w:t>
      </w:r>
      <w:r w:rsidR="00A408D8">
        <w:rPr>
          <w:lang w:val="sk-SK"/>
        </w:rPr>
        <w:t>ov</w:t>
      </w:r>
      <w:r>
        <w:rPr>
          <w:lang w:val="sk-SK"/>
        </w:rPr>
        <w:t>, prečo vznikol tento návrh legislatívneho zámeru, proces</w:t>
      </w:r>
      <w:r w:rsidR="00A408D8">
        <w:rPr>
          <w:lang w:val="sk-SK"/>
        </w:rPr>
        <w:t>u</w:t>
      </w:r>
      <w:r>
        <w:rPr>
          <w:lang w:val="sk-SK"/>
        </w:rPr>
        <w:t xml:space="preserve"> akým tento návrh vznikal a aké sú očakávania. </w:t>
      </w:r>
    </w:p>
    <w:p w14:paraId="17F27A4B" w14:textId="059F6FE7" w:rsidR="006F46C0" w:rsidRDefault="006F46C0" w:rsidP="001972D0">
      <w:pPr>
        <w:jc w:val="both"/>
        <w:rPr>
          <w:lang w:val="sk-SK"/>
        </w:rPr>
      </w:pPr>
      <w:r>
        <w:rPr>
          <w:lang w:val="sk-SK"/>
        </w:rPr>
        <w:t xml:space="preserve">Existujú zákony v SR, ktoré upravujú poskytovanie a financovanie niektorých všeobecne prospešných služieb. </w:t>
      </w:r>
      <w:r w:rsidR="00B96E1C">
        <w:rPr>
          <w:lang w:val="sk-SK"/>
        </w:rPr>
        <w:t>Avšak</w:t>
      </w:r>
      <w:r>
        <w:rPr>
          <w:lang w:val="sk-SK"/>
        </w:rPr>
        <w:t xml:space="preserve"> sú mimovládnymi neziskovými organizáciami poskytované také služby, ktoré má v kompetencii štát</w:t>
      </w:r>
      <w:r w:rsidR="00B96E1C">
        <w:rPr>
          <w:lang w:val="sk-SK"/>
        </w:rPr>
        <w:t>,</w:t>
      </w:r>
      <w:r>
        <w:rPr>
          <w:lang w:val="sk-SK"/>
        </w:rPr>
        <w:t xml:space="preserve"> </w:t>
      </w:r>
      <w:r w:rsidR="00B96E1C">
        <w:rPr>
          <w:lang w:val="sk-SK"/>
        </w:rPr>
        <w:t>n</w:t>
      </w:r>
      <w:r>
        <w:rPr>
          <w:lang w:val="sk-SK"/>
        </w:rPr>
        <w:t>o neupravuje ich v žiadnom právnom predpise a nekryje ani finančné náklady spojené s ich poskytovaním. Problematic</w:t>
      </w:r>
      <w:r w:rsidR="00A408D8">
        <w:rPr>
          <w:lang w:val="sk-SK"/>
        </w:rPr>
        <w:t>ké je aj viacročné financovanie. P</w:t>
      </w:r>
      <w:r>
        <w:rPr>
          <w:lang w:val="sk-SK"/>
        </w:rPr>
        <w:t xml:space="preserve">ri dotáciách je financovanie viazané na jeden rok, pritom sa financujú služby, ktoré sú poskytované kontinuálne a každoročne sa predkladajú žiadosti na tie isté projekty a služby. Nová legislatíva má vyriešiť práve tieto nedostatky. </w:t>
      </w:r>
    </w:p>
    <w:p w14:paraId="15928067" w14:textId="77777777" w:rsidR="00F3098F" w:rsidRDefault="001972D0" w:rsidP="001972D0">
      <w:pPr>
        <w:jc w:val="both"/>
        <w:rPr>
          <w:lang w:val="sk-SK"/>
        </w:rPr>
      </w:pPr>
      <w:r w:rsidRPr="00E41690">
        <w:rPr>
          <w:b/>
          <w:lang w:val="sk-SK"/>
        </w:rPr>
        <w:t>Adriána Kováčová</w:t>
      </w:r>
      <w:r>
        <w:rPr>
          <w:lang w:val="sk-SK"/>
        </w:rPr>
        <w:t xml:space="preserve"> o</w:t>
      </w:r>
      <w:r w:rsidR="006F46C0">
        <w:rPr>
          <w:lang w:val="sk-SK"/>
        </w:rPr>
        <w:t xml:space="preserve">zrejmila publiku, čím je </w:t>
      </w:r>
      <w:r w:rsidR="003F31F1">
        <w:rPr>
          <w:lang w:val="sk-SK"/>
        </w:rPr>
        <w:t xml:space="preserve">z </w:t>
      </w:r>
      <w:r w:rsidR="006F46C0">
        <w:rPr>
          <w:lang w:val="sk-SK"/>
        </w:rPr>
        <w:t xml:space="preserve">právneho hľadiska </w:t>
      </w:r>
      <w:r>
        <w:rPr>
          <w:lang w:val="sk-SK"/>
        </w:rPr>
        <w:t>legislatívny zámer,</w:t>
      </w:r>
      <w:r w:rsidR="006F46C0">
        <w:rPr>
          <w:lang w:val="sk-SK"/>
        </w:rPr>
        <w:t xml:space="preserve"> čo musí obsahovať a</w:t>
      </w:r>
      <w:r>
        <w:rPr>
          <w:lang w:val="sk-SK"/>
        </w:rPr>
        <w:t xml:space="preserve"> aké ďalšie legislatívne procesy nasledujú. </w:t>
      </w:r>
      <w:r w:rsidR="006F46C0">
        <w:rPr>
          <w:lang w:val="sk-SK"/>
        </w:rPr>
        <w:t xml:space="preserve">Legislatívny zámer je ideové nastavenie, ktoré musí prejsť riadnym legislatívnym procesom (VPK a MPK) a následne </w:t>
      </w:r>
      <w:r w:rsidR="00F3098F">
        <w:rPr>
          <w:lang w:val="sk-SK"/>
        </w:rPr>
        <w:t xml:space="preserve">po schválení </w:t>
      </w:r>
      <w:r w:rsidR="006F46C0">
        <w:rPr>
          <w:lang w:val="sk-SK"/>
        </w:rPr>
        <w:t xml:space="preserve">sa môže vypracovať legislatívne znenie zákona. </w:t>
      </w:r>
    </w:p>
    <w:p w14:paraId="2EAC3F4A" w14:textId="4E59DDB1" w:rsidR="001972D0" w:rsidRDefault="006F46C0" w:rsidP="001972D0">
      <w:pPr>
        <w:jc w:val="both"/>
        <w:rPr>
          <w:lang w:val="sk-SK"/>
        </w:rPr>
      </w:pPr>
      <w:r w:rsidRPr="00E41690">
        <w:rPr>
          <w:b/>
          <w:lang w:val="sk-SK"/>
        </w:rPr>
        <w:t>Peter Haňdiak</w:t>
      </w:r>
      <w:r>
        <w:rPr>
          <w:lang w:val="sk-SK"/>
        </w:rPr>
        <w:t xml:space="preserve"> doplnil, že vo svojej dlhoročnej právnej kariére sa nestretol s </w:t>
      </w:r>
      <w:r w:rsidR="003F31F1">
        <w:rPr>
          <w:lang w:val="sk-SK"/>
        </w:rPr>
        <w:t>takým</w:t>
      </w:r>
      <w:r>
        <w:rPr>
          <w:lang w:val="sk-SK"/>
        </w:rPr>
        <w:t xml:space="preserve"> zámerom, ktorý by bol pretavený do </w:t>
      </w:r>
      <w:r w:rsidR="003F31F1">
        <w:rPr>
          <w:lang w:val="sk-SK"/>
        </w:rPr>
        <w:t xml:space="preserve">zákona bez zmien a úprav. Oceňuje, že tento legislatívny zámer je </w:t>
      </w:r>
      <w:r w:rsidR="009E7E14">
        <w:rPr>
          <w:lang w:val="sk-SK"/>
        </w:rPr>
        <w:t xml:space="preserve">na jednej strane stručný a vecný, no zároveň aj </w:t>
      </w:r>
      <w:r w:rsidR="003F31F1">
        <w:rPr>
          <w:lang w:val="sk-SK"/>
        </w:rPr>
        <w:t xml:space="preserve">pomerne podrobne vypracovaný a priniesol sa do diskusie, </w:t>
      </w:r>
      <w:r w:rsidR="009E7E14">
        <w:rPr>
          <w:lang w:val="sk-SK"/>
        </w:rPr>
        <w:t>ktorá bude užitočná pre ďalšie legislatívne procesy</w:t>
      </w:r>
      <w:r w:rsidR="003F31F1">
        <w:rPr>
          <w:lang w:val="sk-SK"/>
        </w:rPr>
        <w:t xml:space="preserve">. Taktiež ako pozitívum vníma, že </w:t>
      </w:r>
      <w:r w:rsidR="009E7E14">
        <w:rPr>
          <w:lang w:val="sk-SK"/>
        </w:rPr>
        <w:t>tento legislatívny návrh si dáva za cieľ reálne dosiahnuteľné méty a nezasahuje do pôsobnosti už existujúcich legislatívnych predpisov</w:t>
      </w:r>
      <w:r w:rsidR="003F31F1">
        <w:rPr>
          <w:lang w:val="sk-SK"/>
        </w:rPr>
        <w:t xml:space="preserve">, čo môže byť výhodou pri jeho predkladaní. </w:t>
      </w:r>
      <w:r w:rsidR="00570B09">
        <w:rPr>
          <w:lang w:val="sk-SK"/>
        </w:rPr>
        <w:t xml:space="preserve">Unikátnosť tohto zákona vidí v tom, že prináša nový finančný mechanizmus, ktorý nenesie so sebou nedostatky </w:t>
      </w:r>
      <w:r w:rsidR="00F3098F">
        <w:rPr>
          <w:lang w:val="sk-SK"/>
        </w:rPr>
        <w:t xml:space="preserve">aktuálne </w:t>
      </w:r>
      <w:r w:rsidR="00570B09">
        <w:rPr>
          <w:lang w:val="sk-SK"/>
        </w:rPr>
        <w:t xml:space="preserve">používaných mechanizmov.  </w:t>
      </w:r>
    </w:p>
    <w:p w14:paraId="3BD7C9BD" w14:textId="27E08135" w:rsidR="003F31F1" w:rsidRDefault="003F31F1" w:rsidP="001972D0">
      <w:pPr>
        <w:jc w:val="both"/>
        <w:rPr>
          <w:lang w:val="sk-SK"/>
        </w:rPr>
      </w:pPr>
      <w:r w:rsidRPr="00E41690">
        <w:rPr>
          <w:b/>
          <w:lang w:val="sk-SK"/>
        </w:rPr>
        <w:t>Stanislav Konečný</w:t>
      </w:r>
      <w:r>
        <w:rPr>
          <w:lang w:val="sk-SK"/>
        </w:rPr>
        <w:t xml:space="preserve"> </w:t>
      </w:r>
      <w:r w:rsidR="00BA5439">
        <w:rPr>
          <w:lang w:val="sk-SK"/>
        </w:rPr>
        <w:t xml:space="preserve">reflektoval </w:t>
      </w:r>
      <w:r>
        <w:rPr>
          <w:lang w:val="sk-SK"/>
        </w:rPr>
        <w:t>na svoje pôsobenie na MPSVR SR, kde pracoval ako generálny riaditeľ Sekcie sociálnych vecí. V tej dobe sociálnu pomoc poskytovali len verejní poskytovatelia. Za jeho pôsobenia sa ponuka presunula aj na pole neverejných poskytovateľov, ktorých počet bol v stovkách mimovládnych neziskových organizácií. Aktuálne je v registri o MNO viac ako 70 000 mimovládnych neziskových organizácií</w:t>
      </w:r>
      <w:r w:rsidR="00F3098F">
        <w:rPr>
          <w:lang w:val="sk-SK"/>
        </w:rPr>
        <w:t xml:space="preserve"> (samozrejme nie všetky sa venujú sociálnej pomoci)</w:t>
      </w:r>
      <w:r>
        <w:rPr>
          <w:lang w:val="sk-SK"/>
        </w:rPr>
        <w:t xml:space="preserve">. </w:t>
      </w:r>
      <w:r w:rsidR="00A211A4">
        <w:rPr>
          <w:lang w:val="sk-SK"/>
        </w:rPr>
        <w:t xml:space="preserve">Proces v poskytovaní služieb sa v priebehu rokov mení a treba reflektovať na aktuálny stav. </w:t>
      </w:r>
    </w:p>
    <w:p w14:paraId="31598FE8" w14:textId="6F9411F5" w:rsidR="00A211A4" w:rsidRDefault="00A211A4" w:rsidP="001972D0">
      <w:pPr>
        <w:jc w:val="both"/>
        <w:rPr>
          <w:lang w:val="sk-SK"/>
        </w:rPr>
      </w:pPr>
      <w:r>
        <w:rPr>
          <w:lang w:val="sk-SK"/>
        </w:rPr>
        <w:t xml:space="preserve">Veľmi dôležitou otázkou je aj verejný záujem a to, </w:t>
      </w:r>
      <w:r w:rsidR="00B64D36">
        <w:rPr>
          <w:lang w:val="sk-SK"/>
        </w:rPr>
        <w:t xml:space="preserve">čo </w:t>
      </w:r>
      <w:r w:rsidR="00F3098F">
        <w:rPr>
          <w:lang w:val="sk-SK"/>
        </w:rPr>
        <w:t>sa považuje</w:t>
      </w:r>
      <w:r w:rsidR="00B64D36">
        <w:rPr>
          <w:lang w:val="sk-SK"/>
        </w:rPr>
        <w:t xml:space="preserve"> za verejný záujem, či </w:t>
      </w:r>
      <w:r>
        <w:rPr>
          <w:lang w:val="sk-SK"/>
        </w:rPr>
        <w:t xml:space="preserve">za skupinový záujem. Verejná prospešnosť vs. vzájomná prospešnosť. </w:t>
      </w:r>
    </w:p>
    <w:p w14:paraId="5079D020" w14:textId="00EF20FF" w:rsidR="009E7E14" w:rsidRDefault="009E7E14" w:rsidP="001972D0">
      <w:pPr>
        <w:jc w:val="both"/>
        <w:rPr>
          <w:lang w:val="sk-SK"/>
        </w:rPr>
      </w:pPr>
      <w:r w:rsidRPr="00E41690">
        <w:rPr>
          <w:b/>
          <w:lang w:val="sk-SK"/>
        </w:rPr>
        <w:t>Jozef Kákoš</w:t>
      </w:r>
      <w:r>
        <w:rPr>
          <w:lang w:val="sk-SK"/>
        </w:rPr>
        <w:t xml:space="preserve"> sa k legislatívnemu zámeru vyjadril z pozície zástupcu mimovládnej neziskovej organizácie a poskytovateľa všeobecne prospešných služieb. Ako riaditeľ neziskovej organizácie Depaul, ktorá sa venuje pomoci ľuďom bez domova uviedol, že </w:t>
      </w:r>
      <w:r w:rsidR="00192DBC">
        <w:rPr>
          <w:lang w:val="sk-SK"/>
        </w:rPr>
        <w:t xml:space="preserve">v tejto oblasti vykonávajú prevažnú väčšinu služieb mimovládne neziskové organizácie, pritom ich má v kompetencii štát. Financovanie týchto služieb nie je zabezpečené žiadnym dostačujúcim finančným mechanizmom, ktorý by zabezpečoval kontinuitu. Prínos prezentovaného legislatívneho zámeru vidí nielen pri pomoci ľudom bez domova, ale aj </w:t>
      </w:r>
      <w:r w:rsidR="00F3098F">
        <w:rPr>
          <w:lang w:val="sk-SK"/>
        </w:rPr>
        <w:t xml:space="preserve">pri </w:t>
      </w:r>
      <w:r w:rsidR="00192DBC">
        <w:rPr>
          <w:lang w:val="sk-SK"/>
        </w:rPr>
        <w:t>ostatných služ</w:t>
      </w:r>
      <w:r w:rsidR="00F3098F">
        <w:rPr>
          <w:lang w:val="sk-SK"/>
        </w:rPr>
        <w:t>bách</w:t>
      </w:r>
      <w:r w:rsidR="00192DBC">
        <w:rPr>
          <w:lang w:val="sk-SK"/>
        </w:rPr>
        <w:t xml:space="preserve">, na ktoré slovenská legislatíva nemyslí, pritom </w:t>
      </w:r>
      <w:r w:rsidR="00726268">
        <w:rPr>
          <w:lang w:val="sk-SK"/>
        </w:rPr>
        <w:t xml:space="preserve">je prítomná v kompetenciách štátu. Ďalším prínosom je viacročné financovanie. </w:t>
      </w:r>
      <w:r w:rsidR="00FC651D">
        <w:rPr>
          <w:lang w:val="sk-SK"/>
        </w:rPr>
        <w:t xml:space="preserve">Zákon o službách vo verejnom záujme by mohol pokryť aj služby, ktoré sú medzisektorové a nie je dostupné dostatočné financovanie na pokrytie týchto služieb. </w:t>
      </w:r>
    </w:p>
    <w:p w14:paraId="33361A7E" w14:textId="77777777" w:rsidR="00F3098F" w:rsidRDefault="00F3098F" w:rsidP="001972D0">
      <w:pPr>
        <w:jc w:val="both"/>
        <w:rPr>
          <w:u w:val="single"/>
          <w:lang w:val="sk-SK"/>
        </w:rPr>
      </w:pPr>
    </w:p>
    <w:p w14:paraId="35A70DE7" w14:textId="77777777" w:rsidR="00F3098F" w:rsidRDefault="00F3098F" w:rsidP="001972D0">
      <w:pPr>
        <w:jc w:val="both"/>
        <w:rPr>
          <w:u w:val="single"/>
          <w:lang w:val="sk-SK"/>
        </w:rPr>
      </w:pPr>
    </w:p>
    <w:p w14:paraId="008AB215" w14:textId="4BEEC0E6" w:rsidR="00726268" w:rsidRPr="00E41690" w:rsidRDefault="00726268" w:rsidP="00E41690">
      <w:pPr>
        <w:pStyle w:val="Odsekzoznamu"/>
        <w:numPr>
          <w:ilvl w:val="0"/>
          <w:numId w:val="9"/>
        </w:numPr>
        <w:jc w:val="both"/>
        <w:rPr>
          <w:b/>
          <w:u w:val="single"/>
          <w:lang w:val="sk-SK"/>
        </w:rPr>
      </w:pPr>
      <w:r w:rsidRPr="00E41690">
        <w:rPr>
          <w:b/>
          <w:u w:val="single"/>
          <w:lang w:val="sk-SK"/>
        </w:rPr>
        <w:lastRenderedPageBreak/>
        <w:t xml:space="preserve">Diskusia otvorená k publiku: </w:t>
      </w:r>
    </w:p>
    <w:p w14:paraId="005944F1" w14:textId="22A11ACA" w:rsidR="00D0264D" w:rsidRDefault="008A5704" w:rsidP="001972D0">
      <w:pPr>
        <w:jc w:val="both"/>
        <w:rPr>
          <w:lang w:val="sk-SK"/>
        </w:rPr>
      </w:pPr>
      <w:r>
        <w:rPr>
          <w:lang w:val="sk-SK"/>
        </w:rPr>
        <w:t xml:space="preserve">Do diskusie sa zapojila </w:t>
      </w:r>
      <w:r w:rsidRPr="00E41690">
        <w:rPr>
          <w:b/>
          <w:lang w:val="sk-SK"/>
        </w:rPr>
        <w:t>Eva</w:t>
      </w:r>
      <w:r w:rsidR="00D0264D" w:rsidRPr="00E41690">
        <w:rPr>
          <w:b/>
          <w:lang w:val="sk-SK"/>
        </w:rPr>
        <w:t xml:space="preserve"> Belišová</w:t>
      </w:r>
      <w:r w:rsidR="00D0264D">
        <w:rPr>
          <w:lang w:val="sk-SK"/>
        </w:rPr>
        <w:t xml:space="preserve"> z neziskovej organizácie </w:t>
      </w:r>
      <w:r w:rsidR="00D0264D" w:rsidRPr="001972D0">
        <w:rPr>
          <w:lang w:val="sk-SK"/>
        </w:rPr>
        <w:t>Webelka</w:t>
      </w:r>
      <w:r w:rsidR="00D0264D">
        <w:rPr>
          <w:lang w:val="sk-SK"/>
        </w:rPr>
        <w:t>, ktorá poskytuje opatrovateľské a sociálne služby, ktoré sú medzirezortné pre MZ SR a MPSVR SR. Terajšia právna úprava zákona č. 448/2008 Z.</w:t>
      </w:r>
      <w:r w:rsidR="00552023">
        <w:rPr>
          <w:lang w:val="sk-SK"/>
        </w:rPr>
        <w:t xml:space="preserve"> </w:t>
      </w:r>
      <w:r w:rsidR="00D0264D">
        <w:rPr>
          <w:lang w:val="sk-SK"/>
        </w:rPr>
        <w:t xml:space="preserve">z. o sociálnych službách vôbec nie je dobrá a je podľa nej potrebné riešiť aj tieto služby. Sú síce definované v zákone, ale tento systém nefunguje správne. </w:t>
      </w:r>
    </w:p>
    <w:p w14:paraId="1912A254" w14:textId="11A09920" w:rsidR="00A211A4" w:rsidRDefault="00A211A4" w:rsidP="001972D0">
      <w:pPr>
        <w:jc w:val="both"/>
        <w:rPr>
          <w:lang w:val="sk-SK"/>
        </w:rPr>
      </w:pPr>
      <w:r w:rsidRPr="00E41690">
        <w:rPr>
          <w:b/>
          <w:lang w:val="sk-SK"/>
        </w:rPr>
        <w:t>Milada Dobrotková</w:t>
      </w:r>
      <w:r>
        <w:rPr>
          <w:lang w:val="sk-SK"/>
        </w:rPr>
        <w:t xml:space="preserve"> </w:t>
      </w:r>
      <w:r w:rsidR="00726268">
        <w:rPr>
          <w:lang w:val="sk-SK"/>
        </w:rPr>
        <w:t xml:space="preserve">z Asociácie poskytovateľov sociálnych služieb </w:t>
      </w:r>
      <w:r>
        <w:rPr>
          <w:lang w:val="sk-SK"/>
        </w:rPr>
        <w:t xml:space="preserve">negatívne hodnotila zmenu pojmov zo sociálnej pomoci </w:t>
      </w:r>
      <w:r w:rsidR="00922D94">
        <w:rPr>
          <w:lang w:val="sk-SK"/>
        </w:rPr>
        <w:t xml:space="preserve">(zákon č. 195/1998 Z.z. o sociálnej pomoci) </w:t>
      </w:r>
      <w:r>
        <w:rPr>
          <w:lang w:val="sk-SK"/>
        </w:rPr>
        <w:t>na sociálne služby</w:t>
      </w:r>
      <w:r w:rsidR="00922D94">
        <w:rPr>
          <w:lang w:val="sk-SK"/>
        </w:rPr>
        <w:t xml:space="preserve"> (zákon č. 448/2008 Z.z. o sociálnych službách)</w:t>
      </w:r>
      <w:r>
        <w:rPr>
          <w:lang w:val="sk-SK"/>
        </w:rPr>
        <w:t xml:space="preserve">, ktoré nepokrývajú všetky potrebné činnosti pri ich zabezpečovaní. </w:t>
      </w:r>
      <w:r w:rsidR="00726268">
        <w:rPr>
          <w:lang w:val="sk-SK"/>
        </w:rPr>
        <w:t>Je to jeden z dôvodov, prečo sú podmienky neverejných poskytovateľov sociálnych služieb</w:t>
      </w:r>
      <w:r w:rsidR="00D0264D">
        <w:rPr>
          <w:lang w:val="sk-SK"/>
        </w:rPr>
        <w:t xml:space="preserve"> likvidačné. </w:t>
      </w:r>
      <w:bookmarkStart w:id="0" w:name="_GoBack"/>
      <w:bookmarkEnd w:id="0"/>
    </w:p>
    <w:p w14:paraId="7DBCBE31" w14:textId="793E80A2" w:rsidR="003F31F1" w:rsidRDefault="00D0264D" w:rsidP="001972D0">
      <w:pPr>
        <w:jc w:val="both"/>
        <w:rPr>
          <w:lang w:val="sk-SK"/>
        </w:rPr>
      </w:pPr>
      <w:r>
        <w:rPr>
          <w:lang w:val="sk-SK"/>
        </w:rPr>
        <w:t>Zákon o sociálnych službách bol relevantný pre polovicu ľudí z publika.</w:t>
      </w:r>
    </w:p>
    <w:p w14:paraId="6DD9CE2B" w14:textId="3612932B" w:rsidR="00D0264D" w:rsidRDefault="00D0264D" w:rsidP="001972D0">
      <w:pPr>
        <w:jc w:val="both"/>
        <w:rPr>
          <w:lang w:val="sk-SK"/>
        </w:rPr>
      </w:pPr>
      <w:r w:rsidRPr="00E41690">
        <w:rPr>
          <w:b/>
          <w:lang w:val="sk-SK"/>
        </w:rPr>
        <w:t>Jozef Kákoš</w:t>
      </w:r>
      <w:r w:rsidR="008A5704">
        <w:rPr>
          <w:lang w:val="sk-SK"/>
        </w:rPr>
        <w:t xml:space="preserve"> odpovedal účastníkom, že nepovažuje za správne rušiť zákon o sociálnych službách, ktorý síce nefunguje správne, ale zabezpečuje financovanie služieb aspoň nejakým spôsobom. Aktuálne je zriadená pracovná skupina na MPSVR SR k úprave financovania sociálnych služieb v rámci zákona 448/2008. </w:t>
      </w:r>
    </w:p>
    <w:p w14:paraId="01A4A281" w14:textId="326D0259" w:rsidR="008A5704" w:rsidRDefault="008A5704" w:rsidP="001972D0">
      <w:pPr>
        <w:jc w:val="both"/>
        <w:rPr>
          <w:lang w:val="sk-SK"/>
        </w:rPr>
      </w:pPr>
      <w:r w:rsidRPr="00E41690">
        <w:rPr>
          <w:b/>
          <w:lang w:val="sk-SK"/>
        </w:rPr>
        <w:t>Milada Dobrotková</w:t>
      </w:r>
      <w:r>
        <w:rPr>
          <w:lang w:val="sk-SK"/>
        </w:rPr>
        <w:t xml:space="preserve"> považuje za dôležité</w:t>
      </w:r>
      <w:r w:rsidR="002F6BFE">
        <w:rPr>
          <w:lang w:val="sk-SK"/>
        </w:rPr>
        <w:t xml:space="preserve"> či už v legislatívnom zámere alebo v samotnom zákone špecifikovať, akých služieb vo verejnom zákone sa bude dotýkať. </w:t>
      </w:r>
      <w:r w:rsidR="00FC651D">
        <w:rPr>
          <w:lang w:val="sk-SK"/>
        </w:rPr>
        <w:t xml:space="preserve">Vymenovať služby, ktoré štát od 3. sektora vyžaduje. </w:t>
      </w:r>
    </w:p>
    <w:p w14:paraId="06055296" w14:textId="59384BDF" w:rsidR="0006755D" w:rsidRDefault="0006755D" w:rsidP="001972D0">
      <w:pPr>
        <w:jc w:val="both"/>
        <w:rPr>
          <w:lang w:val="sk-SK"/>
        </w:rPr>
      </w:pPr>
      <w:r w:rsidRPr="00E41690">
        <w:rPr>
          <w:b/>
          <w:lang w:val="sk-SK"/>
        </w:rPr>
        <w:t>Adriána Kováčová</w:t>
      </w:r>
      <w:r>
        <w:rPr>
          <w:lang w:val="sk-SK"/>
        </w:rPr>
        <w:t xml:space="preserve"> vysvetlila, že priority a služby si definuje samotný rezort v Koncepcii rozvoja služieb vo verejnom záujme. Nie je v silách tvorcov tohto legislatívneho zámeru definovať služby naprieč všetkými rezortmi a nepovažuje to ani za správne riešenie. Zákon o službách vo verejnom záujme prinesie do rúk rezortov nový nástroj, ktorý môžu využívať. Nebude im určovať priority, ktorým sa majú venovať, ale poskytne metodiku ako postupovať pri výbere služieb. </w:t>
      </w:r>
    </w:p>
    <w:p w14:paraId="5FC38619" w14:textId="7AA78C2B" w:rsidR="008E777B" w:rsidRDefault="008E777B" w:rsidP="001972D0">
      <w:pPr>
        <w:jc w:val="both"/>
        <w:rPr>
          <w:lang w:val="sk-SK"/>
        </w:rPr>
      </w:pPr>
      <w:r w:rsidRPr="00E41690">
        <w:rPr>
          <w:b/>
          <w:lang w:val="sk-SK"/>
        </w:rPr>
        <w:t>Filip Vagač</w:t>
      </w:r>
      <w:r>
        <w:rPr>
          <w:lang w:val="sk-SK"/>
        </w:rPr>
        <w:t xml:space="preserve"> doplnil, že bude aj na predstaviteľoch mimovládnych neziskových organizácií a experto</w:t>
      </w:r>
      <w:r w:rsidR="00B64B8C">
        <w:rPr>
          <w:lang w:val="sk-SK"/>
        </w:rPr>
        <w:t>ch</w:t>
      </w:r>
      <w:r>
        <w:rPr>
          <w:lang w:val="sk-SK"/>
        </w:rPr>
        <w:t xml:space="preserve"> z jednotlivých oblastí, aby v spolupráci s rezortom dosiahli v Koncepcii definovanie takých služieb vo verejnom záujme, ktoré pokryjú aktuálny dopyt a problémy. </w:t>
      </w:r>
    </w:p>
    <w:p w14:paraId="0B8183C1" w14:textId="09A0BD0E" w:rsidR="0006755D" w:rsidRDefault="0006755D" w:rsidP="001972D0">
      <w:pPr>
        <w:jc w:val="both"/>
        <w:rPr>
          <w:lang w:val="sk-SK"/>
        </w:rPr>
      </w:pPr>
      <w:r w:rsidRPr="00E41690">
        <w:rPr>
          <w:b/>
          <w:lang w:val="sk-SK"/>
        </w:rPr>
        <w:t>Stanislav Konečný</w:t>
      </w:r>
      <w:r>
        <w:rPr>
          <w:lang w:val="sk-SK"/>
        </w:rPr>
        <w:t xml:space="preserve"> doplnil, že taxatívne vymedzenie služieb, ktoré je súčasťou aj zákona o sociálnych službách</w:t>
      </w:r>
      <w:r w:rsidR="00552023">
        <w:rPr>
          <w:lang w:val="sk-SK"/>
        </w:rPr>
        <w:t>,</w:t>
      </w:r>
      <w:r>
        <w:rPr>
          <w:lang w:val="sk-SK"/>
        </w:rPr>
        <w:t xml:space="preserve"> nereflektuje na meniaci sa dopyt a spoločenskú situáciu. </w:t>
      </w:r>
    </w:p>
    <w:p w14:paraId="10DC6172" w14:textId="752F060C" w:rsidR="0006755D" w:rsidRPr="001972D0" w:rsidRDefault="0006755D" w:rsidP="001972D0">
      <w:pPr>
        <w:jc w:val="both"/>
        <w:rPr>
          <w:lang w:val="sk-SK"/>
        </w:rPr>
      </w:pPr>
      <w:r w:rsidRPr="00E41690">
        <w:rPr>
          <w:b/>
          <w:lang w:val="sk-SK"/>
        </w:rPr>
        <w:t>Jozef Kákoš</w:t>
      </w:r>
      <w:r>
        <w:rPr>
          <w:lang w:val="sk-SK"/>
        </w:rPr>
        <w:t xml:space="preserve"> vyzdvihol legislatívny zámer práve z hľadiska dynamiky. Koncepcia, ktorá sa bude vo vopred stanovených časových intervaloch dopĺňať umožní prispôsobiť sa aktuálnym potrebám. </w:t>
      </w:r>
      <w:r w:rsidR="00FC651D">
        <w:rPr>
          <w:lang w:val="sk-SK"/>
        </w:rPr>
        <w:t xml:space="preserve">Taktiež môže umožniť otestovať si poskytovanie niektorých inovatívnych služieb štátom. </w:t>
      </w:r>
    </w:p>
    <w:p w14:paraId="5E7CB0CF" w14:textId="4CB1155A" w:rsidR="006029C9" w:rsidRPr="001972D0" w:rsidRDefault="00A211A4" w:rsidP="001972D0">
      <w:pPr>
        <w:jc w:val="both"/>
        <w:rPr>
          <w:lang w:val="sk-SK"/>
        </w:rPr>
      </w:pPr>
      <w:r w:rsidRPr="00E41690">
        <w:rPr>
          <w:b/>
          <w:lang w:val="sk-SK"/>
        </w:rPr>
        <w:t>Rado</w:t>
      </w:r>
      <w:r w:rsidR="00FC651D" w:rsidRPr="00E41690">
        <w:rPr>
          <w:b/>
          <w:lang w:val="sk-SK"/>
        </w:rPr>
        <w:t>slav</w:t>
      </w:r>
      <w:r w:rsidRPr="00E41690">
        <w:rPr>
          <w:b/>
          <w:lang w:val="sk-SK"/>
        </w:rPr>
        <w:t xml:space="preserve"> Herda</w:t>
      </w:r>
      <w:r>
        <w:rPr>
          <w:lang w:val="sk-SK"/>
        </w:rPr>
        <w:t xml:space="preserve"> za </w:t>
      </w:r>
      <w:r w:rsidR="00FC651D">
        <w:rPr>
          <w:lang w:val="sk-SK"/>
        </w:rPr>
        <w:t xml:space="preserve">občianske združenie Slovenský pacient popísal situáciu pri zabezpečovaní preventívnej zdravotnej starostlivosti. Štát sa rozhodol, že nebude poskytovať služby prevencie v oblasti zdravia a tieto služby zaňho poskytujú neverejní poskytovatelia predovšetkým mimovládne neziskové organizácie. Taktiež nie je dostupný systematický zdroj financovania, ktorý by tieto služby pokrýval. Vidí možnosť využitia zákona o službách vo verejnom záujme práve v tejto oblasti. </w:t>
      </w:r>
    </w:p>
    <w:p w14:paraId="1E6A55B7" w14:textId="768185F8" w:rsidR="00B703D6" w:rsidRDefault="00FC651D" w:rsidP="001972D0">
      <w:pPr>
        <w:jc w:val="both"/>
        <w:rPr>
          <w:lang w:val="sk-SK"/>
        </w:rPr>
      </w:pPr>
      <w:r w:rsidRPr="00E41690">
        <w:rPr>
          <w:b/>
          <w:lang w:val="sk-SK"/>
        </w:rPr>
        <w:t>Marcela Dobešová</w:t>
      </w:r>
      <w:r>
        <w:rPr>
          <w:lang w:val="sk-SK"/>
        </w:rPr>
        <w:t xml:space="preserve"> </w:t>
      </w:r>
      <w:r w:rsidR="00B64B8C">
        <w:rPr>
          <w:lang w:val="sk-SK"/>
        </w:rPr>
        <w:t>za Fórum života o.</w:t>
      </w:r>
      <w:r w:rsidR="00552023">
        <w:rPr>
          <w:lang w:val="sk-SK"/>
        </w:rPr>
        <w:t xml:space="preserve"> </w:t>
      </w:r>
      <w:r w:rsidR="00B64B8C">
        <w:rPr>
          <w:lang w:val="sk-SK"/>
        </w:rPr>
        <w:t xml:space="preserve">z. </w:t>
      </w:r>
      <w:r>
        <w:rPr>
          <w:lang w:val="sk-SK"/>
        </w:rPr>
        <w:t xml:space="preserve">uviedla, </w:t>
      </w:r>
      <w:r w:rsidR="008E777B">
        <w:rPr>
          <w:lang w:val="sk-SK"/>
        </w:rPr>
        <w:t>že je nevyhnutné vyriešiť kompetencie (kto má čo v kompetenciách). Zrušiť absolútne právo rozhodovania samosprávy, čo bude a čo nebude financované. Ideálne tento zákon rozšíriť z úrovne ústredných orgánov štátnej správy aj na miestnu a regionálnu samosprávu. Ďalšou prioritou je z</w:t>
      </w:r>
      <w:r w:rsidR="008E777B" w:rsidRPr="001972D0">
        <w:rPr>
          <w:lang w:val="sk-SK"/>
        </w:rPr>
        <w:t>amerať</w:t>
      </w:r>
      <w:r w:rsidR="0047620C" w:rsidRPr="001972D0">
        <w:rPr>
          <w:lang w:val="sk-SK"/>
        </w:rPr>
        <w:t xml:space="preserve"> sa na </w:t>
      </w:r>
      <w:r w:rsidR="008E777B" w:rsidRPr="001972D0">
        <w:rPr>
          <w:lang w:val="sk-SK"/>
        </w:rPr>
        <w:t>službu</w:t>
      </w:r>
      <w:r w:rsidR="0047620C" w:rsidRPr="001972D0">
        <w:rPr>
          <w:lang w:val="sk-SK"/>
        </w:rPr>
        <w:t xml:space="preserve"> a nie na </w:t>
      </w:r>
      <w:r w:rsidR="008E777B" w:rsidRPr="001972D0">
        <w:rPr>
          <w:lang w:val="sk-SK"/>
        </w:rPr>
        <w:t>poskytovateľ</w:t>
      </w:r>
      <w:r w:rsidR="00B64B8C">
        <w:rPr>
          <w:lang w:val="sk-SK"/>
        </w:rPr>
        <w:t>a</w:t>
      </w:r>
      <w:r w:rsidR="008E777B">
        <w:rPr>
          <w:lang w:val="sk-SK"/>
        </w:rPr>
        <w:t xml:space="preserve">. Tento legislatívny zámer </w:t>
      </w:r>
      <w:r w:rsidR="008E777B">
        <w:rPr>
          <w:lang w:val="sk-SK"/>
        </w:rPr>
        <w:lastRenderedPageBreak/>
        <w:t xml:space="preserve">podľa nej nerieši </w:t>
      </w:r>
      <w:r w:rsidR="008E777B" w:rsidRPr="001972D0">
        <w:rPr>
          <w:lang w:val="sk-SK"/>
        </w:rPr>
        <w:t>inštitucionáln</w:t>
      </w:r>
      <w:r w:rsidR="008E777B">
        <w:rPr>
          <w:lang w:val="sk-SK"/>
        </w:rPr>
        <w:t>u</w:t>
      </w:r>
      <w:r w:rsidR="00687D98" w:rsidRPr="001972D0">
        <w:rPr>
          <w:lang w:val="sk-SK"/>
        </w:rPr>
        <w:t xml:space="preserve"> stabilita </w:t>
      </w:r>
      <w:r w:rsidR="008E777B" w:rsidRPr="001972D0">
        <w:rPr>
          <w:lang w:val="sk-SK"/>
        </w:rPr>
        <w:t>mimovládneho</w:t>
      </w:r>
      <w:r w:rsidR="00687D98" w:rsidRPr="001972D0">
        <w:rPr>
          <w:lang w:val="sk-SK"/>
        </w:rPr>
        <w:t xml:space="preserve"> sektora</w:t>
      </w:r>
      <w:r w:rsidR="008E777B">
        <w:rPr>
          <w:lang w:val="sk-SK"/>
        </w:rPr>
        <w:t xml:space="preserve">. </w:t>
      </w:r>
      <w:r w:rsidR="00B703D6" w:rsidRPr="001972D0">
        <w:rPr>
          <w:lang w:val="sk-SK"/>
        </w:rPr>
        <w:t>Proto</w:t>
      </w:r>
      <w:r w:rsidR="001B2536" w:rsidRPr="001972D0">
        <w:rPr>
          <w:lang w:val="sk-SK"/>
        </w:rPr>
        <w:t>k</w:t>
      </w:r>
      <w:r w:rsidR="00B703D6" w:rsidRPr="001972D0">
        <w:rPr>
          <w:lang w:val="sk-SK"/>
        </w:rPr>
        <w:t xml:space="preserve">ol 26 </w:t>
      </w:r>
      <w:r w:rsidR="008E777B" w:rsidRPr="001972D0">
        <w:rPr>
          <w:lang w:val="sk-SK"/>
        </w:rPr>
        <w:t>dáva</w:t>
      </w:r>
      <w:r w:rsidR="00B703D6" w:rsidRPr="001972D0">
        <w:rPr>
          <w:lang w:val="sk-SK"/>
        </w:rPr>
        <w:t xml:space="preserve"> </w:t>
      </w:r>
      <w:r w:rsidR="008E777B" w:rsidRPr="001972D0">
        <w:rPr>
          <w:lang w:val="sk-SK"/>
        </w:rPr>
        <w:t>možnosť</w:t>
      </w:r>
      <w:r w:rsidR="00B703D6" w:rsidRPr="001972D0">
        <w:rPr>
          <w:lang w:val="sk-SK"/>
        </w:rPr>
        <w:t xml:space="preserve"> </w:t>
      </w:r>
      <w:r w:rsidR="008E777B">
        <w:rPr>
          <w:lang w:val="sk-SK"/>
        </w:rPr>
        <w:t xml:space="preserve">členským štátom EÚ </w:t>
      </w:r>
      <w:r w:rsidR="008E777B" w:rsidRPr="001972D0">
        <w:rPr>
          <w:lang w:val="sk-SK"/>
        </w:rPr>
        <w:t>zadefinovať</w:t>
      </w:r>
      <w:r w:rsidR="00B703D6" w:rsidRPr="001972D0">
        <w:rPr>
          <w:lang w:val="sk-SK"/>
        </w:rPr>
        <w:t xml:space="preserve"> </w:t>
      </w:r>
      <w:r w:rsidR="008E777B" w:rsidRPr="001972D0">
        <w:rPr>
          <w:lang w:val="sk-SK"/>
        </w:rPr>
        <w:t>služby</w:t>
      </w:r>
      <w:r w:rsidR="00B703D6" w:rsidRPr="001972D0">
        <w:rPr>
          <w:lang w:val="sk-SK"/>
        </w:rPr>
        <w:t xml:space="preserve"> vo verejnom z</w:t>
      </w:r>
      <w:r w:rsidR="008E777B">
        <w:rPr>
          <w:lang w:val="sk-SK"/>
        </w:rPr>
        <w:t>á</w:t>
      </w:r>
      <w:r w:rsidR="00B703D6" w:rsidRPr="001972D0">
        <w:rPr>
          <w:lang w:val="sk-SK"/>
        </w:rPr>
        <w:t xml:space="preserve">ujme – </w:t>
      </w:r>
      <w:r w:rsidR="008E777B" w:rsidRPr="001972D0">
        <w:rPr>
          <w:lang w:val="sk-SK"/>
        </w:rPr>
        <w:t>hospodárske</w:t>
      </w:r>
      <w:r w:rsidR="00B703D6" w:rsidRPr="001972D0">
        <w:rPr>
          <w:lang w:val="sk-SK"/>
        </w:rPr>
        <w:t xml:space="preserve"> a</w:t>
      </w:r>
      <w:r w:rsidR="008E777B">
        <w:rPr>
          <w:lang w:val="sk-SK"/>
        </w:rPr>
        <w:t> </w:t>
      </w:r>
      <w:r w:rsidR="008E777B" w:rsidRPr="001972D0">
        <w:rPr>
          <w:lang w:val="sk-SK"/>
        </w:rPr>
        <w:t>nehospodárske</w:t>
      </w:r>
      <w:r w:rsidR="008E777B">
        <w:rPr>
          <w:lang w:val="sk-SK"/>
        </w:rPr>
        <w:t xml:space="preserve">. Alfou a omegou je to, </w:t>
      </w:r>
      <w:r w:rsidR="00FF00F9" w:rsidRPr="001972D0">
        <w:rPr>
          <w:lang w:val="sk-SK"/>
        </w:rPr>
        <w:t xml:space="preserve">aby sa </w:t>
      </w:r>
      <w:r w:rsidR="008E777B" w:rsidRPr="001972D0">
        <w:rPr>
          <w:lang w:val="sk-SK"/>
        </w:rPr>
        <w:t>poskytovateľ</w:t>
      </w:r>
      <w:r w:rsidR="00FF00F9" w:rsidRPr="001972D0">
        <w:rPr>
          <w:lang w:val="sk-SK"/>
        </w:rPr>
        <w:t xml:space="preserve"> stal partnerom </w:t>
      </w:r>
      <w:r w:rsidR="008E777B" w:rsidRPr="001972D0">
        <w:rPr>
          <w:lang w:val="sk-SK"/>
        </w:rPr>
        <w:t>verejného</w:t>
      </w:r>
      <w:r w:rsidR="00FF00F9" w:rsidRPr="001972D0">
        <w:rPr>
          <w:lang w:val="sk-SK"/>
        </w:rPr>
        <w:t xml:space="preserve"> sektora.</w:t>
      </w:r>
    </w:p>
    <w:p w14:paraId="7ECC5118" w14:textId="5A732088" w:rsidR="00B64B8C" w:rsidRDefault="008E777B" w:rsidP="001972D0">
      <w:pPr>
        <w:jc w:val="both"/>
        <w:rPr>
          <w:lang w:val="sk-SK"/>
        </w:rPr>
      </w:pPr>
      <w:r w:rsidRPr="00E41690">
        <w:rPr>
          <w:b/>
          <w:lang w:val="sk-SK"/>
        </w:rPr>
        <w:t>Panelisti</w:t>
      </w:r>
      <w:r>
        <w:rPr>
          <w:lang w:val="sk-SK"/>
        </w:rPr>
        <w:t xml:space="preserve"> reagovali, že nie je v možnostiach </w:t>
      </w:r>
      <w:r w:rsidR="00B64B8C">
        <w:rPr>
          <w:lang w:val="sk-SK"/>
        </w:rPr>
        <w:t xml:space="preserve">predkladateľov legislatívneho zámeru </w:t>
      </w:r>
      <w:r>
        <w:rPr>
          <w:lang w:val="sk-SK"/>
        </w:rPr>
        <w:t xml:space="preserve">ovplyvniť kompetencie samosprávy. </w:t>
      </w:r>
      <w:r w:rsidR="004073EF">
        <w:rPr>
          <w:lang w:val="sk-SK"/>
        </w:rPr>
        <w:t xml:space="preserve">Taktiež cieľom tohto zámeru nebolo riešiť inštitucionálnu podporu celého sektora, ale len služby vo verejnom záujme, ktoré zatiaľ nemajú oporu v existujúcich právnych predpisoch. </w:t>
      </w:r>
    </w:p>
    <w:p w14:paraId="6D3D1CAE" w14:textId="2304F0A3" w:rsidR="008E777B" w:rsidRPr="001972D0" w:rsidRDefault="00B64B8C" w:rsidP="001972D0">
      <w:pPr>
        <w:jc w:val="both"/>
        <w:rPr>
          <w:lang w:val="sk-SK"/>
        </w:rPr>
      </w:pPr>
      <w:r w:rsidRPr="00E41690">
        <w:rPr>
          <w:b/>
          <w:lang w:val="sk-SK"/>
        </w:rPr>
        <w:t>Stanislav Konečný</w:t>
      </w:r>
      <w:r>
        <w:rPr>
          <w:lang w:val="sk-SK"/>
        </w:rPr>
        <w:t xml:space="preserve"> uviedol príklad, že l</w:t>
      </w:r>
      <w:r w:rsidR="008E777B">
        <w:rPr>
          <w:lang w:val="sk-SK"/>
        </w:rPr>
        <w:t>egislatíva vo Švédsku pri zabezpečovaní starostlivosti o seniorov uv</w:t>
      </w:r>
      <w:r>
        <w:rPr>
          <w:lang w:val="sk-SK"/>
        </w:rPr>
        <w:t xml:space="preserve">ádza len jednoduché vymedzenie - </w:t>
      </w:r>
      <w:r w:rsidR="008E777B">
        <w:rPr>
          <w:lang w:val="sk-SK"/>
        </w:rPr>
        <w:t>obec sa má postarať o seniorov žijúcich v jej území. Nemá žiadne taxatívne vymedzenie služieb, ani poskytovateľov a</w:t>
      </w:r>
      <w:r>
        <w:rPr>
          <w:lang w:val="sk-SK"/>
        </w:rPr>
        <w:t xml:space="preserve"> starostlivosť o seniorov je dostatočne zabezpečená. </w:t>
      </w:r>
    </w:p>
    <w:p w14:paraId="7622C27F" w14:textId="5F68FFFA" w:rsidR="004E5CDE" w:rsidRPr="001972D0" w:rsidRDefault="00570B09" w:rsidP="001972D0">
      <w:pPr>
        <w:jc w:val="both"/>
        <w:rPr>
          <w:lang w:val="sk-SK"/>
        </w:rPr>
      </w:pPr>
      <w:r w:rsidRPr="00E41690">
        <w:rPr>
          <w:b/>
          <w:lang w:val="sk-SK"/>
        </w:rPr>
        <w:t>Juraj Lizák</w:t>
      </w:r>
      <w:r>
        <w:rPr>
          <w:lang w:val="sk-SK"/>
        </w:rPr>
        <w:t xml:space="preserve"> vníma v oblasti práce s mládežou nedostatočnú podporu mládežníckych organizácií a fungovanie predovšetkým zo strany samosprávy.  </w:t>
      </w:r>
    </w:p>
    <w:p w14:paraId="02223417" w14:textId="436552E5" w:rsidR="00AF2FB2" w:rsidRDefault="00570B09" w:rsidP="001972D0">
      <w:pPr>
        <w:jc w:val="both"/>
        <w:rPr>
          <w:lang w:val="sk-SK"/>
        </w:rPr>
      </w:pPr>
      <w:r w:rsidRPr="00E41690">
        <w:rPr>
          <w:b/>
          <w:lang w:val="sk-SK"/>
        </w:rPr>
        <w:t>Tatiana Winterová</w:t>
      </w:r>
      <w:r>
        <w:rPr>
          <w:lang w:val="sk-SK"/>
        </w:rPr>
        <w:t xml:space="preserve"> z Ú</w:t>
      </w:r>
      <w:r w:rsidR="00DC21CC" w:rsidRPr="001972D0">
        <w:rPr>
          <w:lang w:val="sk-SK"/>
        </w:rPr>
        <w:t>ni</w:t>
      </w:r>
      <w:r>
        <w:rPr>
          <w:lang w:val="sk-SK"/>
        </w:rPr>
        <w:t>e nevidiacich a slab</w:t>
      </w:r>
      <w:r w:rsidRPr="001972D0">
        <w:rPr>
          <w:lang w:val="sk-SK"/>
        </w:rPr>
        <w:t>ozrakých</w:t>
      </w:r>
      <w:r w:rsidR="00DC21CC" w:rsidRPr="001972D0">
        <w:rPr>
          <w:lang w:val="sk-SK"/>
        </w:rPr>
        <w:t xml:space="preserve"> </w:t>
      </w:r>
      <w:r>
        <w:rPr>
          <w:lang w:val="sk-SK"/>
        </w:rPr>
        <w:t xml:space="preserve">Slovenska zažíva vo svoje praxi problém s prístupnosťou a bezbariérovosťou ľuďom s ťažkým zdravotným postihnutím. Príspevkové a rozpočtové organizácie MK SR (múzeá a galérie) nevedia zabezpečiť prístup zdravotne hendikepovaným ľuďom </w:t>
      </w:r>
      <w:r w:rsidR="00B64B8C">
        <w:rPr>
          <w:lang w:val="sk-SK"/>
        </w:rPr>
        <w:t xml:space="preserve">do svojich priestorov </w:t>
      </w:r>
      <w:r>
        <w:rPr>
          <w:lang w:val="sk-SK"/>
        </w:rPr>
        <w:t xml:space="preserve">a žiadajú práve mimovládne neziskové organizácie o pomoc v tejto oblasti. Bolo by dobré, keby nová legislatívna úprava reflektovala aj na tieto problémy, nielen ústredných orgánov štátnej správy, ale aj ich príspevkové a rozpočtové organizácie. </w:t>
      </w:r>
      <w:r w:rsidR="00DC21CC" w:rsidRPr="001972D0">
        <w:rPr>
          <w:lang w:val="sk-SK"/>
        </w:rPr>
        <w:t xml:space="preserve"> </w:t>
      </w:r>
    </w:p>
    <w:p w14:paraId="2129FAF4" w14:textId="77777777" w:rsidR="00B64B8C" w:rsidRDefault="00B64B8C" w:rsidP="001972D0">
      <w:pPr>
        <w:jc w:val="both"/>
        <w:rPr>
          <w:lang w:val="sk-SK"/>
        </w:rPr>
      </w:pPr>
    </w:p>
    <w:p w14:paraId="259811F0" w14:textId="3F47DFE6" w:rsidR="00B64B8C" w:rsidRPr="00E41690" w:rsidRDefault="00B64B8C" w:rsidP="00B64B8C">
      <w:pPr>
        <w:pStyle w:val="Odsekzoznamu"/>
        <w:numPr>
          <w:ilvl w:val="0"/>
          <w:numId w:val="9"/>
        </w:numPr>
        <w:jc w:val="both"/>
        <w:rPr>
          <w:b/>
          <w:u w:val="single"/>
          <w:lang w:val="sk-SK"/>
        </w:rPr>
      </w:pPr>
      <w:r w:rsidRPr="00E41690">
        <w:rPr>
          <w:b/>
          <w:u w:val="single"/>
          <w:lang w:val="sk-SK"/>
        </w:rPr>
        <w:t>Záver</w:t>
      </w:r>
    </w:p>
    <w:p w14:paraId="0FC116CE" w14:textId="6AC4667A" w:rsidR="00AF2FB2" w:rsidRPr="001972D0" w:rsidRDefault="00AF2FB2" w:rsidP="001972D0">
      <w:pPr>
        <w:jc w:val="both"/>
        <w:rPr>
          <w:lang w:val="sk-SK"/>
        </w:rPr>
      </w:pPr>
      <w:r w:rsidRPr="00E41690">
        <w:rPr>
          <w:b/>
          <w:lang w:val="sk-SK"/>
        </w:rPr>
        <w:t>Peter Guštafík</w:t>
      </w:r>
      <w:r>
        <w:rPr>
          <w:lang w:val="sk-SK"/>
        </w:rPr>
        <w:t xml:space="preserve"> sa poďakoval panelistom a účastníkom v publiku za výbornú diskusiu a uzavrel diskusný panel k návrhu legislatívneho zámeru zákona služieb vo verejnom záujme. </w:t>
      </w:r>
    </w:p>
    <w:p w14:paraId="3E59DDED" w14:textId="77777777" w:rsidR="00297037" w:rsidRPr="001972D0" w:rsidRDefault="00297037" w:rsidP="001972D0">
      <w:pPr>
        <w:jc w:val="both"/>
        <w:rPr>
          <w:lang w:val="sk-SK"/>
        </w:rPr>
      </w:pPr>
    </w:p>
    <w:p w14:paraId="1CB9F261" w14:textId="77777777" w:rsidR="007A53B6" w:rsidRPr="001972D0" w:rsidRDefault="007A53B6" w:rsidP="001972D0">
      <w:pPr>
        <w:jc w:val="both"/>
        <w:rPr>
          <w:lang w:val="sk-SK"/>
        </w:rPr>
      </w:pPr>
    </w:p>
    <w:sectPr w:rsidR="007A53B6" w:rsidRPr="00197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DDA"/>
    <w:multiLevelType w:val="hybridMultilevel"/>
    <w:tmpl w:val="B526E4AA"/>
    <w:lvl w:ilvl="0" w:tplc="0FC69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36683C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D4AD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4868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7889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BE9A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9ADD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9015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78B4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359E"/>
    <w:multiLevelType w:val="hybridMultilevel"/>
    <w:tmpl w:val="6C72DBA6"/>
    <w:lvl w:ilvl="0" w:tplc="181420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0E17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9E8C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5EEE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DC94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F0AD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60DE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62D1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E6E3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C2A9E"/>
    <w:multiLevelType w:val="hybridMultilevel"/>
    <w:tmpl w:val="680C20FC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D8E3F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87EB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38ECAC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094465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828A6A2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E90B4B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1A94FCE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D7AD3D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580DEE"/>
    <w:multiLevelType w:val="hybridMultilevel"/>
    <w:tmpl w:val="81FADC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835F6"/>
    <w:multiLevelType w:val="hybridMultilevel"/>
    <w:tmpl w:val="B254D11A"/>
    <w:lvl w:ilvl="0" w:tplc="61CC2B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500F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CAB8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49E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EC60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922A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244A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9EDB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EA8B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34CCA"/>
    <w:multiLevelType w:val="hybridMultilevel"/>
    <w:tmpl w:val="4A6EDAB4"/>
    <w:lvl w:ilvl="0" w:tplc="C1F6B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6C00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9026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BAF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01C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64CE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3ADF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C0E5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E8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B77C8B"/>
    <w:multiLevelType w:val="hybridMultilevel"/>
    <w:tmpl w:val="623ACDBE"/>
    <w:lvl w:ilvl="0" w:tplc="8D243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03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89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4E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0C0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DA4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468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C29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A5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FA460B3"/>
    <w:multiLevelType w:val="hybridMultilevel"/>
    <w:tmpl w:val="1AD24846"/>
    <w:lvl w:ilvl="0" w:tplc="1742B37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6D8E3F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87EB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38ECAC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094465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828A6A2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E90B4B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1A94FCE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D7AD3D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A7203A"/>
    <w:multiLevelType w:val="hybridMultilevel"/>
    <w:tmpl w:val="F7041D1A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6C00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9026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BAF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01C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64CE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3ADF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C0E5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E8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50"/>
    <w:rsid w:val="00007121"/>
    <w:rsid w:val="0003784C"/>
    <w:rsid w:val="0006755D"/>
    <w:rsid w:val="00143B0E"/>
    <w:rsid w:val="00192DBC"/>
    <w:rsid w:val="001972D0"/>
    <w:rsid w:val="001B2536"/>
    <w:rsid w:val="0021206E"/>
    <w:rsid w:val="00222818"/>
    <w:rsid w:val="00297037"/>
    <w:rsid w:val="002F6BFE"/>
    <w:rsid w:val="003F31F1"/>
    <w:rsid w:val="004073EF"/>
    <w:rsid w:val="0047620C"/>
    <w:rsid w:val="004E5CDE"/>
    <w:rsid w:val="00515715"/>
    <w:rsid w:val="00552023"/>
    <w:rsid w:val="00570B09"/>
    <w:rsid w:val="006029C9"/>
    <w:rsid w:val="00620F8E"/>
    <w:rsid w:val="00633650"/>
    <w:rsid w:val="00687D98"/>
    <w:rsid w:val="006F46C0"/>
    <w:rsid w:val="00726268"/>
    <w:rsid w:val="00782EA7"/>
    <w:rsid w:val="007A53B6"/>
    <w:rsid w:val="00845BE5"/>
    <w:rsid w:val="008A5704"/>
    <w:rsid w:val="008E777B"/>
    <w:rsid w:val="00922D94"/>
    <w:rsid w:val="00992647"/>
    <w:rsid w:val="009E7E14"/>
    <w:rsid w:val="00A01451"/>
    <w:rsid w:val="00A211A4"/>
    <w:rsid w:val="00A23AA5"/>
    <w:rsid w:val="00A408D8"/>
    <w:rsid w:val="00A605A2"/>
    <w:rsid w:val="00A94CAF"/>
    <w:rsid w:val="00AD0C9C"/>
    <w:rsid w:val="00AF2FB2"/>
    <w:rsid w:val="00B64B8C"/>
    <w:rsid w:val="00B64D36"/>
    <w:rsid w:val="00B703D6"/>
    <w:rsid w:val="00B96E1C"/>
    <w:rsid w:val="00BA431B"/>
    <w:rsid w:val="00BA5439"/>
    <w:rsid w:val="00BB1C79"/>
    <w:rsid w:val="00BE2EE5"/>
    <w:rsid w:val="00C64752"/>
    <w:rsid w:val="00C823C3"/>
    <w:rsid w:val="00CC360A"/>
    <w:rsid w:val="00D0264D"/>
    <w:rsid w:val="00DC21CC"/>
    <w:rsid w:val="00E41690"/>
    <w:rsid w:val="00EC186A"/>
    <w:rsid w:val="00ED0BA6"/>
    <w:rsid w:val="00F3098F"/>
    <w:rsid w:val="00FA4B7D"/>
    <w:rsid w:val="00FC651D"/>
    <w:rsid w:val="00FE6589"/>
    <w:rsid w:val="00FF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0F70"/>
  <w15:chartTrackingRefBased/>
  <w15:docId w15:val="{837859DC-62F3-44FF-A2C8-AD0D7DA3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F46C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A5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5439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520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520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520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520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520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4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0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99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4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50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2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8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43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3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177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296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347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910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04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9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6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2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07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EFFD8-84F1-47F0-8DAE-8B5D4601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1819</Words>
  <Characters>10369</Characters>
  <Application>Microsoft Office Word</Application>
  <DocSecurity>0</DocSecurity>
  <Lines>86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Johanesova</dc:creator>
  <cp:keywords/>
  <dc:description/>
  <cp:lastModifiedBy>Lucia Švecová</cp:lastModifiedBy>
  <cp:revision>2</cp:revision>
  <dcterms:created xsi:type="dcterms:W3CDTF">2023-06-23T13:32:00Z</dcterms:created>
  <dcterms:modified xsi:type="dcterms:W3CDTF">2023-06-23T13:32:00Z</dcterms:modified>
</cp:coreProperties>
</file>