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50" w:rsidRPr="009133DC" w:rsidRDefault="00321F3B" w:rsidP="00066893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eastAsia="sk-SK"/>
        </w:rPr>
      </w:pPr>
      <w:r w:rsidRPr="009133DC">
        <w:rPr>
          <w:rFonts w:ascii="Tahoma" w:hAnsi="Tahoma" w:cs="Tahoma"/>
          <w:b/>
          <w:sz w:val="28"/>
          <w:szCs w:val="24"/>
          <w:lang w:eastAsia="sk-SK"/>
        </w:rPr>
        <w:t xml:space="preserve">Zápis </w:t>
      </w:r>
      <w:r w:rsidR="00F40050" w:rsidRPr="009133DC">
        <w:rPr>
          <w:rFonts w:ascii="Tahoma" w:hAnsi="Tahoma" w:cs="Tahoma"/>
          <w:b/>
          <w:sz w:val="28"/>
          <w:szCs w:val="24"/>
          <w:lang w:eastAsia="sk-SK"/>
        </w:rPr>
        <w:t>z</w:t>
      </w:r>
      <w:r w:rsidR="00CE13D9" w:rsidRPr="009133DC">
        <w:rPr>
          <w:rFonts w:ascii="Tahoma" w:hAnsi="Tahoma" w:cs="Tahoma"/>
          <w:b/>
          <w:sz w:val="28"/>
          <w:szCs w:val="24"/>
          <w:lang w:eastAsia="sk-SK"/>
        </w:rPr>
        <w:t xml:space="preserve"> tretieho </w:t>
      </w:r>
      <w:r w:rsidR="00857C71">
        <w:rPr>
          <w:rFonts w:ascii="Tahoma" w:hAnsi="Tahoma" w:cs="Tahoma"/>
          <w:b/>
          <w:sz w:val="28"/>
          <w:szCs w:val="24"/>
          <w:lang w:eastAsia="sk-SK"/>
        </w:rPr>
        <w:t>rokovania Výboru pre mimovládne neziskové organizácie</w:t>
      </w:r>
      <w:r w:rsidR="00F40050" w:rsidRPr="009133DC">
        <w:rPr>
          <w:rFonts w:ascii="Tahoma" w:hAnsi="Tahoma" w:cs="Tahoma"/>
          <w:b/>
          <w:sz w:val="28"/>
          <w:szCs w:val="24"/>
          <w:lang w:eastAsia="sk-SK"/>
        </w:rPr>
        <w:br/>
      </w:r>
      <w:r w:rsidR="00CE13D9" w:rsidRPr="009133DC">
        <w:rPr>
          <w:rFonts w:ascii="Tahoma" w:hAnsi="Tahoma" w:cs="Tahoma"/>
          <w:b/>
          <w:sz w:val="28"/>
          <w:szCs w:val="24"/>
          <w:lang w:eastAsia="sk-SK"/>
        </w:rPr>
        <w:t>2</w:t>
      </w:r>
      <w:r w:rsidR="00F40050" w:rsidRPr="009133DC">
        <w:rPr>
          <w:rFonts w:ascii="Tahoma" w:hAnsi="Tahoma" w:cs="Tahoma"/>
          <w:b/>
          <w:sz w:val="28"/>
          <w:szCs w:val="24"/>
          <w:lang w:eastAsia="sk-SK"/>
        </w:rPr>
        <w:t xml:space="preserve">. </w:t>
      </w:r>
      <w:r w:rsidR="00CE13D9" w:rsidRPr="009133DC">
        <w:rPr>
          <w:rFonts w:ascii="Tahoma" w:hAnsi="Tahoma" w:cs="Tahoma"/>
          <w:b/>
          <w:sz w:val="28"/>
          <w:szCs w:val="24"/>
          <w:lang w:eastAsia="sk-SK"/>
        </w:rPr>
        <w:t>februára</w:t>
      </w:r>
      <w:r w:rsidR="00F40050" w:rsidRPr="009133DC">
        <w:rPr>
          <w:rFonts w:ascii="Tahoma" w:hAnsi="Tahoma" w:cs="Tahoma"/>
          <w:b/>
          <w:sz w:val="28"/>
          <w:szCs w:val="24"/>
          <w:lang w:eastAsia="sk-SK"/>
        </w:rPr>
        <w:t xml:space="preserve"> 201</w:t>
      </w:r>
      <w:r w:rsidR="00CE13D9" w:rsidRPr="009133DC">
        <w:rPr>
          <w:rFonts w:ascii="Tahoma" w:hAnsi="Tahoma" w:cs="Tahoma"/>
          <w:b/>
          <w:sz w:val="28"/>
          <w:szCs w:val="24"/>
          <w:lang w:eastAsia="sk-SK"/>
        </w:rPr>
        <w:t>2</w:t>
      </w:r>
    </w:p>
    <w:p w:rsidR="00F40050" w:rsidRPr="00D5349C" w:rsidRDefault="00F40050" w:rsidP="00066893">
      <w:pPr>
        <w:spacing w:after="0" w:line="240" w:lineRule="auto"/>
        <w:rPr>
          <w:rFonts w:ascii="Tahoma" w:hAnsi="Tahoma" w:cs="Tahoma"/>
          <w:b/>
          <w:sz w:val="24"/>
          <w:szCs w:val="24"/>
          <w:lang w:eastAsia="sk-SK"/>
        </w:rPr>
      </w:pPr>
    </w:p>
    <w:p w:rsidR="00214903" w:rsidRPr="00D5349C" w:rsidRDefault="00214903" w:rsidP="00DA634B">
      <w:pPr>
        <w:pStyle w:val="Odsekzoznamu"/>
        <w:numPr>
          <w:ilvl w:val="0"/>
          <w:numId w:val="8"/>
        </w:numPr>
        <w:spacing w:before="240" w:line="240" w:lineRule="auto"/>
        <w:ind w:left="284" w:hanging="284"/>
        <w:jc w:val="left"/>
        <w:rPr>
          <w:rFonts w:ascii="Tahoma" w:hAnsi="Tahoma" w:cs="Tahoma"/>
          <w:b/>
          <w:sz w:val="24"/>
          <w:szCs w:val="24"/>
          <w:lang w:eastAsia="sk-SK"/>
        </w:rPr>
      </w:pPr>
      <w:r w:rsidRPr="00D5349C">
        <w:rPr>
          <w:rFonts w:ascii="Tahoma" w:hAnsi="Tahoma" w:cs="Tahoma"/>
          <w:b/>
          <w:sz w:val="24"/>
          <w:szCs w:val="24"/>
          <w:lang w:eastAsia="sk-SK"/>
        </w:rPr>
        <w:t>Otvorenie.</w:t>
      </w:r>
    </w:p>
    <w:p w:rsidR="00214903" w:rsidRPr="00214903" w:rsidRDefault="00214903" w:rsidP="00B502D2">
      <w:pPr>
        <w:rPr>
          <w:lang w:eastAsia="sk-SK"/>
        </w:rPr>
      </w:pPr>
      <w:r w:rsidRPr="00214903">
        <w:rPr>
          <w:lang w:eastAsia="sk-SK"/>
        </w:rPr>
        <w:t>V rámci otvorenia stretnutia predseda Výboru p</w:t>
      </w:r>
      <w:r>
        <w:rPr>
          <w:lang w:eastAsia="sk-SK"/>
        </w:rPr>
        <w:t>r</w:t>
      </w:r>
      <w:r w:rsidRPr="00214903">
        <w:rPr>
          <w:lang w:eastAsia="sk-SK"/>
        </w:rPr>
        <w:t xml:space="preserve">e </w:t>
      </w:r>
      <w:r w:rsidR="00857C71">
        <w:rPr>
          <w:lang w:eastAsia="sk-SK"/>
        </w:rPr>
        <w:t>mimovládne neziskové organizácie (ďalej len „výbor“) navrhol zmenu programu, ktorú v</w:t>
      </w:r>
      <w:r w:rsidRPr="00214903">
        <w:rPr>
          <w:lang w:eastAsia="sk-SK"/>
        </w:rPr>
        <w:t>ý</w:t>
      </w:r>
      <w:r>
        <w:rPr>
          <w:lang w:eastAsia="sk-SK"/>
        </w:rPr>
        <w:t>b</w:t>
      </w:r>
      <w:r w:rsidRPr="00214903">
        <w:rPr>
          <w:lang w:eastAsia="sk-SK"/>
        </w:rPr>
        <w:t>or</w:t>
      </w:r>
      <w:r w:rsidR="00857C71">
        <w:rPr>
          <w:lang w:eastAsia="sk-SK"/>
        </w:rPr>
        <w:t xml:space="preserve"> </w:t>
      </w:r>
      <w:r w:rsidRPr="00214903">
        <w:rPr>
          <w:lang w:eastAsia="sk-SK"/>
        </w:rPr>
        <w:t>odsúhlasil.</w:t>
      </w:r>
      <w:r>
        <w:rPr>
          <w:lang w:eastAsia="sk-SK"/>
        </w:rPr>
        <w:t xml:space="preserve"> Prvým bodom programu sa stalo schválenie nominácie p</w:t>
      </w:r>
      <w:r w:rsidRPr="00214903">
        <w:rPr>
          <w:lang w:eastAsia="sk-SK"/>
        </w:rPr>
        <w:t>odpredsedu/podpredsedníčky Rady vlády SR pre ľudské práva, národnostné menšiny a rodovú rovnosť reprezentujúceho občiansku spoločnosť.</w:t>
      </w:r>
    </w:p>
    <w:p w:rsidR="00214903" w:rsidRPr="00D5349C" w:rsidRDefault="00214903" w:rsidP="00D5349C">
      <w:pPr>
        <w:pStyle w:val="Odsekzoznamu"/>
        <w:numPr>
          <w:ilvl w:val="0"/>
          <w:numId w:val="8"/>
        </w:numPr>
        <w:spacing w:before="480" w:line="240" w:lineRule="auto"/>
        <w:ind w:left="284" w:hanging="284"/>
        <w:jc w:val="left"/>
        <w:rPr>
          <w:rFonts w:ascii="Tahoma" w:hAnsi="Tahoma" w:cs="Tahoma"/>
          <w:b/>
          <w:sz w:val="24"/>
          <w:szCs w:val="24"/>
          <w:lang w:eastAsia="sk-SK"/>
        </w:rPr>
      </w:pPr>
      <w:r w:rsidRPr="00D5349C">
        <w:rPr>
          <w:rFonts w:ascii="Tahoma" w:hAnsi="Tahoma" w:cs="Tahoma"/>
          <w:b/>
          <w:sz w:val="24"/>
          <w:szCs w:val="24"/>
          <w:lang w:eastAsia="sk-SK"/>
        </w:rPr>
        <w:t>Schválenie nominácie podpredsedu/podpredsedníčky Rady vlády SR pre ľudské práva, národnostné menšiny a rodovú rovnosť reprezentujúceho občiansku spoločnosť.</w:t>
      </w:r>
    </w:p>
    <w:p w:rsidR="00AB422B" w:rsidRDefault="00AB422B" w:rsidP="00D5349C">
      <w:pPr>
        <w:rPr>
          <w:rFonts w:eastAsiaTheme="minorHAnsi"/>
        </w:rPr>
      </w:pPr>
      <w:r w:rsidRPr="00CE13D9">
        <w:rPr>
          <w:rFonts w:eastAsiaTheme="minorHAnsi"/>
        </w:rPr>
        <w:t>Podľa ustanovenia čl. 4 ods. 3 Štatútu Rady vlády Slovenskej republiky pre ľudské práva, národnostné menšiny a rodovú rovnosť (ďalej len „štatút“, „rada“) v znení dodatku č. 1 schváleného uznesením vlády Slovenskej republiky č. 806 zo 14. decembra 2011 „...podpredsedu rady za občiansku spoločnosť vymenuje vláda na návrh Výboru pre mimovládne neziskové organizácie“.</w:t>
      </w:r>
    </w:p>
    <w:p w:rsidR="00AB422B" w:rsidRDefault="00CE13D9" w:rsidP="00D5349C">
      <w:pPr>
        <w:rPr>
          <w:rFonts w:eastAsiaTheme="minorHAnsi"/>
        </w:rPr>
      </w:pPr>
      <w:r>
        <w:rPr>
          <w:rFonts w:eastAsiaTheme="minorHAnsi"/>
        </w:rPr>
        <w:t xml:space="preserve">Po diskusii a hlasovaní </w:t>
      </w:r>
      <w:r w:rsidR="00857C71">
        <w:rPr>
          <w:rFonts w:eastAsiaTheme="minorHAnsi"/>
        </w:rPr>
        <w:t>výbor</w:t>
      </w:r>
      <w:r>
        <w:rPr>
          <w:rFonts w:eastAsiaTheme="minorHAnsi"/>
        </w:rPr>
        <w:t xml:space="preserve"> </w:t>
      </w:r>
      <w:r w:rsidR="00AB422B" w:rsidRPr="00CE13D9">
        <w:rPr>
          <w:rFonts w:eastAsiaTheme="minorHAnsi"/>
        </w:rPr>
        <w:t xml:space="preserve">schválil </w:t>
      </w:r>
      <w:r w:rsidR="007E0695">
        <w:rPr>
          <w:rFonts w:eastAsiaTheme="minorHAnsi"/>
        </w:rPr>
        <w:t xml:space="preserve">(Uznesenie č. 4) </w:t>
      </w:r>
      <w:r w:rsidR="00AB422B" w:rsidRPr="00CE13D9">
        <w:rPr>
          <w:rFonts w:eastAsiaTheme="minorHAnsi"/>
        </w:rPr>
        <w:t xml:space="preserve">nomináciu pani Lucie </w:t>
      </w:r>
      <w:proofErr w:type="spellStart"/>
      <w:r w:rsidR="00AB422B" w:rsidRPr="00CE13D9">
        <w:rPr>
          <w:rFonts w:eastAsiaTheme="minorHAnsi"/>
        </w:rPr>
        <w:t>Faltinovej</w:t>
      </w:r>
      <w:proofErr w:type="spellEnd"/>
      <w:r w:rsidR="00AB422B" w:rsidRPr="00CE13D9">
        <w:rPr>
          <w:rFonts w:eastAsiaTheme="minorHAnsi"/>
        </w:rPr>
        <w:t xml:space="preserve">, M.A., výkonnej riaditeľky Fóra </w:t>
      </w:r>
      <w:proofErr w:type="spellStart"/>
      <w:r w:rsidR="00AB422B" w:rsidRPr="00CE13D9">
        <w:rPr>
          <w:rFonts w:eastAsiaTheme="minorHAnsi"/>
        </w:rPr>
        <w:t>donorov</w:t>
      </w:r>
      <w:proofErr w:type="spellEnd"/>
      <w:r w:rsidR="00AB422B" w:rsidRPr="00CE13D9">
        <w:rPr>
          <w:rFonts w:eastAsiaTheme="minorHAnsi"/>
        </w:rPr>
        <w:t>, do funkcie podpredsedníčky rady reprezentujúcej občiansku spoločnosť.</w:t>
      </w:r>
    </w:p>
    <w:p w:rsidR="00F40050" w:rsidRPr="00D5349C" w:rsidRDefault="00F40050" w:rsidP="00D5349C">
      <w:pPr>
        <w:pStyle w:val="Odsekzoznamu"/>
        <w:numPr>
          <w:ilvl w:val="0"/>
          <w:numId w:val="8"/>
        </w:numPr>
        <w:spacing w:before="480" w:line="240" w:lineRule="auto"/>
        <w:ind w:left="284" w:hanging="284"/>
        <w:jc w:val="left"/>
        <w:rPr>
          <w:rFonts w:ascii="Tahoma" w:hAnsi="Tahoma" w:cs="Tahoma"/>
          <w:b/>
          <w:sz w:val="24"/>
          <w:szCs w:val="24"/>
          <w:lang w:eastAsia="sk-SK"/>
        </w:rPr>
      </w:pPr>
      <w:r w:rsidRPr="00D5349C">
        <w:rPr>
          <w:rFonts w:ascii="Tahoma" w:hAnsi="Tahoma" w:cs="Tahoma"/>
          <w:b/>
          <w:sz w:val="24"/>
          <w:szCs w:val="24"/>
          <w:lang w:eastAsia="sk-SK"/>
        </w:rPr>
        <w:t>Prerokovanie a prijatie stanoviska k návrhu Akčného plánu Iniciatívy pre otvorené vládnutie.</w:t>
      </w:r>
    </w:p>
    <w:p w:rsidR="001155AA" w:rsidRDefault="008B2F56" w:rsidP="00B502D2">
      <w:pPr>
        <w:rPr>
          <w:lang w:eastAsia="sk-SK"/>
        </w:rPr>
      </w:pPr>
      <w:r w:rsidRPr="00245027">
        <w:rPr>
          <w:lang w:eastAsia="sk-SK"/>
        </w:rPr>
        <w:t>V rámci tohto bodu</w:t>
      </w:r>
      <w:r w:rsidR="00CE13D9">
        <w:rPr>
          <w:lang w:eastAsia="sk-SK"/>
        </w:rPr>
        <w:t xml:space="preserve"> podpredseda </w:t>
      </w:r>
      <w:r w:rsidR="00857C71">
        <w:rPr>
          <w:lang w:eastAsia="sk-SK"/>
        </w:rPr>
        <w:t>výboru</w:t>
      </w:r>
      <w:r w:rsidR="00E62E96">
        <w:rPr>
          <w:lang w:eastAsia="sk-SK"/>
        </w:rPr>
        <w:t>,</w:t>
      </w:r>
      <w:r w:rsidRPr="00245027">
        <w:rPr>
          <w:lang w:eastAsia="sk-SK"/>
        </w:rPr>
        <w:t xml:space="preserve"> </w:t>
      </w:r>
      <w:r w:rsidR="00CE13D9">
        <w:rPr>
          <w:lang w:eastAsia="sk-SK"/>
        </w:rPr>
        <w:t>Marcel D. Zajac</w:t>
      </w:r>
      <w:r w:rsidR="00E62E96">
        <w:rPr>
          <w:lang w:eastAsia="sk-SK"/>
        </w:rPr>
        <w:t>,</w:t>
      </w:r>
      <w:r w:rsidR="00CE13D9">
        <w:rPr>
          <w:lang w:eastAsia="sk-SK"/>
        </w:rPr>
        <w:t xml:space="preserve"> </w:t>
      </w:r>
      <w:r w:rsidRPr="00245027">
        <w:rPr>
          <w:lang w:eastAsia="sk-SK"/>
        </w:rPr>
        <w:t>prezentova</w:t>
      </w:r>
      <w:r w:rsidR="00CE13D9">
        <w:rPr>
          <w:lang w:eastAsia="sk-SK"/>
        </w:rPr>
        <w:t>l</w:t>
      </w:r>
      <w:r w:rsidRPr="00245027">
        <w:rPr>
          <w:lang w:eastAsia="sk-SK"/>
        </w:rPr>
        <w:t xml:space="preserve"> správ</w:t>
      </w:r>
      <w:r w:rsidR="00E62E96">
        <w:rPr>
          <w:lang w:eastAsia="sk-SK"/>
        </w:rPr>
        <w:t>u z p</w:t>
      </w:r>
      <w:r w:rsidR="00CE13D9">
        <w:rPr>
          <w:lang w:eastAsia="sk-SK"/>
        </w:rPr>
        <w:t xml:space="preserve">racovnej </w:t>
      </w:r>
      <w:r w:rsidRPr="00245027">
        <w:rPr>
          <w:lang w:eastAsia="sk-SK"/>
        </w:rPr>
        <w:t xml:space="preserve">skupiny </w:t>
      </w:r>
      <w:r w:rsidR="00CE13D9">
        <w:rPr>
          <w:lang w:eastAsia="sk-SK"/>
        </w:rPr>
        <w:t>venujúcej sa o</w:t>
      </w:r>
      <w:r w:rsidRPr="00245027">
        <w:rPr>
          <w:lang w:eastAsia="sk-SK"/>
        </w:rPr>
        <w:t>tvorené</w:t>
      </w:r>
      <w:r w:rsidR="00CE13D9">
        <w:rPr>
          <w:lang w:eastAsia="sk-SK"/>
        </w:rPr>
        <w:t>mu</w:t>
      </w:r>
      <w:r w:rsidRPr="00245027">
        <w:rPr>
          <w:lang w:eastAsia="sk-SK"/>
        </w:rPr>
        <w:t xml:space="preserve"> vládnuti</w:t>
      </w:r>
      <w:r w:rsidR="00CE13D9">
        <w:rPr>
          <w:lang w:eastAsia="sk-SK"/>
        </w:rPr>
        <w:t>u</w:t>
      </w:r>
      <w:r w:rsidRPr="00245027">
        <w:rPr>
          <w:lang w:eastAsia="sk-SK"/>
        </w:rPr>
        <w:t xml:space="preserve"> a</w:t>
      </w:r>
      <w:r w:rsidR="00CE13D9">
        <w:rPr>
          <w:lang w:eastAsia="sk-SK"/>
        </w:rPr>
        <w:t> </w:t>
      </w:r>
      <w:r w:rsidRPr="00245027">
        <w:rPr>
          <w:lang w:eastAsia="sk-SK"/>
        </w:rPr>
        <w:t>transparentnos</w:t>
      </w:r>
      <w:r w:rsidR="00CE13D9">
        <w:rPr>
          <w:lang w:eastAsia="sk-SK"/>
        </w:rPr>
        <w:t xml:space="preserve">ti. Pracovná skupina predkladaný Akčný plán ocenila a </w:t>
      </w:r>
      <w:r w:rsidR="00CE13D9" w:rsidRPr="00245027">
        <w:rPr>
          <w:lang w:eastAsia="sk-SK"/>
        </w:rPr>
        <w:t>vyjadrila súhlas</w:t>
      </w:r>
      <w:r w:rsidR="00CE13D9">
        <w:rPr>
          <w:lang w:eastAsia="sk-SK"/>
        </w:rPr>
        <w:t xml:space="preserve"> s opatreniami, ktoré sú v ňom prezentované</w:t>
      </w:r>
      <w:r w:rsidR="00857C71">
        <w:rPr>
          <w:lang w:eastAsia="sk-SK"/>
        </w:rPr>
        <w:t>,</w:t>
      </w:r>
      <w:r w:rsidR="00742EAF">
        <w:rPr>
          <w:lang w:eastAsia="sk-SK"/>
        </w:rPr>
        <w:t xml:space="preserve"> a tiež predniesla svoje</w:t>
      </w:r>
      <w:r w:rsidR="00331099">
        <w:rPr>
          <w:lang w:eastAsia="sk-SK"/>
        </w:rPr>
        <w:t xml:space="preserve"> pripomienky k uvedenému návrhu.</w:t>
      </w:r>
    </w:p>
    <w:p w:rsidR="00D5349C" w:rsidRDefault="00CE13D9" w:rsidP="00B502D2">
      <w:pPr>
        <w:rPr>
          <w:lang w:eastAsia="sk-SK"/>
        </w:rPr>
      </w:pPr>
      <w:r>
        <w:rPr>
          <w:lang w:eastAsia="sk-SK"/>
        </w:rPr>
        <w:t>Následne členovia výbor</w:t>
      </w:r>
      <w:r w:rsidR="00331099">
        <w:rPr>
          <w:lang w:eastAsia="sk-SK"/>
        </w:rPr>
        <w:t>u</w:t>
      </w:r>
      <w:r>
        <w:rPr>
          <w:lang w:eastAsia="sk-SK"/>
        </w:rPr>
        <w:t xml:space="preserve"> vyjadrovali sv</w:t>
      </w:r>
      <w:r w:rsidR="007E0695">
        <w:rPr>
          <w:lang w:eastAsia="sk-SK"/>
        </w:rPr>
        <w:t>o</w:t>
      </w:r>
      <w:r>
        <w:rPr>
          <w:lang w:eastAsia="sk-SK"/>
        </w:rPr>
        <w:t>je pripomi</w:t>
      </w:r>
      <w:r w:rsidR="007E0695">
        <w:rPr>
          <w:lang w:eastAsia="sk-SK"/>
        </w:rPr>
        <w:t>e</w:t>
      </w:r>
      <w:r>
        <w:rPr>
          <w:lang w:eastAsia="sk-SK"/>
        </w:rPr>
        <w:t xml:space="preserve">nky </w:t>
      </w:r>
      <w:r w:rsidR="00331099">
        <w:rPr>
          <w:lang w:eastAsia="sk-SK"/>
        </w:rPr>
        <w:t>k</w:t>
      </w:r>
      <w:r>
        <w:rPr>
          <w:lang w:eastAsia="sk-SK"/>
        </w:rPr>
        <w:t xml:space="preserve"> návrhu Akčného plánu</w:t>
      </w:r>
      <w:r w:rsidRPr="00CE13D9">
        <w:t xml:space="preserve"> </w:t>
      </w:r>
      <w:r w:rsidRPr="00CE13D9">
        <w:rPr>
          <w:lang w:eastAsia="sk-SK"/>
        </w:rPr>
        <w:t>Iniciatívy pre otvorené vládnutie</w:t>
      </w:r>
      <w:r w:rsidR="007E0695">
        <w:rPr>
          <w:lang w:eastAsia="sk-SK"/>
        </w:rPr>
        <w:t xml:space="preserve">. </w:t>
      </w:r>
    </w:p>
    <w:p w:rsidR="00B502D2" w:rsidRPr="00EC714D" w:rsidRDefault="009C7CD8" w:rsidP="00B502D2">
      <w:pPr>
        <w:rPr>
          <w:lang w:eastAsia="sk-SK"/>
        </w:rPr>
      </w:pPr>
      <w:r>
        <w:rPr>
          <w:lang w:eastAsia="sk-SK"/>
        </w:rPr>
        <w:t>K</w:t>
      </w:r>
      <w:r w:rsidR="00B502D2">
        <w:rPr>
          <w:lang w:eastAsia="sk-SK"/>
        </w:rPr>
        <w:t> </w:t>
      </w:r>
      <w:r>
        <w:rPr>
          <w:lang w:eastAsia="sk-SK"/>
        </w:rPr>
        <w:t>časti</w:t>
      </w:r>
      <w:r w:rsidR="00B502D2">
        <w:rPr>
          <w:lang w:eastAsia="sk-SK"/>
        </w:rPr>
        <w:t xml:space="preserve"> A.</w:t>
      </w:r>
      <w:r w:rsidR="00B502D2" w:rsidRPr="00B502D2">
        <w:t xml:space="preserve"> </w:t>
      </w:r>
      <w:r w:rsidR="00B502D2" w:rsidRPr="00B502D2">
        <w:rPr>
          <w:lang w:eastAsia="sk-SK"/>
        </w:rPr>
        <w:t xml:space="preserve">OTVORENÉ INFORMÁCIE </w:t>
      </w:r>
      <w:r>
        <w:rPr>
          <w:lang w:eastAsia="sk-SK"/>
        </w:rPr>
        <w:t>zaznelo upozornenie</w:t>
      </w:r>
      <w:r w:rsidR="00B502D2">
        <w:rPr>
          <w:lang w:eastAsia="sk-SK"/>
        </w:rPr>
        <w:t>,</w:t>
      </w:r>
      <w:r>
        <w:rPr>
          <w:lang w:eastAsia="sk-SK"/>
        </w:rPr>
        <w:t xml:space="preserve"> aby navrhované opatrenia sprístupňujúce dáta a informácie verejnej správy neboli vnímané ako náhrada za poskytovanie informácií na </w:t>
      </w:r>
      <w:r w:rsidR="00B502D2">
        <w:rPr>
          <w:lang w:eastAsia="sk-SK"/>
        </w:rPr>
        <w:t>z</w:t>
      </w:r>
      <w:r>
        <w:rPr>
          <w:lang w:eastAsia="sk-SK"/>
        </w:rPr>
        <w:t>áklade</w:t>
      </w:r>
      <w:r w:rsidR="00B502D2">
        <w:rPr>
          <w:lang w:eastAsia="sk-SK"/>
        </w:rPr>
        <w:t xml:space="preserve"> Zákona</w:t>
      </w:r>
      <w:r>
        <w:rPr>
          <w:lang w:eastAsia="sk-SK"/>
        </w:rPr>
        <w:t xml:space="preserve"> o slobodnom prístupe k informáciám. Rovnako zaznela pripomienka</w:t>
      </w:r>
      <w:r w:rsidR="00B502D2">
        <w:rPr>
          <w:lang w:eastAsia="sk-SK"/>
        </w:rPr>
        <w:t>,</w:t>
      </w:r>
      <w:r>
        <w:rPr>
          <w:lang w:eastAsia="sk-SK"/>
        </w:rPr>
        <w:t xml:space="preserve"> aby takto sprístupňované informácie boli </w:t>
      </w:r>
      <w:r w:rsidR="00B502D2">
        <w:rPr>
          <w:lang w:eastAsia="sk-SK"/>
        </w:rPr>
        <w:t>príst</w:t>
      </w:r>
      <w:r>
        <w:rPr>
          <w:lang w:eastAsia="sk-SK"/>
        </w:rPr>
        <w:t xml:space="preserve">upné </w:t>
      </w:r>
      <w:r w:rsidR="00B502D2">
        <w:rPr>
          <w:lang w:eastAsia="sk-SK"/>
        </w:rPr>
        <w:t>pre osoby so zdravotným postihnutím a seniorom, a aby bola zabezpečená zrozumiteľnosť informácií posk</w:t>
      </w:r>
      <w:r w:rsidR="00857C71">
        <w:rPr>
          <w:lang w:eastAsia="sk-SK"/>
        </w:rPr>
        <w:t xml:space="preserve">ytovaných verejnosti. Členovia výboru </w:t>
      </w:r>
      <w:r w:rsidR="00B502D2">
        <w:rPr>
          <w:lang w:eastAsia="sk-SK"/>
        </w:rPr>
        <w:t xml:space="preserve">súčasne navrhli </w:t>
      </w:r>
      <w:r w:rsidR="000171BB">
        <w:rPr>
          <w:lang w:eastAsia="sk-SK"/>
        </w:rPr>
        <w:t>pridať do textu</w:t>
      </w:r>
      <w:r w:rsidR="00B502D2">
        <w:rPr>
          <w:lang w:eastAsia="sk-SK"/>
        </w:rPr>
        <w:t xml:space="preserve"> opatreni</w:t>
      </w:r>
      <w:r w:rsidR="000171BB">
        <w:rPr>
          <w:lang w:eastAsia="sk-SK"/>
        </w:rPr>
        <w:t>a</w:t>
      </w:r>
      <w:r w:rsidR="00B502D2" w:rsidRPr="00EC714D">
        <w:rPr>
          <w:lang w:eastAsia="sk-SK"/>
        </w:rPr>
        <w:t xml:space="preserve"> A2: </w:t>
      </w:r>
      <w:r w:rsidR="00B502D2" w:rsidRPr="00EC714D">
        <w:rPr>
          <w:lang w:eastAsia="sk-SK"/>
        </w:rPr>
        <w:lastRenderedPageBreak/>
        <w:t xml:space="preserve">Webová aplikácia pre štrukturálne fondy EÚ... aj </w:t>
      </w:r>
      <w:r w:rsidR="000171BB">
        <w:rPr>
          <w:lang w:eastAsia="sk-SK"/>
        </w:rPr>
        <w:t xml:space="preserve">požiadavku na </w:t>
      </w:r>
      <w:r w:rsidR="00B502D2" w:rsidRPr="00EC714D">
        <w:rPr>
          <w:lang w:eastAsia="sk-SK"/>
        </w:rPr>
        <w:t>informácie o dotačných programoch.</w:t>
      </w:r>
    </w:p>
    <w:p w:rsidR="00B502D2" w:rsidRDefault="00B502D2" w:rsidP="00EC714D">
      <w:pPr>
        <w:rPr>
          <w:lang w:eastAsia="sk-SK"/>
        </w:rPr>
      </w:pPr>
      <w:r>
        <w:rPr>
          <w:lang w:eastAsia="sk-SK"/>
        </w:rPr>
        <w:t xml:space="preserve">V diskusii k časti </w:t>
      </w:r>
      <w:r w:rsidRPr="00B502D2">
        <w:rPr>
          <w:lang w:eastAsia="sk-SK"/>
        </w:rPr>
        <w:t>B. VLÁDA OTVORENÁ PRE DIALÓG</w:t>
      </w:r>
      <w:r>
        <w:rPr>
          <w:lang w:eastAsia="sk-SK"/>
        </w:rPr>
        <w:t xml:space="preserve"> zaznelo ocenenie pre rezorty, ktoré sú pripravené vytvárať verejné politiky v</w:t>
      </w:r>
      <w:r w:rsidR="00377E62">
        <w:rPr>
          <w:lang w:eastAsia="sk-SK"/>
        </w:rPr>
        <w:t> </w:t>
      </w:r>
      <w:r>
        <w:rPr>
          <w:lang w:eastAsia="sk-SK"/>
        </w:rPr>
        <w:t>dialógu</w:t>
      </w:r>
      <w:r w:rsidR="00377E62">
        <w:rPr>
          <w:lang w:eastAsia="sk-SK"/>
        </w:rPr>
        <w:t xml:space="preserve"> </w:t>
      </w:r>
      <w:r w:rsidR="00377E62" w:rsidRPr="00377E62">
        <w:rPr>
          <w:lang w:eastAsia="sk-SK"/>
        </w:rPr>
        <w:t>so zainteresovanými aktérmi a s participáciou občanov</w:t>
      </w:r>
      <w:r w:rsidR="00EC714D">
        <w:rPr>
          <w:lang w:eastAsia="sk-SK"/>
        </w:rPr>
        <w:t xml:space="preserve"> a súčasne zaznel návrh rozšíriť navrhované opatrenie aj na rezorty zdravotníctva, dopravy, výstavby a regionálneho rozvoja, hospodárstva a financií.</w:t>
      </w:r>
      <w:r w:rsidR="00377E62">
        <w:rPr>
          <w:lang w:eastAsia="sk-SK"/>
        </w:rPr>
        <w:t xml:space="preserve"> Členovia výboru </w:t>
      </w:r>
      <w:r>
        <w:rPr>
          <w:lang w:eastAsia="sk-SK"/>
        </w:rPr>
        <w:t>si vyjasňovali</w:t>
      </w:r>
      <w:r w:rsidR="002201A4">
        <w:rPr>
          <w:lang w:eastAsia="sk-SK"/>
        </w:rPr>
        <w:t>,</w:t>
      </w:r>
      <w:r>
        <w:rPr>
          <w:lang w:eastAsia="sk-SK"/>
        </w:rPr>
        <w:t xml:space="preserve"> akým spôsobom vznikli návrhy tém konkrétnych politík, ktoré budú štyri vybrané rezorty realizovať</w:t>
      </w:r>
      <w:r w:rsidR="00377E62">
        <w:rPr>
          <w:lang w:eastAsia="sk-SK"/>
        </w:rPr>
        <w:t xml:space="preserve"> </w:t>
      </w:r>
      <w:r w:rsidR="00EC714D">
        <w:rPr>
          <w:lang w:eastAsia="sk-SK"/>
        </w:rPr>
        <w:t>v</w:t>
      </w:r>
      <w:r w:rsidR="00377E62">
        <w:rPr>
          <w:lang w:eastAsia="sk-SK"/>
        </w:rPr>
        <w:t xml:space="preserve"> d</w:t>
      </w:r>
      <w:r>
        <w:rPr>
          <w:lang w:eastAsia="sk-SK"/>
        </w:rPr>
        <w:t>ial</w:t>
      </w:r>
      <w:r w:rsidR="00377E62">
        <w:rPr>
          <w:lang w:eastAsia="sk-SK"/>
        </w:rPr>
        <w:t>ó</w:t>
      </w:r>
      <w:r>
        <w:rPr>
          <w:lang w:eastAsia="sk-SK"/>
        </w:rPr>
        <w:t>gu s verejnosťou. Členovia výboru zdôrazňovali potrebu ďalej vyjasňovať a v legislatíve upravovať podmienky účasti občanov na rozhodovaní</w:t>
      </w:r>
      <w:r w:rsidR="00377E62">
        <w:rPr>
          <w:lang w:eastAsia="sk-SK"/>
        </w:rPr>
        <w:t>. Z</w:t>
      </w:r>
      <w:r>
        <w:rPr>
          <w:lang w:eastAsia="sk-SK"/>
        </w:rPr>
        <w:t>a</w:t>
      </w:r>
      <w:r w:rsidR="00377E62">
        <w:rPr>
          <w:lang w:eastAsia="sk-SK"/>
        </w:rPr>
        <w:t xml:space="preserve"> osvedčený a vhodný prístup považujú </w:t>
      </w:r>
      <w:r w:rsidR="00EC714D">
        <w:rPr>
          <w:lang w:eastAsia="sk-SK"/>
        </w:rPr>
        <w:t>udelenie</w:t>
      </w:r>
      <w:r w:rsidR="00377E62">
        <w:rPr>
          <w:lang w:eastAsia="sk-SK"/>
        </w:rPr>
        <w:t xml:space="preserve"> </w:t>
      </w:r>
      <w:r>
        <w:rPr>
          <w:lang w:eastAsia="sk-SK"/>
        </w:rPr>
        <w:t>štatút</w:t>
      </w:r>
      <w:r w:rsidR="00377E62">
        <w:rPr>
          <w:lang w:eastAsia="sk-SK"/>
        </w:rPr>
        <w:t>u</w:t>
      </w:r>
      <w:r>
        <w:rPr>
          <w:lang w:eastAsia="sk-SK"/>
        </w:rPr>
        <w:t xml:space="preserve"> účastník</w:t>
      </w:r>
      <w:r w:rsidR="00377E62">
        <w:rPr>
          <w:lang w:eastAsia="sk-SK"/>
        </w:rPr>
        <w:t>a</w:t>
      </w:r>
      <w:r>
        <w:rPr>
          <w:lang w:eastAsia="sk-SK"/>
        </w:rPr>
        <w:t xml:space="preserve"> konan</w:t>
      </w:r>
      <w:r w:rsidR="00377E62">
        <w:rPr>
          <w:lang w:eastAsia="sk-SK"/>
        </w:rPr>
        <w:t>ia (</w:t>
      </w:r>
      <w:r>
        <w:rPr>
          <w:lang w:eastAsia="sk-SK"/>
        </w:rPr>
        <w:t>podľa správneho poriadku</w:t>
      </w:r>
      <w:r w:rsidR="00377E62">
        <w:rPr>
          <w:lang w:eastAsia="sk-SK"/>
        </w:rPr>
        <w:t xml:space="preserve">) v relevantných zákonoch pre mimovládne neziskové organizácie a občanov pri tvorbe verejných politík. </w:t>
      </w:r>
    </w:p>
    <w:p w:rsidR="00D91076" w:rsidRDefault="00377E62" w:rsidP="00EC714D">
      <w:pPr>
        <w:rPr>
          <w:lang w:eastAsia="sk-SK"/>
        </w:rPr>
      </w:pPr>
      <w:r>
        <w:rPr>
          <w:lang w:eastAsia="sk-SK"/>
        </w:rPr>
        <w:t>Členovia výboru tiež diskutovali o</w:t>
      </w:r>
      <w:r w:rsidR="00D91076">
        <w:rPr>
          <w:lang w:eastAsia="sk-SK"/>
        </w:rPr>
        <w:t xml:space="preserve"> návrhu </w:t>
      </w:r>
      <w:r>
        <w:rPr>
          <w:lang w:eastAsia="sk-SK"/>
        </w:rPr>
        <w:t>elektronických petíci</w:t>
      </w:r>
      <w:r w:rsidR="00D91076">
        <w:rPr>
          <w:lang w:eastAsia="sk-SK"/>
        </w:rPr>
        <w:t>í</w:t>
      </w:r>
      <w:r>
        <w:rPr>
          <w:lang w:eastAsia="sk-SK"/>
        </w:rPr>
        <w:t xml:space="preserve">, otázky sa týkali </w:t>
      </w:r>
      <w:r w:rsidR="00D91076">
        <w:rPr>
          <w:lang w:eastAsia="sk-SK"/>
        </w:rPr>
        <w:t xml:space="preserve">dôvodov pre stanovenie minima </w:t>
      </w:r>
      <w:r w:rsidR="00D91076" w:rsidRPr="00D91076">
        <w:rPr>
          <w:lang w:eastAsia="sk-SK"/>
        </w:rPr>
        <w:t>15 000 podpisov</w:t>
      </w:r>
      <w:r w:rsidR="00D91076">
        <w:rPr>
          <w:lang w:eastAsia="sk-SK"/>
        </w:rPr>
        <w:t xml:space="preserve"> </w:t>
      </w:r>
      <w:r w:rsidR="00D91076" w:rsidRPr="00D91076">
        <w:rPr>
          <w:lang w:eastAsia="sk-SK"/>
        </w:rPr>
        <w:t>v priebehu 30 dní</w:t>
      </w:r>
      <w:r w:rsidR="00D91076">
        <w:rPr>
          <w:lang w:eastAsia="sk-SK"/>
        </w:rPr>
        <w:t>. Ako príklad zaznelo minimum stanovené pre Slovensko v rámci Európskej občianskej iniciatívy, ktoré je navrhnuté na 9750 podpisov. Súčasne zaznelo upozornenie na prípadnú potrebu doplniť či zmeniť súčasnú legislatívu t</w:t>
      </w:r>
      <w:r w:rsidR="00D5349C">
        <w:rPr>
          <w:lang w:eastAsia="sk-SK"/>
        </w:rPr>
        <w:t>ý</w:t>
      </w:r>
      <w:r w:rsidR="00D91076">
        <w:rPr>
          <w:lang w:eastAsia="sk-SK"/>
        </w:rPr>
        <w:t>kajúcu sa petícií.</w:t>
      </w:r>
    </w:p>
    <w:p w:rsidR="00331EA7" w:rsidRPr="00245027" w:rsidRDefault="00D91076" w:rsidP="00857C71">
      <w:pPr>
        <w:rPr>
          <w:rFonts w:cs="Arial"/>
          <w:sz w:val="24"/>
          <w:szCs w:val="24"/>
          <w:lang w:eastAsia="sk-SK"/>
        </w:rPr>
      </w:pPr>
      <w:r>
        <w:rPr>
          <w:lang w:eastAsia="sk-SK"/>
        </w:rPr>
        <w:t>V diskusii</w:t>
      </w:r>
      <w:r w:rsidRPr="00D91076">
        <w:t xml:space="preserve"> </w:t>
      </w:r>
      <w:r>
        <w:rPr>
          <w:lang w:eastAsia="sk-SK"/>
        </w:rPr>
        <w:t>k časti</w:t>
      </w:r>
      <w:r w:rsidRPr="00D91076">
        <w:rPr>
          <w:lang w:eastAsia="sk-SK"/>
        </w:rPr>
        <w:t xml:space="preserve"> C. TRANSPARENTNÁ VLÁDA</w:t>
      </w:r>
      <w:r>
        <w:rPr>
          <w:lang w:eastAsia="sk-SK"/>
        </w:rPr>
        <w:t xml:space="preserve"> zaznela požiadavka posilniť vonkajšiu kontrolu transparentnosti a otvorenosti vlády SR, prípadne podporiť </w:t>
      </w:r>
      <w:r w:rsidRPr="00D91076">
        <w:rPr>
          <w:lang w:eastAsia="sk-SK"/>
        </w:rPr>
        <w:t xml:space="preserve">mechanizmus vonkajšej kontroly napr. </w:t>
      </w:r>
      <w:r>
        <w:rPr>
          <w:lang w:eastAsia="sk-SK"/>
        </w:rPr>
        <w:t xml:space="preserve">vyčlenením </w:t>
      </w:r>
      <w:r w:rsidRPr="00D91076">
        <w:rPr>
          <w:lang w:eastAsia="sk-SK"/>
        </w:rPr>
        <w:t>financi</w:t>
      </w:r>
      <w:r>
        <w:rPr>
          <w:lang w:eastAsia="sk-SK"/>
        </w:rPr>
        <w:t>í</w:t>
      </w:r>
      <w:r w:rsidRPr="00D91076">
        <w:rPr>
          <w:lang w:eastAsia="sk-SK"/>
        </w:rPr>
        <w:t xml:space="preserve"> na analýzy z vonkajšieho prostredia</w:t>
      </w:r>
      <w:r w:rsidR="00EC714D">
        <w:rPr>
          <w:lang w:eastAsia="sk-SK"/>
        </w:rPr>
        <w:t xml:space="preserve">. Podmienkou takéhoto mechanizmu je, aby bol </w:t>
      </w:r>
      <w:r w:rsidRPr="00D91076">
        <w:rPr>
          <w:lang w:eastAsia="sk-SK"/>
        </w:rPr>
        <w:t xml:space="preserve">nezávislý </w:t>
      </w:r>
      <w:r w:rsidR="00EC714D">
        <w:rPr>
          <w:lang w:eastAsia="sk-SK"/>
        </w:rPr>
        <w:t xml:space="preserve">a </w:t>
      </w:r>
      <w:r w:rsidRPr="00D91076">
        <w:rPr>
          <w:lang w:eastAsia="sk-SK"/>
        </w:rPr>
        <w:t xml:space="preserve">neštátny, </w:t>
      </w:r>
      <w:r w:rsidR="00EC714D">
        <w:rPr>
          <w:lang w:eastAsia="sk-SK"/>
        </w:rPr>
        <w:t xml:space="preserve">možnosťou je </w:t>
      </w:r>
      <w:r w:rsidRPr="00D91076">
        <w:rPr>
          <w:lang w:eastAsia="sk-SK"/>
        </w:rPr>
        <w:t xml:space="preserve">mechanizmus </w:t>
      </w:r>
      <w:r w:rsidR="00EC714D">
        <w:rPr>
          <w:lang w:eastAsia="sk-SK"/>
        </w:rPr>
        <w:t xml:space="preserve">motivujúci </w:t>
      </w:r>
      <w:r w:rsidRPr="00D91076">
        <w:rPr>
          <w:lang w:eastAsia="sk-SK"/>
        </w:rPr>
        <w:t>podnikateľov</w:t>
      </w:r>
      <w:r w:rsidR="00EC714D">
        <w:rPr>
          <w:lang w:eastAsia="sk-SK"/>
        </w:rPr>
        <w:t xml:space="preserve"> podporovať takéto iniciatívy. Výbor súčasne diskutoval navrhované zloženie </w:t>
      </w:r>
      <w:r w:rsidR="00EC714D" w:rsidRPr="00EC714D">
        <w:rPr>
          <w:lang w:eastAsia="sk-SK"/>
        </w:rPr>
        <w:t>Rad</w:t>
      </w:r>
      <w:r w:rsidR="00EC714D">
        <w:rPr>
          <w:lang w:eastAsia="sk-SK"/>
        </w:rPr>
        <w:t>y</w:t>
      </w:r>
      <w:r w:rsidR="00EC714D" w:rsidRPr="00EC714D">
        <w:rPr>
          <w:lang w:eastAsia="sk-SK"/>
        </w:rPr>
        <w:t xml:space="preserve"> pre transparentnosť a otvorené vládnutie</w:t>
      </w:r>
      <w:r w:rsidR="00EC714D">
        <w:rPr>
          <w:lang w:eastAsia="sk-SK"/>
        </w:rPr>
        <w:t xml:space="preserve"> ako aj opatrenie </w:t>
      </w:r>
      <w:r w:rsidR="00EC714D" w:rsidRPr="00EC714D">
        <w:rPr>
          <w:lang w:eastAsia="sk-SK"/>
        </w:rPr>
        <w:t>C 4. Oznamovatelia korupcie</w:t>
      </w:r>
      <w:r w:rsidR="00857C71">
        <w:rPr>
          <w:lang w:eastAsia="sk-SK"/>
        </w:rPr>
        <w:t>.</w:t>
      </w:r>
    </w:p>
    <w:p w:rsidR="002117D6" w:rsidRDefault="002117D6" w:rsidP="00D5349C">
      <w:pPr>
        <w:rPr>
          <w:lang w:eastAsia="sk-SK"/>
        </w:rPr>
      </w:pPr>
      <w:r w:rsidRPr="00245027">
        <w:rPr>
          <w:lang w:eastAsia="sk-SK"/>
        </w:rPr>
        <w:t xml:space="preserve">Výbor schválil </w:t>
      </w:r>
      <w:r w:rsidR="007E0695" w:rsidRPr="007E0695">
        <w:rPr>
          <w:lang w:eastAsia="sk-SK"/>
        </w:rPr>
        <w:t>Akčn</w:t>
      </w:r>
      <w:r w:rsidR="007E0695">
        <w:rPr>
          <w:lang w:eastAsia="sk-SK"/>
        </w:rPr>
        <w:t>ý</w:t>
      </w:r>
      <w:r w:rsidR="007E0695" w:rsidRPr="007E0695">
        <w:rPr>
          <w:lang w:eastAsia="sk-SK"/>
        </w:rPr>
        <w:t xml:space="preserve"> plán Iniciatívy pre otvorené vládnutie</w:t>
      </w:r>
      <w:r w:rsidR="00D5349C">
        <w:rPr>
          <w:lang w:eastAsia="sk-SK"/>
        </w:rPr>
        <w:t xml:space="preserve"> (Uznesenie č. 5).</w:t>
      </w:r>
    </w:p>
    <w:p w:rsidR="009133DC" w:rsidRPr="00D5349C" w:rsidRDefault="009133DC" w:rsidP="00D5349C">
      <w:pPr>
        <w:rPr>
          <w:lang w:eastAsia="sk-SK"/>
        </w:rPr>
      </w:pPr>
      <w:r w:rsidRPr="009133DC">
        <w:rPr>
          <w:lang w:eastAsia="sk-SK"/>
        </w:rPr>
        <w:t>Výsledky hlasovania za schválenie Akčn</w:t>
      </w:r>
      <w:r w:rsidR="008D24A1">
        <w:rPr>
          <w:lang w:eastAsia="sk-SK"/>
        </w:rPr>
        <w:t>ého</w:t>
      </w:r>
      <w:r w:rsidRPr="009133DC">
        <w:rPr>
          <w:lang w:eastAsia="sk-SK"/>
        </w:rPr>
        <w:t xml:space="preserve"> plán</w:t>
      </w:r>
      <w:r w:rsidR="008D24A1">
        <w:rPr>
          <w:lang w:eastAsia="sk-SK"/>
        </w:rPr>
        <w:t>u</w:t>
      </w:r>
      <w:r w:rsidRPr="009133DC">
        <w:rPr>
          <w:lang w:eastAsia="sk-SK"/>
        </w:rPr>
        <w:t xml:space="preserve"> Inicia</w:t>
      </w:r>
      <w:r w:rsidR="00E62E96">
        <w:rPr>
          <w:lang w:eastAsia="sk-SK"/>
        </w:rPr>
        <w:t>tívy pre otvorené vládnutie boli</w:t>
      </w:r>
      <w:r w:rsidRPr="009133DC">
        <w:rPr>
          <w:lang w:eastAsia="sk-SK"/>
        </w:rPr>
        <w:t xml:space="preserve"> 2</w:t>
      </w:r>
      <w:r>
        <w:rPr>
          <w:lang w:eastAsia="sk-SK"/>
        </w:rPr>
        <w:t>7</w:t>
      </w:r>
      <w:r w:rsidRPr="009133DC">
        <w:rPr>
          <w:lang w:eastAsia="sk-SK"/>
        </w:rPr>
        <w:t xml:space="preserve"> členov výboru za návrh, </w:t>
      </w:r>
      <w:r>
        <w:rPr>
          <w:lang w:eastAsia="sk-SK"/>
        </w:rPr>
        <w:t>žiaden č</w:t>
      </w:r>
      <w:r w:rsidRPr="009133DC">
        <w:rPr>
          <w:lang w:eastAsia="sk-SK"/>
        </w:rPr>
        <w:t>len proti návrhu a nikto sa nezdržal.</w:t>
      </w:r>
    </w:p>
    <w:p w:rsidR="002117D6" w:rsidRPr="00D5349C" w:rsidRDefault="002117D6" w:rsidP="00D5349C">
      <w:pPr>
        <w:pStyle w:val="Odsekzoznamu"/>
        <w:numPr>
          <w:ilvl w:val="0"/>
          <w:numId w:val="8"/>
        </w:numPr>
        <w:spacing w:before="480" w:line="240" w:lineRule="auto"/>
        <w:ind w:left="284" w:hanging="284"/>
        <w:jc w:val="left"/>
        <w:rPr>
          <w:rFonts w:ascii="Tahoma" w:hAnsi="Tahoma" w:cs="Tahoma"/>
          <w:b/>
          <w:sz w:val="24"/>
          <w:szCs w:val="24"/>
          <w:lang w:eastAsia="sk-SK"/>
        </w:rPr>
      </w:pPr>
      <w:r w:rsidRPr="00D5349C">
        <w:rPr>
          <w:rFonts w:ascii="Tahoma" w:hAnsi="Tahoma" w:cs="Tahoma"/>
          <w:b/>
          <w:sz w:val="24"/>
          <w:szCs w:val="24"/>
          <w:lang w:eastAsia="sk-SK"/>
        </w:rPr>
        <w:t xml:space="preserve">Prerokovanie a prijatie stanoviska k návrhu </w:t>
      </w:r>
      <w:r w:rsidRPr="00E62E96">
        <w:rPr>
          <w:rFonts w:ascii="Tahoma" w:hAnsi="Tahoma" w:cs="Tahoma"/>
          <w:b/>
          <w:i/>
          <w:sz w:val="24"/>
          <w:szCs w:val="24"/>
          <w:lang w:eastAsia="sk-SK"/>
        </w:rPr>
        <w:t xml:space="preserve">Koncepcie rozvoja občianskej spoločnosti na Slovensku: Dlhodobá stratégia do roku 2020 </w:t>
      </w:r>
      <w:r w:rsidRPr="00D5349C">
        <w:rPr>
          <w:rFonts w:ascii="Tahoma" w:hAnsi="Tahoma" w:cs="Tahoma"/>
          <w:b/>
          <w:sz w:val="24"/>
          <w:szCs w:val="24"/>
          <w:lang w:eastAsia="sk-SK"/>
        </w:rPr>
        <w:t>a </w:t>
      </w:r>
      <w:r w:rsidRPr="00E62E96">
        <w:rPr>
          <w:rFonts w:ascii="Tahoma" w:hAnsi="Tahoma" w:cs="Tahoma"/>
          <w:b/>
          <w:i/>
          <w:sz w:val="24"/>
          <w:szCs w:val="24"/>
          <w:lang w:eastAsia="sk-SK"/>
        </w:rPr>
        <w:t>Akčný plán na roky 2012 – 2013</w:t>
      </w:r>
      <w:r w:rsidRPr="00D5349C">
        <w:rPr>
          <w:rFonts w:ascii="Tahoma" w:hAnsi="Tahoma" w:cs="Tahoma"/>
          <w:b/>
          <w:sz w:val="24"/>
          <w:szCs w:val="24"/>
          <w:lang w:eastAsia="sk-SK"/>
        </w:rPr>
        <w:t>.</w:t>
      </w:r>
    </w:p>
    <w:p w:rsidR="00F9507F" w:rsidRDefault="00E62E96" w:rsidP="00EC714D">
      <w:pPr>
        <w:rPr>
          <w:rFonts w:eastAsiaTheme="minorHAnsi"/>
        </w:rPr>
      </w:pPr>
      <w:r>
        <w:rPr>
          <w:rFonts w:eastAsiaTheme="minorHAnsi"/>
        </w:rPr>
        <w:t>V diskusii k</w:t>
      </w:r>
      <w:r w:rsidR="00EC714D">
        <w:rPr>
          <w:rFonts w:eastAsiaTheme="minorHAnsi"/>
        </w:rPr>
        <w:t xml:space="preserve"> návrhu </w:t>
      </w:r>
      <w:r w:rsidR="002117D6" w:rsidRPr="00245027">
        <w:rPr>
          <w:rFonts w:eastAsiaTheme="minorHAnsi"/>
        </w:rPr>
        <w:t>Koncepci</w:t>
      </w:r>
      <w:r w:rsidR="00EC714D">
        <w:rPr>
          <w:rFonts w:eastAsiaTheme="minorHAnsi"/>
        </w:rPr>
        <w:t>e</w:t>
      </w:r>
      <w:r w:rsidR="002117D6" w:rsidRPr="00245027">
        <w:rPr>
          <w:rFonts w:eastAsiaTheme="minorHAnsi"/>
        </w:rPr>
        <w:t xml:space="preserve"> rozvoja občianskej spoločnosti</w:t>
      </w:r>
      <w:r w:rsidR="00EC714D">
        <w:rPr>
          <w:rFonts w:eastAsiaTheme="minorHAnsi"/>
        </w:rPr>
        <w:t xml:space="preserve"> na Slovensku zaznelo niekoľko konkrétnych pripomienok ohľadom formulácií </w:t>
      </w:r>
      <w:r w:rsidR="00F9507F">
        <w:rPr>
          <w:rFonts w:eastAsiaTheme="minorHAnsi"/>
        </w:rPr>
        <w:t>prioritných opatrení</w:t>
      </w:r>
      <w:r>
        <w:rPr>
          <w:rFonts w:eastAsiaTheme="minorHAnsi"/>
        </w:rPr>
        <w:t>,</w:t>
      </w:r>
      <w:r w:rsidR="00F9507F">
        <w:rPr>
          <w:rFonts w:eastAsiaTheme="minorHAnsi"/>
        </w:rPr>
        <w:t xml:space="preserve"> </w:t>
      </w:r>
      <w:r w:rsidR="00EC714D">
        <w:rPr>
          <w:rFonts w:eastAsiaTheme="minorHAnsi"/>
        </w:rPr>
        <w:t>a</w:t>
      </w:r>
      <w:r w:rsidR="00F9507F">
        <w:rPr>
          <w:rFonts w:eastAsiaTheme="minorHAnsi"/>
        </w:rPr>
        <w:t xml:space="preserve">ko aj </w:t>
      </w:r>
      <w:r w:rsidR="00EC714D">
        <w:rPr>
          <w:rFonts w:eastAsiaTheme="minorHAnsi"/>
        </w:rPr>
        <w:t>rezortov</w:t>
      </w:r>
      <w:r w:rsidR="00F9507F">
        <w:rPr>
          <w:rFonts w:eastAsiaTheme="minorHAnsi"/>
        </w:rPr>
        <w:t xml:space="preserve">, ktorých by sa tieto opatrenia mali týkať. </w:t>
      </w:r>
      <w:r w:rsidR="00321F3B">
        <w:rPr>
          <w:rFonts w:eastAsiaTheme="minorHAnsi"/>
        </w:rPr>
        <w:t>Medzi pripomienkami zaznel</w:t>
      </w:r>
      <w:r w:rsidR="00417601">
        <w:rPr>
          <w:rFonts w:eastAsiaTheme="minorHAnsi"/>
        </w:rPr>
        <w:t xml:space="preserve">a potreba posilňovania spolupráce verejnej správy a MNO </w:t>
      </w:r>
      <w:r w:rsidR="00321F3B">
        <w:rPr>
          <w:rFonts w:eastAsiaTheme="minorHAnsi"/>
        </w:rPr>
        <w:t>na regionálnej úrovni.</w:t>
      </w:r>
    </w:p>
    <w:p w:rsidR="002117D6" w:rsidRPr="00245027" w:rsidRDefault="00F9507F" w:rsidP="00EC714D">
      <w:pPr>
        <w:rPr>
          <w:rFonts w:eastAsiaTheme="minorHAnsi"/>
        </w:rPr>
      </w:pPr>
      <w:r>
        <w:rPr>
          <w:rFonts w:eastAsiaTheme="minorHAnsi"/>
        </w:rPr>
        <w:t>V diskusii zaznel</w:t>
      </w:r>
      <w:r w:rsidR="00321F3B">
        <w:rPr>
          <w:rFonts w:eastAsiaTheme="minorHAnsi"/>
        </w:rPr>
        <w:t>a</w:t>
      </w:r>
      <w:r w:rsidR="00EC714D">
        <w:rPr>
          <w:rFonts w:eastAsiaTheme="minorHAnsi"/>
        </w:rPr>
        <w:t xml:space="preserve"> </w:t>
      </w:r>
      <w:r w:rsidR="00321F3B">
        <w:rPr>
          <w:rFonts w:eastAsiaTheme="minorHAnsi"/>
        </w:rPr>
        <w:t>potreba posilniť v návrhu koncepcie hodnotové východiská a</w:t>
      </w:r>
      <w:r w:rsidR="00417601">
        <w:rPr>
          <w:rFonts w:eastAsiaTheme="minorHAnsi"/>
        </w:rPr>
        <w:t xml:space="preserve"> prípadne </w:t>
      </w:r>
      <w:r w:rsidR="00321F3B">
        <w:rPr>
          <w:rFonts w:eastAsiaTheme="minorHAnsi"/>
        </w:rPr>
        <w:t xml:space="preserve"> </w:t>
      </w:r>
      <w:r w:rsidR="00417601">
        <w:rPr>
          <w:rFonts w:eastAsiaTheme="minorHAnsi"/>
        </w:rPr>
        <w:t xml:space="preserve">sa </w:t>
      </w:r>
      <w:r w:rsidR="00321F3B">
        <w:rPr>
          <w:rFonts w:eastAsiaTheme="minorHAnsi"/>
        </w:rPr>
        <w:t>z</w:t>
      </w:r>
      <w:r w:rsidR="00417601">
        <w:rPr>
          <w:rFonts w:eastAsiaTheme="minorHAnsi"/>
        </w:rPr>
        <w:t>a</w:t>
      </w:r>
      <w:r w:rsidR="00321F3B">
        <w:rPr>
          <w:rFonts w:eastAsiaTheme="minorHAnsi"/>
        </w:rPr>
        <w:t>m</w:t>
      </w:r>
      <w:r w:rsidR="00417601">
        <w:rPr>
          <w:rFonts w:eastAsiaTheme="minorHAnsi"/>
        </w:rPr>
        <w:t>e</w:t>
      </w:r>
      <w:r w:rsidR="00321F3B">
        <w:rPr>
          <w:rFonts w:eastAsiaTheme="minorHAnsi"/>
        </w:rPr>
        <w:t>r</w:t>
      </w:r>
      <w:r w:rsidR="00417601">
        <w:rPr>
          <w:rFonts w:eastAsiaTheme="minorHAnsi"/>
        </w:rPr>
        <w:t>ať na</w:t>
      </w:r>
      <w:r w:rsidR="00E62E96">
        <w:rPr>
          <w:rFonts w:eastAsiaTheme="minorHAnsi"/>
        </w:rPr>
        <w:t xml:space="preserve"> posilnenie</w:t>
      </w:r>
      <w:r w:rsidR="00321F3B">
        <w:rPr>
          <w:rFonts w:eastAsiaTheme="minorHAnsi"/>
        </w:rPr>
        <w:t xml:space="preserve"> </w:t>
      </w:r>
      <w:r w:rsidR="00245027" w:rsidRPr="00245027">
        <w:rPr>
          <w:rFonts w:eastAsiaTheme="minorHAnsi"/>
        </w:rPr>
        <w:t xml:space="preserve">étosu </w:t>
      </w:r>
      <w:r w:rsidR="00321F3B">
        <w:rPr>
          <w:rFonts w:eastAsiaTheme="minorHAnsi"/>
        </w:rPr>
        <w:t xml:space="preserve">zodpovedného </w:t>
      </w:r>
      <w:r w:rsidR="00245027" w:rsidRPr="00245027">
        <w:rPr>
          <w:rFonts w:eastAsiaTheme="minorHAnsi"/>
        </w:rPr>
        <w:t>občana, étosu pracovníka verejnej/štátnej správy, étosu voleného predstaviteľa a étosu ústavného činiteľa.</w:t>
      </w:r>
      <w:r w:rsidR="00066893">
        <w:rPr>
          <w:rFonts w:eastAsiaTheme="minorHAnsi"/>
        </w:rPr>
        <w:t xml:space="preserve"> </w:t>
      </w:r>
    </w:p>
    <w:p w:rsidR="002117D6" w:rsidRPr="00245027" w:rsidRDefault="002117D6" w:rsidP="00066893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sz w:val="24"/>
          <w:szCs w:val="24"/>
        </w:rPr>
      </w:pPr>
    </w:p>
    <w:p w:rsidR="009133DC" w:rsidRDefault="00245027" w:rsidP="00321F3B">
      <w:r w:rsidRPr="00245027">
        <w:t xml:space="preserve">Výbor schválil </w:t>
      </w:r>
      <w:r w:rsidR="00321F3B" w:rsidRPr="00E62E96">
        <w:rPr>
          <w:i/>
        </w:rPr>
        <w:t>Koncepciu rozvoja občianskej spoločnosti na Slovensku: Dlhodobá stratégia do roku 2020</w:t>
      </w:r>
      <w:r w:rsidR="00321F3B">
        <w:t xml:space="preserve"> a </w:t>
      </w:r>
      <w:r w:rsidR="00321F3B" w:rsidRPr="00E62E96">
        <w:rPr>
          <w:i/>
        </w:rPr>
        <w:t>Akčný plán na roky 2012 – 2013</w:t>
      </w:r>
      <w:r w:rsidR="00321F3B">
        <w:t xml:space="preserve"> a odporučil vláde SR </w:t>
      </w:r>
      <w:r w:rsidR="00321F3B" w:rsidRPr="00E62E96">
        <w:rPr>
          <w:i/>
        </w:rPr>
        <w:t>Koncepciu rozvoja občianskej spoločnosti na Slovensku</w:t>
      </w:r>
      <w:r w:rsidR="00321F3B">
        <w:t xml:space="preserve"> prijať a súčasne </w:t>
      </w:r>
      <w:r w:rsidR="000834D2">
        <w:t xml:space="preserve">vzhľadom na dlhšie trvajúcu verejnú diskusiu </w:t>
      </w:r>
      <w:r w:rsidR="00321F3B">
        <w:t xml:space="preserve">schválil </w:t>
      </w:r>
      <w:r w:rsidR="000834D2">
        <w:t>skrátenie</w:t>
      </w:r>
      <w:r w:rsidR="000D5753">
        <w:t xml:space="preserve"> medzirezortného pripomienkového konania na </w:t>
      </w:r>
      <w:r w:rsidR="00321F3B">
        <w:t>sedem d</w:t>
      </w:r>
      <w:r w:rsidR="000D5753">
        <w:t>ní.</w:t>
      </w:r>
      <w:r w:rsidR="00321F3B">
        <w:t xml:space="preserve"> (Uznesenie č.</w:t>
      </w:r>
      <w:r w:rsidR="00E62E96">
        <w:t xml:space="preserve"> </w:t>
      </w:r>
      <w:r w:rsidR="00321F3B">
        <w:t xml:space="preserve">6). </w:t>
      </w:r>
    </w:p>
    <w:p w:rsidR="00245027" w:rsidRPr="00245027" w:rsidRDefault="009133DC" w:rsidP="00321F3B">
      <w:pPr>
        <w:rPr>
          <w:rFonts w:eastAsiaTheme="minorHAnsi"/>
        </w:rPr>
      </w:pPr>
      <w:r>
        <w:t>Výsledky h</w:t>
      </w:r>
      <w:r w:rsidR="00F108BD">
        <w:t>lasovani</w:t>
      </w:r>
      <w:r>
        <w:t xml:space="preserve">a za </w:t>
      </w:r>
      <w:r w:rsidRPr="009133DC">
        <w:t>schvál</w:t>
      </w:r>
      <w:r>
        <w:t>enie</w:t>
      </w:r>
      <w:r w:rsidRPr="009133DC">
        <w:t xml:space="preserve"> </w:t>
      </w:r>
      <w:r w:rsidRPr="00E62E96">
        <w:rPr>
          <w:i/>
        </w:rPr>
        <w:t>Koncepcie rozvoja občianskej spoločnosti na Slovensku</w:t>
      </w:r>
      <w:r w:rsidRPr="009133DC" w:rsidDel="009133DC">
        <w:t xml:space="preserve"> </w:t>
      </w:r>
      <w:r>
        <w:t>boli 26 členov výboru za návrh, 1</w:t>
      </w:r>
      <w:r w:rsidR="00E62E96">
        <w:t xml:space="preserve"> </w:t>
      </w:r>
      <w:r>
        <w:t>člen proti návrhu a nikto sa nezdržal.</w:t>
      </w:r>
    </w:p>
    <w:p w:rsidR="002117D6" w:rsidRPr="00D5349C" w:rsidRDefault="002117D6" w:rsidP="00D5349C">
      <w:pPr>
        <w:pStyle w:val="Odsekzoznamu"/>
        <w:numPr>
          <w:ilvl w:val="0"/>
          <w:numId w:val="8"/>
        </w:numPr>
        <w:spacing w:before="480" w:line="240" w:lineRule="auto"/>
        <w:ind w:left="284" w:hanging="284"/>
        <w:jc w:val="left"/>
        <w:rPr>
          <w:rFonts w:ascii="Tahoma" w:hAnsi="Tahoma" w:cs="Tahoma"/>
          <w:b/>
          <w:sz w:val="24"/>
          <w:szCs w:val="24"/>
          <w:lang w:eastAsia="sk-SK"/>
        </w:rPr>
      </w:pPr>
      <w:r w:rsidRPr="00D5349C">
        <w:rPr>
          <w:rFonts w:ascii="Tahoma" w:hAnsi="Tahoma" w:cs="Tahoma"/>
          <w:b/>
          <w:sz w:val="24"/>
          <w:szCs w:val="24"/>
          <w:lang w:eastAsia="sk-SK"/>
        </w:rPr>
        <w:t>Rôzne.</w:t>
      </w:r>
    </w:p>
    <w:p w:rsidR="00585459" w:rsidRDefault="00383DCA" w:rsidP="003E1FDA">
      <w:pPr>
        <w:rPr>
          <w:lang w:eastAsia="sk-SK"/>
        </w:rPr>
      </w:pPr>
      <w:r>
        <w:rPr>
          <w:lang w:eastAsia="sk-SK"/>
        </w:rPr>
        <w:t xml:space="preserve">a) </w:t>
      </w:r>
      <w:r w:rsidR="003E1FDA">
        <w:rPr>
          <w:lang w:eastAsia="sk-SK"/>
        </w:rPr>
        <w:t xml:space="preserve">V rámci bodu rôzne zaznela otázka vo vzťahu k dodržaniu termínov daných Európskou komisiou pre prípravu legislatívneho rámca pre </w:t>
      </w:r>
      <w:r w:rsidR="00585459">
        <w:rPr>
          <w:lang w:eastAsia="sk-SK"/>
        </w:rPr>
        <w:t>Európsk</w:t>
      </w:r>
      <w:r w:rsidR="003E1FDA">
        <w:rPr>
          <w:lang w:eastAsia="sk-SK"/>
        </w:rPr>
        <w:t>u</w:t>
      </w:r>
      <w:r w:rsidR="00585459">
        <w:rPr>
          <w:lang w:eastAsia="sk-SK"/>
        </w:rPr>
        <w:t xml:space="preserve"> občiansk</w:t>
      </w:r>
      <w:r w:rsidR="003E1FDA">
        <w:rPr>
          <w:lang w:eastAsia="sk-SK"/>
        </w:rPr>
        <w:t xml:space="preserve">u iniciatívu (EOI) na Slovensku. Člen výboru si vyžiadal na najbližšie zasadnutie </w:t>
      </w:r>
      <w:r w:rsidR="00857C71">
        <w:rPr>
          <w:lang w:eastAsia="sk-SK"/>
        </w:rPr>
        <w:t>v</w:t>
      </w:r>
      <w:r w:rsidR="003E1FDA">
        <w:rPr>
          <w:lang w:eastAsia="sk-SK"/>
        </w:rPr>
        <w:t xml:space="preserve">ýboru bližšiu informáciu z Ministerstva financií SR a Ministerstva vnútra SR o prípravách EOI a predpokladanom termíne uvedenia tohto </w:t>
      </w:r>
      <w:r w:rsidR="003E1FDA" w:rsidRPr="00585459">
        <w:rPr>
          <w:lang w:eastAsia="sk-SK"/>
        </w:rPr>
        <w:t>prvého nástroja priamej demokracie na európskej úrovni do praxe</w:t>
      </w:r>
      <w:r w:rsidR="003E1FDA">
        <w:rPr>
          <w:lang w:eastAsia="sk-SK"/>
        </w:rPr>
        <w:t xml:space="preserve"> na Slovensku.</w:t>
      </w:r>
    </w:p>
    <w:p w:rsidR="00585459" w:rsidRDefault="00585459" w:rsidP="00066893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1155AA" w:rsidRDefault="001155AA" w:rsidP="003E1FDA">
      <w:pPr>
        <w:rPr>
          <w:lang w:eastAsia="sk-SK"/>
        </w:rPr>
      </w:pPr>
      <w:r>
        <w:rPr>
          <w:lang w:eastAsia="sk-SK"/>
        </w:rPr>
        <w:t xml:space="preserve">b) </w:t>
      </w:r>
      <w:r w:rsidR="003E1FDA">
        <w:rPr>
          <w:lang w:eastAsia="sk-SK"/>
        </w:rPr>
        <w:t xml:space="preserve">Rovnako zaznela otázka týkajúca sa návrhu Ministerstva kultúry SR o využití mechanizmu asignácie 1% zo základu dane na </w:t>
      </w:r>
      <w:r>
        <w:rPr>
          <w:lang w:eastAsia="sk-SK"/>
        </w:rPr>
        <w:t>financovani</w:t>
      </w:r>
      <w:r w:rsidR="003E1FDA">
        <w:rPr>
          <w:lang w:eastAsia="sk-SK"/>
        </w:rPr>
        <w:t>e</w:t>
      </w:r>
      <w:r>
        <w:rPr>
          <w:lang w:eastAsia="sk-SK"/>
        </w:rPr>
        <w:t xml:space="preserve"> cirkví</w:t>
      </w:r>
      <w:r w:rsidR="003E1FDA">
        <w:rPr>
          <w:lang w:eastAsia="sk-SK"/>
        </w:rPr>
        <w:t xml:space="preserve"> a kultúrnych pamiatok</w:t>
      </w:r>
      <w:r>
        <w:rPr>
          <w:lang w:eastAsia="sk-SK"/>
        </w:rPr>
        <w:t>.</w:t>
      </w:r>
      <w:r w:rsidR="003E1FDA">
        <w:rPr>
          <w:lang w:eastAsia="sk-SK"/>
        </w:rPr>
        <w:t xml:space="preserve"> Základnú informáciu k tomuto bodu priamo na stretnutí poskytol splnomocnenec vlády SR pre rozvoj občianskej spoločnosti</w:t>
      </w:r>
      <w:r w:rsidR="00EB1B7E">
        <w:rPr>
          <w:lang w:eastAsia="sk-SK"/>
        </w:rPr>
        <w:t>. Výbor poveril splnom</w:t>
      </w:r>
      <w:r w:rsidR="00F108BD">
        <w:rPr>
          <w:lang w:eastAsia="sk-SK"/>
        </w:rPr>
        <w:t>o</w:t>
      </w:r>
      <w:r w:rsidR="00EB1B7E">
        <w:rPr>
          <w:lang w:eastAsia="sk-SK"/>
        </w:rPr>
        <w:t xml:space="preserve">cnenca </w:t>
      </w:r>
      <w:r w:rsidR="00F108BD">
        <w:rPr>
          <w:lang w:eastAsia="sk-SK"/>
        </w:rPr>
        <w:t>vlády pre ROS</w:t>
      </w:r>
      <w:r w:rsidR="00E62E96">
        <w:rPr>
          <w:lang w:eastAsia="sk-SK"/>
        </w:rPr>
        <w:t>,</w:t>
      </w:r>
      <w:r w:rsidR="00F108BD">
        <w:rPr>
          <w:lang w:eastAsia="sk-SK"/>
        </w:rPr>
        <w:t xml:space="preserve"> aby </w:t>
      </w:r>
      <w:r w:rsidR="00E62E96">
        <w:rPr>
          <w:lang w:eastAsia="sk-SK"/>
        </w:rPr>
        <w:t>začal</w:t>
      </w:r>
      <w:r w:rsidR="00A1525C">
        <w:rPr>
          <w:lang w:eastAsia="sk-SK"/>
        </w:rPr>
        <w:t xml:space="preserve"> rokovania s MK SR a predloži</w:t>
      </w:r>
      <w:r w:rsidR="00F108BD">
        <w:rPr>
          <w:lang w:eastAsia="sk-SK"/>
        </w:rPr>
        <w:t>l</w:t>
      </w:r>
      <w:r w:rsidR="00A1525C">
        <w:rPr>
          <w:lang w:eastAsia="sk-SK"/>
        </w:rPr>
        <w:t xml:space="preserve"> na </w:t>
      </w:r>
      <w:r w:rsidR="00F108BD">
        <w:rPr>
          <w:lang w:eastAsia="sk-SK"/>
        </w:rPr>
        <w:t>ď</w:t>
      </w:r>
      <w:r w:rsidR="00A1525C">
        <w:rPr>
          <w:lang w:eastAsia="sk-SK"/>
        </w:rPr>
        <w:t>alšie rokovanie informáciu ohľadom tohto návrhu.</w:t>
      </w:r>
    </w:p>
    <w:p w:rsidR="00383DCA" w:rsidRDefault="00383DCA" w:rsidP="00066893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9C67A1" w:rsidRPr="009C67A1" w:rsidRDefault="00383DCA" w:rsidP="009C67A1">
      <w:pPr>
        <w:rPr>
          <w:lang w:eastAsia="sk-SK"/>
        </w:rPr>
      </w:pPr>
      <w:r>
        <w:rPr>
          <w:lang w:eastAsia="sk-SK"/>
        </w:rPr>
        <w:t>c</w:t>
      </w:r>
      <w:r w:rsidR="00066893">
        <w:rPr>
          <w:lang w:eastAsia="sk-SK"/>
        </w:rPr>
        <w:t xml:space="preserve">) </w:t>
      </w:r>
      <w:r w:rsidR="009C67A1" w:rsidRPr="009C67A1">
        <w:rPr>
          <w:lang w:eastAsia="sk-SK"/>
        </w:rPr>
        <w:t>Výbor rokoval o návrhu stanoviska k zverejneným informáciám o podozrení z korupčných praktík. V čase diskusie a možného hl</w:t>
      </w:r>
      <w:r w:rsidR="00857C71">
        <w:rPr>
          <w:lang w:eastAsia="sk-SK"/>
        </w:rPr>
        <w:t>asovania o stanovisku už nebol v</w:t>
      </w:r>
      <w:r w:rsidR="009C67A1" w:rsidRPr="009C67A1">
        <w:rPr>
          <w:lang w:eastAsia="sk-SK"/>
        </w:rPr>
        <w:t xml:space="preserve">ýbor uznášaniaschopný, preto predseda výboru navrhol hlasovanie per </w:t>
      </w:r>
      <w:proofErr w:type="spellStart"/>
      <w:r w:rsidR="009C67A1" w:rsidRPr="009C67A1">
        <w:rPr>
          <w:lang w:eastAsia="sk-SK"/>
        </w:rPr>
        <w:t>rollam</w:t>
      </w:r>
      <w:proofErr w:type="spellEnd"/>
      <w:r w:rsidR="009C67A1" w:rsidRPr="009C67A1">
        <w:rPr>
          <w:lang w:eastAsia="sk-SK"/>
        </w:rPr>
        <w:t>. Návrh uznesenia pripravili podpredseda výboru Marcel Zajac a Martin Bútora.</w:t>
      </w:r>
    </w:p>
    <w:p w:rsidR="009C67A1" w:rsidRPr="009C67A1" w:rsidRDefault="009C67A1" w:rsidP="009C67A1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  <w:r w:rsidRPr="009C67A1">
        <w:rPr>
          <w:rFonts w:cs="Arial"/>
          <w:sz w:val="24"/>
          <w:szCs w:val="24"/>
          <w:lang w:eastAsia="sk-SK"/>
        </w:rPr>
        <w:t xml:space="preserve"> </w:t>
      </w:r>
    </w:p>
    <w:p w:rsidR="009C67A1" w:rsidRPr="009C67A1" w:rsidRDefault="00857C71" w:rsidP="009C67A1">
      <w:pPr>
        <w:rPr>
          <w:b/>
          <w:lang w:eastAsia="sk-SK"/>
        </w:rPr>
      </w:pPr>
      <w:r>
        <w:rPr>
          <w:b/>
          <w:lang w:eastAsia="sk-SK"/>
        </w:rPr>
        <w:t>Návrh uznesenia v</w:t>
      </w:r>
      <w:r w:rsidR="009C67A1" w:rsidRPr="009C67A1">
        <w:rPr>
          <w:b/>
          <w:lang w:eastAsia="sk-SK"/>
        </w:rPr>
        <w:t>ýboru:</w:t>
      </w:r>
    </w:p>
    <w:p w:rsidR="009C67A1" w:rsidRPr="009C67A1" w:rsidRDefault="009C67A1" w:rsidP="009C67A1">
      <w:pPr>
        <w:rPr>
          <w:lang w:eastAsia="sk-SK"/>
        </w:rPr>
      </w:pPr>
      <w:r w:rsidRPr="009C67A1">
        <w:rPr>
          <w:lang w:eastAsia="sk-SK"/>
        </w:rPr>
        <w:t>Výbor pre MNO vyjadruje znepokojenie z informácií a podozrení o korupčných praktikách a kauzách, ktoré sa objavujú v médiách, naposledy v tzv. prípade „Gorila“. Takéto praktiky ohrozujú kvalitu právneho štátu na Slovensku, zhubne vplývajú na zdravie občianskej spoločnosti, podlamujú dôveru občanov v spravodlivosť a oslabujú sociálny kapitál potrebný na zlepšenie kvality života na Slovensku.</w:t>
      </w:r>
    </w:p>
    <w:p w:rsidR="00857C71" w:rsidRDefault="009C67A1" w:rsidP="00857C71">
      <w:pPr>
        <w:rPr>
          <w:lang w:eastAsia="sk-SK"/>
        </w:rPr>
      </w:pPr>
      <w:r w:rsidRPr="009C67A1">
        <w:rPr>
          <w:lang w:eastAsia="sk-SK"/>
        </w:rPr>
        <w:t>Výbor pre MNO požaduje, aby príslušné orgány korektne vyšetrili tento prípad, informovali verejnosť o výsledkoch</w:t>
      </w:r>
      <w:r w:rsidR="00E62E96">
        <w:rPr>
          <w:lang w:eastAsia="sk-SK"/>
        </w:rPr>
        <w:t xml:space="preserve"> vyšetrovania a ďalších krokoch</w:t>
      </w:r>
      <w:r w:rsidRPr="009C67A1">
        <w:rPr>
          <w:lang w:eastAsia="sk-SK"/>
        </w:rPr>
        <w:t xml:space="preserve"> a prijali opatrenia na zlepšenie spravovania štátu, ktoré obmedzia výskyt korupcie.</w:t>
      </w:r>
    </w:p>
    <w:p w:rsidR="00857C71" w:rsidRDefault="00857C71" w:rsidP="00857C71">
      <w:pPr>
        <w:rPr>
          <w:lang w:eastAsia="sk-SK"/>
        </w:rPr>
      </w:pPr>
    </w:p>
    <w:p w:rsidR="009C67A1" w:rsidRPr="009C67A1" w:rsidRDefault="009C67A1" w:rsidP="00857C71">
      <w:pPr>
        <w:rPr>
          <w:b/>
          <w:lang w:eastAsia="sk-SK"/>
        </w:rPr>
      </w:pPr>
      <w:r w:rsidRPr="009C67A1">
        <w:rPr>
          <w:b/>
          <w:lang w:eastAsia="sk-SK"/>
        </w:rPr>
        <w:lastRenderedPageBreak/>
        <w:t xml:space="preserve">Výsledky hlasovania per </w:t>
      </w:r>
      <w:proofErr w:type="spellStart"/>
      <w:r w:rsidRPr="009C67A1">
        <w:rPr>
          <w:b/>
          <w:lang w:eastAsia="sk-SK"/>
        </w:rPr>
        <w:t>rollam</w:t>
      </w:r>
      <w:proofErr w:type="spellEnd"/>
      <w:r w:rsidRPr="009C67A1">
        <w:rPr>
          <w:b/>
          <w:lang w:eastAsia="sk-SK"/>
        </w:rPr>
        <w:t>:</w:t>
      </w:r>
    </w:p>
    <w:p w:rsidR="009C67A1" w:rsidRDefault="00F108BD" w:rsidP="009C67A1">
      <w:pPr>
        <w:rPr>
          <w:lang w:eastAsia="sk-SK"/>
        </w:rPr>
      </w:pPr>
      <w:r w:rsidRPr="00F108BD">
        <w:rPr>
          <w:lang w:eastAsia="sk-SK"/>
        </w:rPr>
        <w:t xml:space="preserve">Výbor bol v rámci hlasovania per </w:t>
      </w:r>
      <w:proofErr w:type="spellStart"/>
      <w:r w:rsidRPr="00F108BD">
        <w:rPr>
          <w:lang w:eastAsia="sk-SK"/>
        </w:rPr>
        <w:t>rollam</w:t>
      </w:r>
      <w:proofErr w:type="spellEnd"/>
      <w:r w:rsidRPr="00F108BD">
        <w:rPr>
          <w:lang w:eastAsia="sk-SK"/>
        </w:rPr>
        <w:t xml:space="preserve"> uznášaniaschopný, h</w:t>
      </w:r>
      <w:r w:rsidR="009C67A1" w:rsidRPr="00F108BD">
        <w:rPr>
          <w:lang w:eastAsia="sk-SK"/>
        </w:rPr>
        <w:t>lasovania sa zúčastnilo 2</w:t>
      </w:r>
      <w:r w:rsidRPr="00F108BD">
        <w:rPr>
          <w:lang w:eastAsia="sk-SK"/>
        </w:rPr>
        <w:t xml:space="preserve">6 členov výboru </w:t>
      </w:r>
      <w:r w:rsidR="009C67A1" w:rsidRPr="00F108BD">
        <w:rPr>
          <w:lang w:eastAsia="sk-SK"/>
        </w:rPr>
        <w:t>z</w:t>
      </w:r>
      <w:r w:rsidRPr="00F108BD">
        <w:rPr>
          <w:lang w:eastAsia="sk-SK"/>
        </w:rPr>
        <w:t> celkového počtu</w:t>
      </w:r>
      <w:r w:rsidR="009C67A1" w:rsidRPr="00F108BD">
        <w:rPr>
          <w:lang w:eastAsia="sk-SK"/>
        </w:rPr>
        <w:t xml:space="preserve"> 43 členov výboru</w:t>
      </w:r>
      <w:r w:rsidRPr="00F108BD">
        <w:rPr>
          <w:lang w:eastAsia="sk-SK"/>
        </w:rPr>
        <w:t>, čo predstavuje trojpätinovú väčšinu. Výbor schválil stanovisko k zverejneným informáciám o podozrení z korupčných praktík v znení vyššie</w:t>
      </w:r>
      <w:r w:rsidRPr="00F108BD" w:rsidDel="00F108BD">
        <w:rPr>
          <w:lang w:eastAsia="sk-SK"/>
        </w:rPr>
        <w:t xml:space="preserve"> </w:t>
      </w:r>
      <w:r w:rsidRPr="00F108BD">
        <w:rPr>
          <w:lang w:eastAsia="sk-SK"/>
        </w:rPr>
        <w:t>(Uznesenie č</w:t>
      </w:r>
      <w:r>
        <w:rPr>
          <w:lang w:eastAsia="sk-SK"/>
        </w:rPr>
        <w:t>.</w:t>
      </w:r>
      <w:r w:rsidRPr="00F108BD">
        <w:rPr>
          <w:lang w:eastAsia="sk-SK"/>
        </w:rPr>
        <w:t xml:space="preserve"> 7). </w:t>
      </w:r>
    </w:p>
    <w:p w:rsidR="008D24A1" w:rsidRDefault="008D24A1" w:rsidP="009C67A1">
      <w:pPr>
        <w:rPr>
          <w:lang w:eastAsia="sk-SK"/>
        </w:rPr>
      </w:pPr>
      <w:r w:rsidRPr="008D24A1">
        <w:rPr>
          <w:lang w:eastAsia="sk-SK"/>
        </w:rPr>
        <w:t>Výsledky hlasovania za schválenie stanovisk</w:t>
      </w:r>
      <w:r>
        <w:rPr>
          <w:lang w:eastAsia="sk-SK"/>
        </w:rPr>
        <w:t>a</w:t>
      </w:r>
      <w:r w:rsidRPr="008D24A1">
        <w:rPr>
          <w:lang w:eastAsia="sk-SK"/>
        </w:rPr>
        <w:t xml:space="preserve"> k zverejneným informáciám o podozrení z korupčných praktík</w:t>
      </w:r>
      <w:r w:rsidR="00E62E96">
        <w:rPr>
          <w:lang w:eastAsia="sk-SK"/>
        </w:rPr>
        <w:t xml:space="preserve"> boli</w:t>
      </w:r>
      <w:r w:rsidRPr="008D24A1">
        <w:rPr>
          <w:lang w:eastAsia="sk-SK"/>
        </w:rPr>
        <w:t xml:space="preserve"> 2</w:t>
      </w:r>
      <w:r>
        <w:rPr>
          <w:lang w:eastAsia="sk-SK"/>
        </w:rPr>
        <w:t>5</w:t>
      </w:r>
      <w:r w:rsidRPr="008D24A1">
        <w:rPr>
          <w:lang w:eastAsia="sk-SK"/>
        </w:rPr>
        <w:t xml:space="preserve"> členov výboru za návrh, žiaden člen proti návrhu a</w:t>
      </w:r>
      <w:r>
        <w:rPr>
          <w:lang w:eastAsia="sk-SK"/>
        </w:rPr>
        <w:t xml:space="preserve"> jeden člen </w:t>
      </w:r>
      <w:r w:rsidRPr="008D24A1">
        <w:rPr>
          <w:lang w:eastAsia="sk-SK"/>
        </w:rPr>
        <w:t>sa zdržal</w:t>
      </w:r>
      <w:r>
        <w:rPr>
          <w:lang w:eastAsia="sk-SK"/>
        </w:rPr>
        <w:t xml:space="preserve"> hlasovania</w:t>
      </w:r>
      <w:r w:rsidRPr="008D24A1">
        <w:rPr>
          <w:lang w:eastAsia="sk-SK"/>
        </w:rPr>
        <w:t>.</w:t>
      </w:r>
    </w:p>
    <w:p w:rsidR="009C67A1" w:rsidRDefault="009C67A1" w:rsidP="009C67A1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066893" w:rsidRDefault="00383DCA" w:rsidP="00DA634B">
      <w:pPr>
        <w:rPr>
          <w:lang w:eastAsia="sk-SK"/>
        </w:rPr>
      </w:pPr>
      <w:r>
        <w:rPr>
          <w:rFonts w:eastAsiaTheme="minorHAnsi"/>
        </w:rPr>
        <w:t>d</w:t>
      </w:r>
      <w:r w:rsidR="00066893">
        <w:rPr>
          <w:rFonts w:eastAsiaTheme="minorHAnsi"/>
        </w:rPr>
        <w:t xml:space="preserve">) </w:t>
      </w:r>
      <w:r w:rsidR="009C67A1">
        <w:rPr>
          <w:rFonts w:eastAsiaTheme="minorHAnsi"/>
        </w:rPr>
        <w:t>Medzi bodmi rôzne zaznela informácia o stanovisku s</w:t>
      </w:r>
      <w:r w:rsidR="009C67A1" w:rsidRPr="009C67A1">
        <w:rPr>
          <w:rFonts w:eastAsiaTheme="minorHAnsi"/>
        </w:rPr>
        <w:t>lovenských mimovládnych environmentálnych organizácií a</w:t>
      </w:r>
      <w:r w:rsidR="009C67A1">
        <w:rPr>
          <w:rFonts w:eastAsiaTheme="minorHAnsi"/>
        </w:rPr>
        <w:t> </w:t>
      </w:r>
      <w:r w:rsidR="009C67A1" w:rsidRPr="009C67A1">
        <w:rPr>
          <w:rFonts w:eastAsiaTheme="minorHAnsi"/>
        </w:rPr>
        <w:t>občiansk</w:t>
      </w:r>
      <w:r w:rsidR="009C67A1">
        <w:rPr>
          <w:rFonts w:eastAsiaTheme="minorHAnsi"/>
        </w:rPr>
        <w:t xml:space="preserve">ych </w:t>
      </w:r>
      <w:r w:rsidR="009C67A1" w:rsidRPr="009C67A1">
        <w:rPr>
          <w:rFonts w:eastAsiaTheme="minorHAnsi"/>
        </w:rPr>
        <w:t>aktivist</w:t>
      </w:r>
      <w:r w:rsidR="009C67A1">
        <w:rPr>
          <w:rFonts w:eastAsiaTheme="minorHAnsi"/>
        </w:rPr>
        <w:t>ov k </w:t>
      </w:r>
      <w:r w:rsidR="00066893">
        <w:rPr>
          <w:rFonts w:eastAsiaTheme="minorHAnsi"/>
        </w:rPr>
        <w:t>t</w:t>
      </w:r>
      <w:r w:rsidR="00066893">
        <w:rPr>
          <w:lang w:eastAsia="sk-SK"/>
        </w:rPr>
        <w:t>eroristick</w:t>
      </w:r>
      <w:r w:rsidR="009C67A1">
        <w:rPr>
          <w:lang w:eastAsia="sk-SK"/>
        </w:rPr>
        <w:t xml:space="preserve">ému </w:t>
      </w:r>
      <w:r w:rsidR="00066893" w:rsidRPr="00987F2A">
        <w:rPr>
          <w:lang w:eastAsia="sk-SK"/>
        </w:rPr>
        <w:t>útok</w:t>
      </w:r>
      <w:r w:rsidR="00066893">
        <w:rPr>
          <w:lang w:eastAsia="sk-SK"/>
        </w:rPr>
        <w:t>u</w:t>
      </w:r>
      <w:r w:rsidR="00066893" w:rsidRPr="00987F2A">
        <w:rPr>
          <w:lang w:eastAsia="sk-SK"/>
        </w:rPr>
        <w:t xml:space="preserve"> v</w:t>
      </w:r>
      <w:r w:rsidR="009C67A1">
        <w:rPr>
          <w:lang w:eastAsia="sk-SK"/>
        </w:rPr>
        <w:t> </w:t>
      </w:r>
      <w:r w:rsidR="00066893" w:rsidRPr="00987F2A">
        <w:rPr>
          <w:lang w:eastAsia="sk-SK"/>
        </w:rPr>
        <w:t>Košiciach</w:t>
      </w:r>
      <w:r w:rsidR="009C67A1">
        <w:rPr>
          <w:lang w:eastAsia="sk-SK"/>
        </w:rPr>
        <w:t>. Signatári stanoviska sa od útoku</w:t>
      </w:r>
      <w:r w:rsidR="00E62E96">
        <w:rPr>
          <w:lang w:eastAsia="sk-SK"/>
        </w:rPr>
        <w:t>,</w:t>
      </w:r>
      <w:r w:rsidR="009C67A1">
        <w:rPr>
          <w:lang w:eastAsia="sk-SK"/>
        </w:rPr>
        <w:t xml:space="preserve"> ako aj od použitia násilia </w:t>
      </w:r>
      <w:r w:rsidR="00DA634B" w:rsidRPr="00DA634B">
        <w:rPr>
          <w:lang w:eastAsia="sk-SK"/>
        </w:rPr>
        <w:t>na presadzovanie agendy ochrany prírody a práv zvierat</w:t>
      </w:r>
      <w:r w:rsidR="009C67A1" w:rsidRPr="009C67A1">
        <w:rPr>
          <w:lang w:eastAsia="sk-SK"/>
        </w:rPr>
        <w:t xml:space="preserve"> </w:t>
      </w:r>
      <w:r w:rsidR="009C67A1">
        <w:rPr>
          <w:lang w:eastAsia="sk-SK"/>
        </w:rPr>
        <w:t>dištancujú. Celé stanovisko je v prílohe.</w:t>
      </w:r>
    </w:p>
    <w:p w:rsidR="0006099F" w:rsidRDefault="0006099F" w:rsidP="00066893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DA634B" w:rsidRDefault="00383DCA" w:rsidP="00857C71">
      <w:pPr>
        <w:rPr>
          <w:lang w:eastAsia="sk-SK"/>
        </w:rPr>
      </w:pPr>
      <w:r>
        <w:rPr>
          <w:lang w:eastAsia="sk-SK"/>
        </w:rPr>
        <w:t>e</w:t>
      </w:r>
      <w:r w:rsidR="0006099F" w:rsidRPr="0006099F">
        <w:rPr>
          <w:lang w:eastAsia="sk-SK"/>
        </w:rPr>
        <w:t xml:space="preserve">) </w:t>
      </w:r>
      <w:r w:rsidR="00DA634B">
        <w:rPr>
          <w:lang w:eastAsia="sk-SK"/>
        </w:rPr>
        <w:t>Rovnako zaznela informácia o telefonickom prieskume, ktorý uskutočnila o</w:t>
      </w:r>
      <w:r w:rsidR="00DA634B" w:rsidRPr="00DA634B">
        <w:rPr>
          <w:lang w:eastAsia="sk-SK"/>
        </w:rPr>
        <w:t xml:space="preserve">rganizácia </w:t>
      </w:r>
      <w:proofErr w:type="spellStart"/>
      <w:r w:rsidR="00DA634B" w:rsidRPr="00DA634B">
        <w:rPr>
          <w:lang w:eastAsia="sk-SK"/>
        </w:rPr>
        <w:t>Greenpeace</w:t>
      </w:r>
      <w:proofErr w:type="spellEnd"/>
      <w:r w:rsidR="00E62E96">
        <w:rPr>
          <w:lang w:eastAsia="sk-SK"/>
        </w:rPr>
        <w:t>,</w:t>
      </w:r>
      <w:r w:rsidR="00DA634B">
        <w:rPr>
          <w:lang w:eastAsia="sk-SK"/>
        </w:rPr>
        <w:t xml:space="preserve"> a ktorý bol zameraný na zistenie názorov </w:t>
      </w:r>
      <w:r w:rsidR="00DA634B" w:rsidRPr="00DA634B">
        <w:rPr>
          <w:lang w:eastAsia="sk-SK"/>
        </w:rPr>
        <w:t>predstaviteľov slovenských environmentálnych organizácií</w:t>
      </w:r>
      <w:r w:rsidR="00DA634B">
        <w:rPr>
          <w:lang w:eastAsia="sk-SK"/>
        </w:rPr>
        <w:t xml:space="preserve"> na</w:t>
      </w:r>
      <w:r w:rsidR="00DA634B" w:rsidRPr="00DA634B">
        <w:rPr>
          <w:lang w:eastAsia="sk-SK"/>
        </w:rPr>
        <w:t xml:space="preserve"> končiace sa</w:t>
      </w:r>
      <w:r w:rsidR="00DA634B">
        <w:rPr>
          <w:lang w:eastAsia="sk-SK"/>
        </w:rPr>
        <w:t xml:space="preserve"> </w:t>
      </w:r>
      <w:r w:rsidR="00DA634B" w:rsidRPr="00DA634B">
        <w:rPr>
          <w:lang w:eastAsia="sk-SK"/>
        </w:rPr>
        <w:t>volebné obdobi</w:t>
      </w:r>
      <w:r w:rsidR="00DA634B">
        <w:rPr>
          <w:lang w:eastAsia="sk-SK"/>
        </w:rPr>
        <w:t>e</w:t>
      </w:r>
      <w:r w:rsidR="00DA634B" w:rsidRPr="00DA634B">
        <w:rPr>
          <w:lang w:eastAsia="sk-SK"/>
        </w:rPr>
        <w:t xml:space="preserve"> 2010</w:t>
      </w:r>
      <w:r w:rsidR="00E62E96">
        <w:rPr>
          <w:lang w:eastAsia="sk-SK"/>
        </w:rPr>
        <w:t xml:space="preserve"> – </w:t>
      </w:r>
      <w:r w:rsidR="00DA634B" w:rsidRPr="00DA634B">
        <w:rPr>
          <w:lang w:eastAsia="sk-SK"/>
        </w:rPr>
        <w:t>2012 z pohľadu ochrany a tvorby životného prostredia.</w:t>
      </w:r>
      <w:r w:rsidR="00DA634B">
        <w:rPr>
          <w:lang w:eastAsia="sk-SK"/>
        </w:rPr>
        <w:t xml:space="preserve"> </w:t>
      </w:r>
      <w:r w:rsidR="00DA634B" w:rsidRPr="00DA634B">
        <w:rPr>
          <w:lang w:eastAsia="sk-SK"/>
        </w:rPr>
        <w:t>Ankety sa zúčastnilo 70 osobností environmentálneho hnutia, predstaviteľov</w:t>
      </w:r>
      <w:r w:rsidR="00DA634B">
        <w:rPr>
          <w:lang w:eastAsia="sk-SK"/>
        </w:rPr>
        <w:t xml:space="preserve"> </w:t>
      </w:r>
      <w:r w:rsidR="00DA634B" w:rsidRPr="00DA634B">
        <w:rPr>
          <w:lang w:eastAsia="sk-SK"/>
        </w:rPr>
        <w:t>ochranárskych organizácií a občianskych aktivistov, ktorí reprezentovali 44</w:t>
      </w:r>
      <w:r w:rsidR="00DA634B">
        <w:rPr>
          <w:lang w:eastAsia="sk-SK"/>
        </w:rPr>
        <w:t xml:space="preserve"> </w:t>
      </w:r>
      <w:r w:rsidR="00DA634B" w:rsidRPr="00DA634B">
        <w:rPr>
          <w:lang w:eastAsia="sk-SK"/>
        </w:rPr>
        <w:t>mimovládnych organizácií a občianskych iniciatív zo všetkých kútov Slovenska.</w:t>
      </w:r>
      <w:r w:rsidR="00DA634B">
        <w:rPr>
          <w:lang w:eastAsia="sk-SK"/>
        </w:rPr>
        <w:t xml:space="preserve"> V</w:t>
      </w:r>
      <w:r w:rsidR="00857C71">
        <w:rPr>
          <w:lang w:eastAsia="sk-SK"/>
        </w:rPr>
        <w:t>ýsledky prieskumu sú v prílohe.</w:t>
      </w:r>
    </w:p>
    <w:p w:rsidR="00857C71" w:rsidRDefault="00857C71" w:rsidP="00857C71">
      <w:pPr>
        <w:spacing w:after="0"/>
        <w:rPr>
          <w:lang w:eastAsia="sk-SK"/>
        </w:rPr>
      </w:pPr>
    </w:p>
    <w:p w:rsidR="00DA634B" w:rsidRDefault="00383DCA" w:rsidP="00857C71">
      <w:pPr>
        <w:spacing w:after="0"/>
        <w:rPr>
          <w:lang w:eastAsia="sk-SK"/>
        </w:rPr>
      </w:pPr>
      <w:r>
        <w:rPr>
          <w:rFonts w:eastAsiaTheme="minorHAnsi"/>
          <w:lang w:eastAsia="sk-SK"/>
        </w:rPr>
        <w:t>f</w:t>
      </w:r>
      <w:r w:rsidR="0006099F" w:rsidRPr="0006099F">
        <w:rPr>
          <w:rFonts w:eastAsiaTheme="minorHAnsi"/>
          <w:lang w:eastAsia="sk-SK"/>
        </w:rPr>
        <w:t xml:space="preserve">) </w:t>
      </w:r>
      <w:r w:rsidR="00D5349C">
        <w:rPr>
          <w:rFonts w:eastAsiaTheme="minorHAnsi"/>
          <w:lang w:eastAsia="sk-SK"/>
        </w:rPr>
        <w:t>A</w:t>
      </w:r>
      <w:r w:rsidR="00DA634B">
        <w:rPr>
          <w:rFonts w:eastAsiaTheme="minorHAnsi"/>
          <w:lang w:eastAsia="sk-SK"/>
        </w:rPr>
        <w:t>ko posledná zaznela i</w:t>
      </w:r>
      <w:r w:rsidR="0006099F">
        <w:rPr>
          <w:lang w:eastAsia="sk-SK"/>
        </w:rPr>
        <w:t>nformácia o zasadnutí Rady vlády SR pre ľudské práva, národnostné menšiny a rodovú rovnosť, ktoré sa bude konať 20.</w:t>
      </w:r>
      <w:r w:rsidR="00DA634B">
        <w:rPr>
          <w:lang w:eastAsia="sk-SK"/>
        </w:rPr>
        <w:t xml:space="preserve"> f</w:t>
      </w:r>
      <w:r w:rsidR="0006099F">
        <w:rPr>
          <w:lang w:eastAsia="sk-SK"/>
        </w:rPr>
        <w:t>ebruára</w:t>
      </w:r>
      <w:r w:rsidR="00DA634B">
        <w:rPr>
          <w:lang w:eastAsia="sk-SK"/>
        </w:rPr>
        <w:t xml:space="preserve"> 2012</w:t>
      </w:r>
      <w:r w:rsidR="0006099F">
        <w:rPr>
          <w:lang w:eastAsia="sk-SK"/>
        </w:rPr>
        <w:t>. Registrácia je otvorená.</w:t>
      </w:r>
      <w:r w:rsidR="001155AA">
        <w:rPr>
          <w:lang w:eastAsia="sk-SK"/>
        </w:rPr>
        <w:t xml:space="preserve"> </w:t>
      </w:r>
      <w:r w:rsidR="00DA634B" w:rsidRPr="00DA634B">
        <w:rPr>
          <w:lang w:eastAsia="sk-SK"/>
        </w:rPr>
        <w:t>S</w:t>
      </w:r>
      <w:r w:rsidR="00DA634B">
        <w:rPr>
          <w:lang w:eastAsia="sk-SK"/>
        </w:rPr>
        <w:t xml:space="preserve">ekcia ľudských práv a rovnakého zaobchádzania vyhlásila výzvu na predkladanie žiadostí o dotácie na rok 2012 v téme „Podpora a ochrana ľudských práv a slobôd LP/2012“. </w:t>
      </w:r>
      <w:proofErr w:type="spellStart"/>
      <w:r w:rsidR="00DA634B">
        <w:rPr>
          <w:lang w:eastAsia="sk-SK"/>
        </w:rPr>
        <w:t>Link</w:t>
      </w:r>
      <w:proofErr w:type="spellEnd"/>
      <w:r w:rsidR="00DA634B">
        <w:rPr>
          <w:lang w:eastAsia="sk-SK"/>
        </w:rPr>
        <w:t xml:space="preserve"> na výzvu je http://www.mensiny.vlada.gov.sk/26163/vyzva-lp-2012.php</w:t>
      </w:r>
      <w:r w:rsidR="00CC5048">
        <w:rPr>
          <w:lang w:eastAsia="sk-SK"/>
        </w:rPr>
        <w:t>. K tejto téme sa budú konať dva informačné semináre</w:t>
      </w:r>
      <w:r w:rsidR="007F2CD2">
        <w:rPr>
          <w:lang w:eastAsia="sk-SK"/>
        </w:rPr>
        <w:t>.</w:t>
      </w:r>
    </w:p>
    <w:p w:rsidR="002117D6" w:rsidRPr="0006099F" w:rsidRDefault="002117D6" w:rsidP="00211621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sz w:val="24"/>
          <w:szCs w:val="24"/>
        </w:rPr>
      </w:pPr>
    </w:p>
    <w:p w:rsidR="002117D6" w:rsidRPr="00D5349C" w:rsidRDefault="002117D6" w:rsidP="00D5349C">
      <w:pPr>
        <w:pStyle w:val="Odsekzoznamu"/>
        <w:numPr>
          <w:ilvl w:val="0"/>
          <w:numId w:val="8"/>
        </w:numPr>
        <w:spacing w:before="480" w:line="240" w:lineRule="auto"/>
        <w:ind w:left="284" w:hanging="284"/>
        <w:jc w:val="left"/>
        <w:rPr>
          <w:rFonts w:ascii="Tahoma" w:hAnsi="Tahoma" w:cs="Tahoma"/>
          <w:b/>
          <w:sz w:val="24"/>
          <w:szCs w:val="24"/>
          <w:lang w:eastAsia="sk-SK"/>
        </w:rPr>
      </w:pPr>
      <w:r w:rsidRPr="00D5349C">
        <w:rPr>
          <w:rFonts w:ascii="Tahoma" w:hAnsi="Tahoma" w:cs="Tahoma"/>
          <w:b/>
          <w:sz w:val="24"/>
          <w:szCs w:val="24"/>
          <w:lang w:eastAsia="sk-SK"/>
        </w:rPr>
        <w:t>Záver.</w:t>
      </w:r>
    </w:p>
    <w:p w:rsidR="00214903" w:rsidRDefault="00214903" w:rsidP="00066893">
      <w:pPr>
        <w:spacing w:after="0"/>
        <w:jc w:val="left"/>
        <w:rPr>
          <w:rFonts w:eastAsiaTheme="minorHAnsi" w:cs="Arial"/>
          <w:b/>
          <w:sz w:val="24"/>
          <w:szCs w:val="24"/>
        </w:rPr>
      </w:pPr>
    </w:p>
    <w:p w:rsidR="00214903" w:rsidRPr="00214903" w:rsidRDefault="00214903" w:rsidP="00214903">
      <w:pPr>
        <w:spacing w:line="240" w:lineRule="auto"/>
        <w:ind w:left="361"/>
        <w:jc w:val="left"/>
        <w:rPr>
          <w:rFonts w:cs="Arial"/>
          <w:sz w:val="24"/>
          <w:szCs w:val="24"/>
          <w:lang w:eastAsia="sk-SK"/>
        </w:rPr>
      </w:pPr>
      <w:r w:rsidRPr="00EC714D">
        <w:rPr>
          <w:rFonts w:cs="Arial"/>
          <w:sz w:val="24"/>
          <w:szCs w:val="24"/>
          <w:lang w:eastAsia="sk-SK"/>
        </w:rPr>
        <w:t xml:space="preserve">V Bratislave </w:t>
      </w:r>
      <w:r w:rsidR="00EC714D" w:rsidRPr="00EC714D">
        <w:rPr>
          <w:rFonts w:cs="Arial"/>
          <w:sz w:val="24"/>
          <w:szCs w:val="24"/>
          <w:lang w:eastAsia="sk-SK"/>
        </w:rPr>
        <w:t>14</w:t>
      </w:r>
      <w:r w:rsidRPr="00EC714D">
        <w:rPr>
          <w:rFonts w:cs="Arial"/>
          <w:sz w:val="24"/>
          <w:szCs w:val="24"/>
          <w:lang w:eastAsia="sk-SK"/>
        </w:rPr>
        <w:t>.</w:t>
      </w:r>
      <w:r w:rsidR="00D5349C">
        <w:rPr>
          <w:rFonts w:cs="Arial"/>
          <w:sz w:val="24"/>
          <w:szCs w:val="24"/>
          <w:lang w:eastAsia="sk-SK"/>
        </w:rPr>
        <w:t xml:space="preserve"> </w:t>
      </w:r>
      <w:r w:rsidR="00EC714D" w:rsidRPr="00EC714D">
        <w:rPr>
          <w:rFonts w:cs="Arial"/>
          <w:sz w:val="24"/>
          <w:szCs w:val="24"/>
          <w:lang w:eastAsia="sk-SK"/>
        </w:rPr>
        <w:t>februára 2</w:t>
      </w:r>
      <w:r w:rsidRPr="00EC714D">
        <w:rPr>
          <w:rFonts w:cs="Arial"/>
          <w:sz w:val="24"/>
          <w:szCs w:val="24"/>
          <w:lang w:eastAsia="sk-SK"/>
        </w:rPr>
        <w:t>012</w:t>
      </w:r>
    </w:p>
    <w:p w:rsidR="00214903" w:rsidRPr="00214903" w:rsidRDefault="00214903" w:rsidP="00214903">
      <w:pPr>
        <w:spacing w:after="0" w:line="240" w:lineRule="auto"/>
        <w:ind w:left="363"/>
        <w:jc w:val="right"/>
        <w:rPr>
          <w:rFonts w:cs="Arial"/>
          <w:sz w:val="24"/>
          <w:szCs w:val="24"/>
          <w:lang w:eastAsia="sk-SK"/>
        </w:rPr>
      </w:pPr>
    </w:p>
    <w:p w:rsidR="00214903" w:rsidRPr="00214903" w:rsidRDefault="00214903" w:rsidP="00214903">
      <w:pPr>
        <w:spacing w:after="0" w:line="240" w:lineRule="auto"/>
        <w:ind w:left="363"/>
        <w:jc w:val="right"/>
        <w:rPr>
          <w:rFonts w:cs="Arial"/>
          <w:sz w:val="24"/>
          <w:szCs w:val="24"/>
          <w:lang w:eastAsia="sk-SK"/>
        </w:rPr>
      </w:pPr>
      <w:r w:rsidRPr="00214903">
        <w:rPr>
          <w:rFonts w:cs="Arial"/>
          <w:sz w:val="24"/>
          <w:szCs w:val="24"/>
          <w:lang w:eastAsia="sk-SK"/>
        </w:rPr>
        <w:t>Zápis pripravila Karolína Miková</w:t>
      </w:r>
    </w:p>
    <w:p w:rsidR="00214903" w:rsidRPr="00214903" w:rsidRDefault="00214903" w:rsidP="00214903">
      <w:pPr>
        <w:spacing w:after="0" w:line="240" w:lineRule="auto"/>
        <w:ind w:left="363"/>
        <w:jc w:val="right"/>
        <w:rPr>
          <w:rFonts w:cs="Arial"/>
          <w:sz w:val="24"/>
          <w:szCs w:val="24"/>
          <w:lang w:eastAsia="sk-SK"/>
        </w:rPr>
      </w:pPr>
      <w:r w:rsidRPr="00214903">
        <w:rPr>
          <w:rFonts w:cs="Arial"/>
          <w:sz w:val="24"/>
          <w:szCs w:val="24"/>
          <w:lang w:eastAsia="sk-SK"/>
        </w:rPr>
        <w:t>riaditeľka kancelárie</w:t>
      </w:r>
    </w:p>
    <w:p w:rsidR="00214903" w:rsidRPr="00214903" w:rsidRDefault="00214903" w:rsidP="00214903">
      <w:pPr>
        <w:spacing w:after="0" w:line="240" w:lineRule="auto"/>
        <w:ind w:left="363"/>
        <w:jc w:val="right"/>
        <w:rPr>
          <w:rFonts w:cs="Arial"/>
          <w:sz w:val="24"/>
          <w:szCs w:val="24"/>
          <w:lang w:eastAsia="sk-SK"/>
        </w:rPr>
      </w:pPr>
      <w:r w:rsidRPr="00214903">
        <w:rPr>
          <w:rFonts w:cs="Arial"/>
          <w:sz w:val="24"/>
          <w:szCs w:val="24"/>
          <w:lang w:eastAsia="sk-SK"/>
        </w:rPr>
        <w:t>Úrad splnomocnenca vlády SR</w:t>
      </w:r>
    </w:p>
    <w:p w:rsidR="00214903" w:rsidRPr="00214903" w:rsidRDefault="00214903" w:rsidP="00C55450">
      <w:pPr>
        <w:spacing w:after="0" w:line="240" w:lineRule="auto"/>
        <w:ind w:left="363"/>
        <w:jc w:val="right"/>
        <w:rPr>
          <w:rFonts w:cs="Arial"/>
          <w:sz w:val="24"/>
          <w:szCs w:val="24"/>
          <w:lang w:eastAsia="sk-SK"/>
        </w:rPr>
      </w:pPr>
      <w:r w:rsidRPr="00214903">
        <w:rPr>
          <w:rFonts w:cs="Arial"/>
          <w:sz w:val="24"/>
          <w:szCs w:val="24"/>
          <w:lang w:eastAsia="sk-SK"/>
        </w:rPr>
        <w:t>pr</w:t>
      </w:r>
      <w:r w:rsidR="00C55450">
        <w:rPr>
          <w:rFonts w:cs="Arial"/>
          <w:sz w:val="24"/>
          <w:szCs w:val="24"/>
          <w:lang w:eastAsia="sk-SK"/>
        </w:rPr>
        <w:t>e rozvoj občianskej spoločnosti</w:t>
      </w:r>
      <w:bookmarkStart w:id="0" w:name="_GoBack"/>
      <w:bookmarkEnd w:id="0"/>
    </w:p>
    <w:sectPr w:rsidR="00214903" w:rsidRPr="002149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71" w:rsidRDefault="00857C71" w:rsidP="00F40050">
      <w:pPr>
        <w:spacing w:after="0" w:line="240" w:lineRule="auto"/>
      </w:pPr>
      <w:r>
        <w:separator/>
      </w:r>
    </w:p>
  </w:endnote>
  <w:endnote w:type="continuationSeparator" w:id="0">
    <w:p w:rsidR="00857C71" w:rsidRDefault="00857C71" w:rsidP="00F4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54105"/>
      <w:docPartObj>
        <w:docPartGallery w:val="Page Numbers (Bottom of Page)"/>
        <w:docPartUnique/>
      </w:docPartObj>
    </w:sdtPr>
    <w:sdtContent>
      <w:p w:rsidR="00857C71" w:rsidRDefault="00857C7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450">
          <w:rPr>
            <w:noProof/>
          </w:rPr>
          <w:t>4</w:t>
        </w:r>
        <w:r>
          <w:fldChar w:fldCharType="end"/>
        </w:r>
      </w:p>
    </w:sdtContent>
  </w:sdt>
  <w:p w:rsidR="00857C71" w:rsidRDefault="00857C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71" w:rsidRDefault="00857C71" w:rsidP="00F40050">
      <w:pPr>
        <w:spacing w:after="0" w:line="240" w:lineRule="auto"/>
      </w:pPr>
      <w:r>
        <w:separator/>
      </w:r>
    </w:p>
  </w:footnote>
  <w:footnote w:type="continuationSeparator" w:id="0">
    <w:p w:rsidR="00857C71" w:rsidRDefault="00857C71" w:rsidP="00F4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71" w:rsidRPr="00F40050" w:rsidRDefault="00857C71" w:rsidP="00F40050">
    <w:pPr>
      <w:tabs>
        <w:tab w:val="center" w:pos="4536"/>
        <w:tab w:val="left" w:pos="4969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sk-SK"/>
      </w:rPr>
    </w:pPr>
    <w:r w:rsidRPr="00F40050">
      <w:rPr>
        <w:rFonts w:ascii="Times New Roman" w:hAnsi="Times New Roman"/>
        <w:noProof/>
        <w:sz w:val="24"/>
        <w:szCs w:val="24"/>
        <w:lang w:eastAsia="sk-SK"/>
      </w:rPr>
      <w:drawing>
        <wp:inline distT="0" distB="0" distL="0" distR="0" wp14:anchorId="2F7A1F4E" wp14:editId="7B0FB32C">
          <wp:extent cx="349857" cy="401863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49" cy="40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7C71" w:rsidRPr="00F40050" w:rsidRDefault="00857C71" w:rsidP="00F40050">
    <w:pPr>
      <w:tabs>
        <w:tab w:val="center" w:pos="4536"/>
        <w:tab w:val="left" w:pos="4969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i/>
        <w:color w:val="000000"/>
        <w:sz w:val="20"/>
        <w:szCs w:val="20"/>
        <w:lang w:eastAsia="sk-SK"/>
      </w:rPr>
    </w:pPr>
    <w:r w:rsidRPr="00F40050">
      <w:rPr>
        <w:rFonts w:ascii="Times New Roman" w:hAnsi="Times New Roman"/>
        <w:sz w:val="20"/>
        <w:szCs w:val="20"/>
        <w:lang w:eastAsia="sk-SK"/>
      </w:rPr>
      <w:t xml:space="preserve">                                                    </w:t>
    </w:r>
  </w:p>
  <w:p w:rsidR="00857C71" w:rsidRPr="00F40050" w:rsidRDefault="00857C71" w:rsidP="00F40050">
    <w:pPr>
      <w:tabs>
        <w:tab w:val="center" w:pos="4536"/>
        <w:tab w:val="left" w:pos="4969"/>
        <w:tab w:val="right" w:pos="9072"/>
      </w:tabs>
      <w:spacing w:line="240" w:lineRule="auto"/>
      <w:jc w:val="center"/>
      <w:rPr>
        <w:rFonts w:ascii="Times New Roman" w:eastAsia="Arial" w:hAnsi="Times New Roman" w:cs="Arial"/>
        <w:i/>
        <w:color w:val="808080"/>
        <w:sz w:val="24"/>
        <w:szCs w:val="24"/>
        <w:lang w:eastAsia="sk-SK"/>
      </w:rPr>
    </w:pPr>
    <w:r w:rsidRPr="00F40050">
      <w:rPr>
        <w:rFonts w:ascii="Times New Roman" w:eastAsia="Arial" w:hAnsi="Times New Roman" w:cs="Arial"/>
        <w:i/>
        <w:color w:val="808080"/>
        <w:sz w:val="24"/>
        <w:szCs w:val="24"/>
        <w:lang w:eastAsia="sk-SK"/>
      </w:rPr>
      <w:t>ÚRAD VLÁDY SLOVENSKEJ REPUBLIKY</w:t>
    </w:r>
  </w:p>
  <w:p w:rsidR="00857C71" w:rsidRPr="00F40050" w:rsidRDefault="00857C71" w:rsidP="00F40050">
    <w:pPr>
      <w:tabs>
        <w:tab w:val="right" w:pos="9072"/>
      </w:tabs>
      <w:spacing w:after="0" w:line="240" w:lineRule="auto"/>
      <w:jc w:val="center"/>
      <w:rPr>
        <w:rFonts w:ascii="Times New Roman" w:hAnsi="Times New Roman"/>
        <w:i/>
        <w:color w:val="808080"/>
        <w:sz w:val="20"/>
        <w:szCs w:val="20"/>
        <w:lang w:eastAsia="cs-CZ"/>
      </w:rPr>
    </w:pPr>
    <w:r w:rsidRPr="00F40050">
      <w:rPr>
        <w:rFonts w:ascii="Times New Roman" w:hAnsi="Times New Roman"/>
        <w:i/>
        <w:color w:val="808080"/>
        <w:sz w:val="20"/>
        <w:szCs w:val="20"/>
        <w:lang w:eastAsia="cs-CZ"/>
      </w:rPr>
      <w:t xml:space="preserve">ÚRAD SPLNOMOCNENCA VLÁDY SLOVENSKEJ REPUBLIKY </w:t>
    </w:r>
  </w:p>
  <w:p w:rsidR="00857C71" w:rsidRPr="00F40050" w:rsidRDefault="00857C71" w:rsidP="00F40050">
    <w:pPr>
      <w:tabs>
        <w:tab w:val="center" w:pos="2835"/>
        <w:tab w:val="right" w:pos="9072"/>
      </w:tabs>
      <w:spacing w:after="0" w:line="240" w:lineRule="auto"/>
      <w:jc w:val="center"/>
      <w:rPr>
        <w:rFonts w:ascii="Times New Roman" w:hAnsi="Times New Roman"/>
        <w:i/>
        <w:color w:val="808080"/>
        <w:sz w:val="20"/>
        <w:szCs w:val="20"/>
        <w:lang w:eastAsia="cs-CZ"/>
      </w:rPr>
    </w:pPr>
    <w:r w:rsidRPr="00F40050">
      <w:rPr>
        <w:rFonts w:ascii="Times New Roman" w:hAnsi="Times New Roman"/>
        <w:i/>
        <w:color w:val="808080"/>
        <w:sz w:val="20"/>
        <w:szCs w:val="20"/>
        <w:lang w:eastAsia="cs-CZ"/>
      </w:rPr>
      <w:t>PRE ROZVOJ OBČIANSKEJ SPOLOČNOSTI</w:t>
    </w:r>
  </w:p>
  <w:p w:rsidR="00857C71" w:rsidRDefault="00857C7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08DD"/>
    <w:multiLevelType w:val="hybridMultilevel"/>
    <w:tmpl w:val="3348AA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FB6275"/>
    <w:multiLevelType w:val="hybridMultilevel"/>
    <w:tmpl w:val="95B6D2FC"/>
    <w:lvl w:ilvl="0" w:tplc="4D8A1EE4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3AD24B63"/>
    <w:multiLevelType w:val="hybridMultilevel"/>
    <w:tmpl w:val="EED293B6"/>
    <w:lvl w:ilvl="0" w:tplc="205A66C4">
      <w:start w:val="4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ECC4FCC"/>
    <w:multiLevelType w:val="hybridMultilevel"/>
    <w:tmpl w:val="1F66D2EE"/>
    <w:lvl w:ilvl="0" w:tplc="93B652F6">
      <w:start w:val="4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2F746DE"/>
    <w:multiLevelType w:val="hybridMultilevel"/>
    <w:tmpl w:val="DC6E1454"/>
    <w:lvl w:ilvl="0" w:tplc="67A6A964">
      <w:start w:val="4"/>
      <w:numFmt w:val="bullet"/>
      <w:lvlText w:val="–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E5A19B2"/>
    <w:multiLevelType w:val="hybridMultilevel"/>
    <w:tmpl w:val="E79AB9E8"/>
    <w:lvl w:ilvl="0" w:tplc="8DE633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051D"/>
    <w:multiLevelType w:val="hybridMultilevel"/>
    <w:tmpl w:val="E3ACE8B6"/>
    <w:lvl w:ilvl="0" w:tplc="826C05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F17D0"/>
    <w:multiLevelType w:val="hybridMultilevel"/>
    <w:tmpl w:val="888AC1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2A"/>
    <w:rsid w:val="000171BB"/>
    <w:rsid w:val="0006099F"/>
    <w:rsid w:val="00066893"/>
    <w:rsid w:val="000834D2"/>
    <w:rsid w:val="000D5753"/>
    <w:rsid w:val="000D736B"/>
    <w:rsid w:val="001155AA"/>
    <w:rsid w:val="001928CB"/>
    <w:rsid w:val="00211621"/>
    <w:rsid w:val="002117D6"/>
    <w:rsid w:val="00214903"/>
    <w:rsid w:val="002201A4"/>
    <w:rsid w:val="00245027"/>
    <w:rsid w:val="00276713"/>
    <w:rsid w:val="00321F3B"/>
    <w:rsid w:val="00331099"/>
    <w:rsid w:val="00331EA7"/>
    <w:rsid w:val="00377E62"/>
    <w:rsid w:val="00383DCA"/>
    <w:rsid w:val="003E1FDA"/>
    <w:rsid w:val="0040739B"/>
    <w:rsid w:val="00417601"/>
    <w:rsid w:val="00445E98"/>
    <w:rsid w:val="00480008"/>
    <w:rsid w:val="004C1842"/>
    <w:rsid w:val="00585459"/>
    <w:rsid w:val="005D5908"/>
    <w:rsid w:val="00742EAF"/>
    <w:rsid w:val="007E0695"/>
    <w:rsid w:val="007F2CD2"/>
    <w:rsid w:val="00811DAE"/>
    <w:rsid w:val="00856B35"/>
    <w:rsid w:val="00857C71"/>
    <w:rsid w:val="008B2F56"/>
    <w:rsid w:val="008D24A1"/>
    <w:rsid w:val="009133DC"/>
    <w:rsid w:val="00987F2A"/>
    <w:rsid w:val="009C67A1"/>
    <w:rsid w:val="009C7CD8"/>
    <w:rsid w:val="00A1525C"/>
    <w:rsid w:val="00A31E9F"/>
    <w:rsid w:val="00AB422B"/>
    <w:rsid w:val="00AE0BE3"/>
    <w:rsid w:val="00B502D2"/>
    <w:rsid w:val="00C55450"/>
    <w:rsid w:val="00CC5048"/>
    <w:rsid w:val="00CE13D9"/>
    <w:rsid w:val="00D5349C"/>
    <w:rsid w:val="00D91076"/>
    <w:rsid w:val="00DA634B"/>
    <w:rsid w:val="00DC33C3"/>
    <w:rsid w:val="00E62E96"/>
    <w:rsid w:val="00E716F3"/>
    <w:rsid w:val="00EB1B7E"/>
    <w:rsid w:val="00EC714D"/>
    <w:rsid w:val="00F108BD"/>
    <w:rsid w:val="00F40050"/>
    <w:rsid w:val="00F9507F"/>
    <w:rsid w:val="00F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F2A"/>
    <w:pPr>
      <w:spacing w:after="120" w:line="288" w:lineRule="auto"/>
      <w:jc w:val="both"/>
    </w:pPr>
    <w:rPr>
      <w:rFonts w:ascii="Arial" w:eastAsia="Times New Roman" w:hAnsi="Arial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0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0050"/>
    <w:rPr>
      <w:rFonts w:ascii="Arial" w:eastAsia="Times New Roman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F4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0050"/>
    <w:rPr>
      <w:rFonts w:ascii="Arial" w:eastAsia="Times New Roman" w:hAnsi="Arial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05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6689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60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407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7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739B"/>
    <w:rPr>
      <w:rFonts w:ascii="Arial" w:eastAsia="Times New Roman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7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739B"/>
    <w:rPr>
      <w:rFonts w:ascii="Arial" w:eastAsia="Times New Roman" w:hAnsi="Arial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C5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F2A"/>
    <w:pPr>
      <w:spacing w:after="120" w:line="288" w:lineRule="auto"/>
      <w:jc w:val="both"/>
    </w:pPr>
    <w:rPr>
      <w:rFonts w:ascii="Arial" w:eastAsia="Times New Roman" w:hAnsi="Arial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60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0050"/>
    <w:rPr>
      <w:rFonts w:ascii="Arial" w:eastAsia="Times New Roman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F4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0050"/>
    <w:rPr>
      <w:rFonts w:ascii="Arial" w:eastAsia="Times New Roman" w:hAnsi="Arial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05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6689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060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407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7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739B"/>
    <w:rPr>
      <w:rFonts w:ascii="Arial" w:eastAsia="Times New Roman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7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739B"/>
    <w:rPr>
      <w:rFonts w:ascii="Arial" w:eastAsia="Times New Roman" w:hAnsi="Arial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C5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03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C647-7AF5-4FED-BB6D-8FAF938F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 vlady SR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 Micsinaiová</dc:creator>
  <cp:lastModifiedBy>Alžbeta Micsinaiová</cp:lastModifiedBy>
  <cp:revision>5</cp:revision>
  <dcterms:created xsi:type="dcterms:W3CDTF">2012-02-14T11:44:00Z</dcterms:created>
  <dcterms:modified xsi:type="dcterms:W3CDTF">2012-02-15T08:50:00Z</dcterms:modified>
</cp:coreProperties>
</file>