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0" w:rsidRPr="009133DC" w:rsidRDefault="00321F3B" w:rsidP="00066893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eastAsia="sk-SK"/>
        </w:rPr>
      </w:pPr>
      <w:r w:rsidRPr="009133DC">
        <w:rPr>
          <w:rFonts w:ascii="Tahoma" w:hAnsi="Tahoma" w:cs="Tahoma"/>
          <w:b/>
          <w:sz w:val="28"/>
          <w:szCs w:val="24"/>
          <w:lang w:eastAsia="sk-SK"/>
        </w:rPr>
        <w:t xml:space="preserve">Zápis 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>z</w:t>
      </w:r>
      <w:r w:rsidR="00CB6309">
        <w:rPr>
          <w:rFonts w:ascii="Tahoma" w:hAnsi="Tahoma" w:cs="Tahoma"/>
          <w:b/>
          <w:sz w:val="28"/>
          <w:szCs w:val="24"/>
          <w:lang w:eastAsia="sk-SK"/>
        </w:rPr>
        <w:t xml:space="preserve">o šiesteho </w:t>
      </w:r>
      <w:r w:rsidR="00857C71">
        <w:rPr>
          <w:rFonts w:ascii="Tahoma" w:hAnsi="Tahoma" w:cs="Tahoma"/>
          <w:b/>
          <w:sz w:val="28"/>
          <w:szCs w:val="24"/>
          <w:lang w:eastAsia="sk-SK"/>
        </w:rPr>
        <w:t xml:space="preserve">rokovania </w:t>
      </w:r>
      <w:r w:rsidR="00B44195">
        <w:rPr>
          <w:rFonts w:ascii="Tahoma" w:hAnsi="Tahoma" w:cs="Tahoma"/>
          <w:b/>
          <w:sz w:val="28"/>
          <w:szCs w:val="24"/>
          <w:lang w:eastAsia="sk-SK"/>
        </w:rPr>
        <w:br/>
      </w:r>
      <w:r w:rsidR="00857C71">
        <w:rPr>
          <w:rFonts w:ascii="Tahoma" w:hAnsi="Tahoma" w:cs="Tahoma"/>
          <w:b/>
          <w:sz w:val="28"/>
          <w:szCs w:val="24"/>
          <w:lang w:eastAsia="sk-SK"/>
        </w:rPr>
        <w:t>Výboru pre mimovládne neziskové organizácie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br/>
      </w:r>
      <w:r w:rsidR="00CB6309">
        <w:rPr>
          <w:rFonts w:ascii="Tahoma" w:hAnsi="Tahoma" w:cs="Tahoma"/>
          <w:b/>
          <w:sz w:val="28"/>
          <w:szCs w:val="24"/>
          <w:lang w:eastAsia="sk-SK"/>
        </w:rPr>
        <w:t>1</w:t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>2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 xml:space="preserve">. </w:t>
      </w:r>
      <w:r w:rsidR="00CB6309">
        <w:rPr>
          <w:rFonts w:ascii="Tahoma" w:hAnsi="Tahoma" w:cs="Tahoma"/>
          <w:b/>
          <w:sz w:val="28"/>
          <w:szCs w:val="24"/>
          <w:lang w:eastAsia="sk-SK"/>
        </w:rPr>
        <w:t>júna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 xml:space="preserve"> 201</w:t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>2</w:t>
      </w:r>
    </w:p>
    <w:p w:rsidR="00F40050" w:rsidRPr="00D5349C" w:rsidRDefault="00F40050" w:rsidP="00066893">
      <w:pPr>
        <w:spacing w:after="0" w:line="240" w:lineRule="auto"/>
        <w:rPr>
          <w:rFonts w:ascii="Tahoma" w:hAnsi="Tahoma" w:cs="Tahoma"/>
          <w:b/>
          <w:sz w:val="24"/>
          <w:szCs w:val="24"/>
          <w:lang w:eastAsia="sk-SK"/>
        </w:rPr>
      </w:pPr>
    </w:p>
    <w:p w:rsidR="00214903" w:rsidRPr="00280DFB" w:rsidRDefault="00214903" w:rsidP="00DA634B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280DFB">
        <w:rPr>
          <w:rFonts w:ascii="Tahoma" w:hAnsi="Tahoma" w:cs="Tahoma"/>
          <w:b/>
          <w:lang w:eastAsia="sk-SK"/>
        </w:rPr>
        <w:t>Otvorenie.</w:t>
      </w:r>
    </w:p>
    <w:p w:rsidR="00B44195" w:rsidRPr="00280DFB" w:rsidRDefault="00B44195" w:rsidP="00B44195">
      <w:pPr>
        <w:rPr>
          <w:lang w:eastAsia="sk-SK"/>
        </w:rPr>
      </w:pPr>
      <w:r w:rsidRPr="00280DFB">
        <w:rPr>
          <w:lang w:eastAsia="sk-SK"/>
        </w:rPr>
        <w:t>Rokovanie otvoril predseda Výboru pre mimovládne neziskové organizácie (ďalej len „</w:t>
      </w:r>
      <w:r w:rsidR="00E7629D">
        <w:rPr>
          <w:lang w:eastAsia="sk-SK"/>
        </w:rPr>
        <w:t>v</w:t>
      </w:r>
      <w:r w:rsidRPr="00280DFB">
        <w:rPr>
          <w:lang w:eastAsia="sk-SK"/>
        </w:rPr>
        <w:t>ýbor</w:t>
      </w:r>
      <w:r w:rsidR="00E7629D">
        <w:rPr>
          <w:lang w:eastAsia="sk-SK"/>
        </w:rPr>
        <w:t>“</w:t>
      </w:r>
      <w:r w:rsidRPr="00280DFB">
        <w:rPr>
          <w:lang w:eastAsia="sk-SK"/>
        </w:rPr>
        <w:t>)</w:t>
      </w:r>
      <w:r w:rsidR="00E7629D">
        <w:rPr>
          <w:lang w:eastAsia="sk-SK"/>
        </w:rPr>
        <w:t xml:space="preserve"> a upozornil členov výboru, že sa jedná o posledné zasadnutie výboru. Na programe rokovania vlády 13. júna 2012 je návrh nového štatútu Rady vlády </w:t>
      </w:r>
      <w:r w:rsidR="00E7629D" w:rsidRPr="00E7629D">
        <w:rPr>
          <w:lang w:eastAsia="sk-SK"/>
        </w:rPr>
        <w:t>Slovenskej republiky pre ľudské práva, národnostné menšiny a rodovú rovnosť</w:t>
      </w:r>
      <w:r w:rsidR="00E7629D">
        <w:rPr>
          <w:lang w:eastAsia="sk-SK"/>
        </w:rPr>
        <w:t>, v rámci ktoré výbor pôsobí, a keďže je plánované vytvorenie</w:t>
      </w:r>
      <w:r w:rsidR="00E7629D" w:rsidRPr="00E7629D">
        <w:t xml:space="preserve"> </w:t>
      </w:r>
      <w:r w:rsidR="00E7629D" w:rsidRPr="00E7629D">
        <w:rPr>
          <w:lang w:eastAsia="sk-SK"/>
        </w:rPr>
        <w:t>Rady vlády pre mimovládne neziskové organizácie</w:t>
      </w:r>
      <w:r w:rsidR="00E7629D">
        <w:rPr>
          <w:lang w:eastAsia="sk-SK"/>
        </w:rPr>
        <w:t>, nový štatút už s týmto výborom nepočíta.</w:t>
      </w:r>
      <w:r w:rsidRPr="00280DFB">
        <w:rPr>
          <w:lang w:eastAsia="sk-SK"/>
        </w:rPr>
        <w:t xml:space="preserve"> </w:t>
      </w:r>
      <w:r w:rsidR="00713271">
        <w:rPr>
          <w:lang w:eastAsia="sk-SK"/>
        </w:rPr>
        <w:t>Súčasne predseda výboru prezentoval návrh doplnenia programu rokovania, ktoré členovia výboru schválili.</w:t>
      </w:r>
    </w:p>
    <w:p w:rsidR="00CB6309" w:rsidRDefault="00CB6309" w:rsidP="00CB6309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CB6309">
        <w:rPr>
          <w:rFonts w:ascii="Tahoma" w:hAnsi="Tahoma" w:cs="Tahoma"/>
          <w:b/>
          <w:lang w:eastAsia="sk-SK"/>
        </w:rPr>
        <w:t xml:space="preserve">Prerokovanie prioritných okruhov agendy mimovládnych neziskových organizácií na rok 2012. </w:t>
      </w:r>
    </w:p>
    <w:p w:rsidR="00DA40D6" w:rsidRDefault="00E7629D" w:rsidP="00DA40D6">
      <w:pPr>
        <w:rPr>
          <w:lang w:eastAsia="sk-SK"/>
        </w:rPr>
      </w:pPr>
      <w:r>
        <w:rPr>
          <w:lang w:eastAsia="sk-SK"/>
        </w:rPr>
        <w:t xml:space="preserve">Predseda výboru prezentoval </w:t>
      </w:r>
      <w:r w:rsidR="001844F5">
        <w:rPr>
          <w:lang w:eastAsia="sk-SK"/>
        </w:rPr>
        <w:t>prioritnú agendu splnomocnenca vlády SR pre rozvoj občianskej spoločnosti (ďalej len „splnomocnenca“) na najbližšie obdobie v oblasti legislatívy, financovania, podpore slobodného priestoru a rezortnej a nadrezortnej agende (prezentácia v</w:t>
      </w:r>
      <w:r w:rsidR="00A160D4">
        <w:rPr>
          <w:lang w:eastAsia="sk-SK"/>
        </w:rPr>
        <w:t> </w:t>
      </w:r>
      <w:r w:rsidR="001844F5">
        <w:rPr>
          <w:lang w:eastAsia="sk-SK"/>
        </w:rPr>
        <w:t>prílohe</w:t>
      </w:r>
      <w:r w:rsidR="00A160D4">
        <w:rPr>
          <w:lang w:eastAsia="sk-SK"/>
        </w:rPr>
        <w:t xml:space="preserve"> 1</w:t>
      </w:r>
      <w:r w:rsidR="001844F5">
        <w:rPr>
          <w:lang w:eastAsia="sk-SK"/>
        </w:rPr>
        <w:t xml:space="preserve">). </w:t>
      </w:r>
    </w:p>
    <w:p w:rsidR="00DA40D6" w:rsidRDefault="001844F5" w:rsidP="00DA40D6">
      <w:pPr>
        <w:rPr>
          <w:lang w:eastAsia="sk-SK"/>
        </w:rPr>
      </w:pPr>
      <w:r>
        <w:rPr>
          <w:lang w:eastAsia="sk-SK"/>
        </w:rPr>
        <w:t>V diskusi</w:t>
      </w:r>
      <w:r w:rsidR="00DA40D6">
        <w:rPr>
          <w:lang w:eastAsia="sk-SK"/>
        </w:rPr>
        <w:t>i</w:t>
      </w:r>
      <w:r>
        <w:rPr>
          <w:lang w:eastAsia="sk-SK"/>
        </w:rPr>
        <w:t xml:space="preserve"> v súvislosti s navrhovanými </w:t>
      </w:r>
      <w:proofErr w:type="spellStart"/>
      <w:r>
        <w:rPr>
          <w:lang w:eastAsia="sk-SK"/>
        </w:rPr>
        <w:t>e-petíciami</w:t>
      </w:r>
      <w:proofErr w:type="spellEnd"/>
      <w:r>
        <w:rPr>
          <w:lang w:eastAsia="sk-SK"/>
        </w:rPr>
        <w:t xml:space="preserve"> (časť </w:t>
      </w:r>
      <w:r w:rsidRPr="001844F5">
        <w:rPr>
          <w:lang w:eastAsia="sk-SK"/>
        </w:rPr>
        <w:t>podpor</w:t>
      </w:r>
      <w:r>
        <w:rPr>
          <w:lang w:eastAsia="sk-SK"/>
        </w:rPr>
        <w:t>a</w:t>
      </w:r>
      <w:r w:rsidRPr="001844F5">
        <w:rPr>
          <w:lang w:eastAsia="sk-SK"/>
        </w:rPr>
        <w:t xml:space="preserve"> slobodného priestoru</w:t>
      </w:r>
      <w:r>
        <w:rPr>
          <w:lang w:eastAsia="sk-SK"/>
        </w:rPr>
        <w:t>)</w:t>
      </w:r>
      <w:r w:rsidRPr="001844F5">
        <w:rPr>
          <w:lang w:eastAsia="sk-SK"/>
        </w:rPr>
        <w:t xml:space="preserve"> </w:t>
      </w:r>
      <w:r w:rsidR="00DA40D6">
        <w:rPr>
          <w:lang w:eastAsia="sk-SK"/>
        </w:rPr>
        <w:t xml:space="preserve">účastníci upozornili </w:t>
      </w:r>
      <w:r>
        <w:rPr>
          <w:lang w:eastAsia="sk-SK"/>
        </w:rPr>
        <w:t>na potrebu celkovej úpravy zákona o </w:t>
      </w:r>
      <w:r w:rsidR="00E7629D">
        <w:rPr>
          <w:lang w:eastAsia="sk-SK"/>
        </w:rPr>
        <w:t>petíciách</w:t>
      </w:r>
      <w:r>
        <w:rPr>
          <w:lang w:eastAsia="sk-SK"/>
        </w:rPr>
        <w:t xml:space="preserve">, najmä vo vzťahu ku </w:t>
      </w:r>
      <w:r w:rsidR="00E7629D">
        <w:rPr>
          <w:lang w:eastAsia="sk-SK"/>
        </w:rPr>
        <w:t>príliš vysok</w:t>
      </w:r>
      <w:r>
        <w:rPr>
          <w:lang w:eastAsia="sk-SK"/>
        </w:rPr>
        <w:t>ému kvóru potrebnému na plat</w:t>
      </w:r>
      <w:r w:rsidR="00FF7D15">
        <w:rPr>
          <w:lang w:eastAsia="sk-SK"/>
        </w:rPr>
        <w:t>n</w:t>
      </w:r>
      <w:r w:rsidR="00E7629D">
        <w:rPr>
          <w:lang w:eastAsia="sk-SK"/>
        </w:rPr>
        <w:t xml:space="preserve">ú </w:t>
      </w:r>
      <w:r w:rsidR="00FF7D15">
        <w:rPr>
          <w:lang w:eastAsia="sk-SK"/>
        </w:rPr>
        <w:t>petíciu</w:t>
      </w:r>
      <w:r w:rsidR="00DA40D6">
        <w:rPr>
          <w:lang w:eastAsia="sk-SK"/>
        </w:rPr>
        <w:t>. Táto požiadavka sa stretla s</w:t>
      </w:r>
      <w:r w:rsidR="00AB10CA">
        <w:rPr>
          <w:lang w:eastAsia="sk-SK"/>
        </w:rPr>
        <w:t xml:space="preserve"> pozitívnou </w:t>
      </w:r>
      <w:r w:rsidR="00DA40D6">
        <w:rPr>
          <w:lang w:eastAsia="sk-SK"/>
        </w:rPr>
        <w:t xml:space="preserve">odozvou u pána premiéra Fica na predchádzajúcom stretnutí výboru. Súčasne účastníci upozornili na </w:t>
      </w:r>
      <w:r w:rsidR="00E7629D">
        <w:rPr>
          <w:lang w:eastAsia="sk-SK"/>
        </w:rPr>
        <w:t>Európsk</w:t>
      </w:r>
      <w:r w:rsidR="00FF7D15">
        <w:rPr>
          <w:lang w:eastAsia="sk-SK"/>
        </w:rPr>
        <w:t>u</w:t>
      </w:r>
      <w:r w:rsidR="00E7629D">
        <w:rPr>
          <w:lang w:eastAsia="sk-SK"/>
        </w:rPr>
        <w:t xml:space="preserve"> občiansk</w:t>
      </w:r>
      <w:r w:rsidR="00FF7D15">
        <w:rPr>
          <w:lang w:eastAsia="sk-SK"/>
        </w:rPr>
        <w:t>u</w:t>
      </w:r>
      <w:r w:rsidR="00E7629D">
        <w:rPr>
          <w:lang w:eastAsia="sk-SK"/>
        </w:rPr>
        <w:t xml:space="preserve"> iniciatív</w:t>
      </w:r>
      <w:r w:rsidR="00FF7D15">
        <w:rPr>
          <w:lang w:eastAsia="sk-SK"/>
        </w:rPr>
        <w:t xml:space="preserve">u, ktorá by </w:t>
      </w:r>
      <w:r w:rsidR="00DA40D6">
        <w:rPr>
          <w:lang w:eastAsia="sk-SK"/>
        </w:rPr>
        <w:t xml:space="preserve">od tohto roku </w:t>
      </w:r>
      <w:r w:rsidR="00FF7D15">
        <w:rPr>
          <w:lang w:eastAsia="sk-SK"/>
        </w:rPr>
        <w:t xml:space="preserve">mala </w:t>
      </w:r>
      <w:r w:rsidR="00DA40D6">
        <w:rPr>
          <w:lang w:eastAsia="sk-SK"/>
        </w:rPr>
        <w:t>umožňovať o</w:t>
      </w:r>
      <w:r w:rsidR="00FF7D15">
        <w:rPr>
          <w:lang w:eastAsia="sk-SK"/>
        </w:rPr>
        <w:t>bčano</w:t>
      </w:r>
      <w:r w:rsidR="00DA40D6">
        <w:rPr>
          <w:lang w:eastAsia="sk-SK"/>
        </w:rPr>
        <w:t>m</w:t>
      </w:r>
      <w:r w:rsidR="00FF7D15">
        <w:rPr>
          <w:lang w:eastAsia="sk-SK"/>
        </w:rPr>
        <w:t xml:space="preserve"> Slovenska</w:t>
      </w:r>
      <w:r w:rsidR="00DA40D6">
        <w:rPr>
          <w:lang w:eastAsia="sk-SK"/>
        </w:rPr>
        <w:t xml:space="preserve"> predkladať návrhy nových právnych predpisov EÚ</w:t>
      </w:r>
      <w:r w:rsidR="00DA40D6">
        <w:rPr>
          <w:rStyle w:val="Odkaznapoznmkupodiarou"/>
          <w:lang w:eastAsia="sk-SK"/>
        </w:rPr>
        <w:footnoteReference w:id="1"/>
      </w:r>
      <w:r w:rsidR="00DA40D6">
        <w:rPr>
          <w:lang w:eastAsia="sk-SK"/>
        </w:rPr>
        <w:t>.</w:t>
      </w:r>
      <w:r w:rsidR="00FF7D15">
        <w:rPr>
          <w:lang w:eastAsia="sk-SK"/>
        </w:rPr>
        <w:t xml:space="preserve"> </w:t>
      </w:r>
    </w:p>
    <w:p w:rsidR="00DA40D6" w:rsidRDefault="00DA40D6" w:rsidP="00E7629D">
      <w:pPr>
        <w:rPr>
          <w:lang w:eastAsia="sk-SK"/>
        </w:rPr>
      </w:pPr>
      <w:r>
        <w:rPr>
          <w:lang w:eastAsia="sk-SK"/>
        </w:rPr>
        <w:t xml:space="preserve">V diskusii k prioritným okruhom agendy splnomocnenca ešte zaznela požiadavka na venovanie sa téme zachovania </w:t>
      </w:r>
      <w:r w:rsidR="00E7629D">
        <w:rPr>
          <w:lang w:eastAsia="sk-SK"/>
        </w:rPr>
        <w:t>Doh</w:t>
      </w:r>
      <w:r>
        <w:rPr>
          <w:lang w:eastAsia="sk-SK"/>
        </w:rPr>
        <w:t>ô</w:t>
      </w:r>
      <w:r w:rsidR="00E7629D">
        <w:rPr>
          <w:lang w:eastAsia="sk-SK"/>
        </w:rPr>
        <w:t>d o vykonaní práce</w:t>
      </w:r>
      <w:r>
        <w:rPr>
          <w:lang w:eastAsia="sk-SK"/>
        </w:rPr>
        <w:t xml:space="preserve"> resp. v prípade ich zrušenia komplexného riešenia systému financovania práce z </w:t>
      </w:r>
      <w:r w:rsidR="00E7629D">
        <w:rPr>
          <w:lang w:eastAsia="sk-SK"/>
        </w:rPr>
        <w:t>dotačných prostriedko</w:t>
      </w:r>
      <w:r>
        <w:rPr>
          <w:lang w:eastAsia="sk-SK"/>
        </w:rPr>
        <w:t xml:space="preserve">v. </w:t>
      </w:r>
    </w:p>
    <w:p w:rsidR="00CB6309" w:rsidRDefault="00E7629D" w:rsidP="00CB6309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>
        <w:rPr>
          <w:rFonts w:ascii="Tahoma" w:hAnsi="Tahoma" w:cs="Tahoma"/>
          <w:b/>
          <w:lang w:eastAsia="sk-SK"/>
        </w:rPr>
        <w:t xml:space="preserve">Prerokovanie </w:t>
      </w:r>
      <w:r w:rsidR="00CB6309" w:rsidRPr="00CB6309">
        <w:rPr>
          <w:rFonts w:ascii="Tahoma" w:hAnsi="Tahoma" w:cs="Tahoma"/>
          <w:b/>
          <w:lang w:eastAsia="sk-SK"/>
        </w:rPr>
        <w:t>návrhu štatútu Rady vlády pre mimovládne neziskové organizácie.</w:t>
      </w:r>
    </w:p>
    <w:p w:rsidR="00CB6309" w:rsidRPr="00CB6309" w:rsidRDefault="00C275EA" w:rsidP="00CB6309">
      <w:pPr>
        <w:rPr>
          <w:lang w:eastAsia="sk-SK"/>
        </w:rPr>
      </w:pPr>
      <w:r>
        <w:rPr>
          <w:lang w:eastAsia="sk-SK"/>
        </w:rPr>
        <w:t>Po diskusii a pripomienkach v</w:t>
      </w:r>
      <w:r w:rsidR="00E7629D">
        <w:rPr>
          <w:lang w:eastAsia="sk-SK"/>
        </w:rPr>
        <w:t>ýbor schválil Š</w:t>
      </w:r>
      <w:r w:rsidR="00E7629D" w:rsidRPr="00E7629D">
        <w:rPr>
          <w:lang w:eastAsia="sk-SK"/>
        </w:rPr>
        <w:t>tatút Rady vlády pre mimovládne neziskové organizácie</w:t>
      </w:r>
      <w:r w:rsidR="00E7629D">
        <w:rPr>
          <w:lang w:eastAsia="sk-SK"/>
        </w:rPr>
        <w:t xml:space="preserve"> (Uznesenie č.</w:t>
      </w:r>
      <w:r>
        <w:rPr>
          <w:lang w:eastAsia="sk-SK"/>
        </w:rPr>
        <w:t xml:space="preserve"> 8)</w:t>
      </w:r>
      <w:r w:rsidR="00E7629D">
        <w:rPr>
          <w:lang w:eastAsia="sk-SK"/>
        </w:rPr>
        <w:t xml:space="preserve"> </w:t>
      </w:r>
    </w:p>
    <w:p w:rsidR="00CB6309" w:rsidRDefault="00C275EA" w:rsidP="00CB6309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>
        <w:rPr>
          <w:rFonts w:ascii="Tahoma" w:hAnsi="Tahoma" w:cs="Tahoma"/>
          <w:b/>
          <w:lang w:eastAsia="sk-SK"/>
        </w:rPr>
        <w:t>P</w:t>
      </w:r>
      <w:r w:rsidR="00CB6309" w:rsidRPr="00CB6309">
        <w:rPr>
          <w:rFonts w:ascii="Tahoma" w:hAnsi="Tahoma" w:cs="Tahoma"/>
          <w:b/>
          <w:lang w:eastAsia="sk-SK"/>
        </w:rPr>
        <w:t>rerokovanie návrhu Štatútu splnomocnenca vlády SR pre rozvoj občianskej spoločnosti.</w:t>
      </w:r>
    </w:p>
    <w:p w:rsidR="00E7629D" w:rsidRPr="00E7629D" w:rsidRDefault="00E7629D" w:rsidP="00E7629D">
      <w:pPr>
        <w:rPr>
          <w:lang w:eastAsia="sk-SK"/>
        </w:rPr>
      </w:pPr>
      <w:r w:rsidRPr="00E7629D">
        <w:rPr>
          <w:lang w:eastAsia="sk-SK"/>
        </w:rPr>
        <w:t xml:space="preserve">Výbor schválil Štatút Rady vlády pre mimovládne neziskové organizácie (Uznesenie č. </w:t>
      </w:r>
      <w:r w:rsidR="00C275EA">
        <w:rPr>
          <w:lang w:eastAsia="sk-SK"/>
        </w:rPr>
        <w:t>9)</w:t>
      </w:r>
    </w:p>
    <w:p w:rsidR="00E7629D" w:rsidRDefault="00E7629D" w:rsidP="00E7629D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CB6309">
        <w:rPr>
          <w:rFonts w:ascii="Tahoma" w:hAnsi="Tahoma" w:cs="Tahoma"/>
          <w:b/>
          <w:lang w:eastAsia="sk-SK"/>
        </w:rPr>
        <w:lastRenderedPageBreak/>
        <w:t>Návrhy M</w:t>
      </w:r>
      <w:r w:rsidR="002B0F5A">
        <w:rPr>
          <w:rFonts w:ascii="Tahoma" w:hAnsi="Tahoma" w:cs="Tahoma"/>
          <w:b/>
          <w:lang w:eastAsia="sk-SK"/>
        </w:rPr>
        <w:t>V</w:t>
      </w:r>
      <w:r w:rsidRPr="00CB6309">
        <w:rPr>
          <w:rFonts w:ascii="Tahoma" w:hAnsi="Tahoma" w:cs="Tahoma"/>
          <w:b/>
          <w:lang w:eastAsia="sk-SK"/>
        </w:rPr>
        <w:t>O pre programové obdobie 2014 – 2020</w:t>
      </w:r>
      <w:r w:rsidR="00713271">
        <w:rPr>
          <w:rFonts w:ascii="Tahoma" w:hAnsi="Tahoma" w:cs="Tahoma"/>
          <w:b/>
          <w:lang w:eastAsia="sk-SK"/>
        </w:rPr>
        <w:t>.</w:t>
      </w:r>
    </w:p>
    <w:p w:rsidR="00A160D4" w:rsidRDefault="00713271" w:rsidP="00713271">
      <w:pPr>
        <w:rPr>
          <w:lang w:eastAsia="sk-SK"/>
        </w:rPr>
      </w:pPr>
      <w:r w:rsidRPr="00B87877">
        <w:rPr>
          <w:lang w:eastAsia="sk-SK"/>
        </w:rPr>
        <w:t>Po diskusii výbor zobral materiál na vedomie a</w:t>
      </w:r>
      <w:r w:rsidR="00A160D4" w:rsidRPr="00B87877">
        <w:rPr>
          <w:lang w:eastAsia="sk-SK"/>
        </w:rPr>
        <w:t> prijal k nemu Uznesenie č. 10. Dokument Návrhy MVO pre programové obdobie 2014 – 2020 sa nachádza v prílohe 2</w:t>
      </w:r>
      <w:r w:rsidR="007A4983" w:rsidRPr="00B87877">
        <w:rPr>
          <w:lang w:eastAsia="sk-SK"/>
        </w:rPr>
        <w:t>. Výbor tiež odporučil</w:t>
      </w:r>
      <w:r w:rsidR="002B2433" w:rsidRPr="00B87877">
        <w:rPr>
          <w:lang w:eastAsia="sk-SK"/>
        </w:rPr>
        <w:t xml:space="preserve">, </w:t>
      </w:r>
      <w:r w:rsidR="007A4983" w:rsidRPr="00B87877">
        <w:rPr>
          <w:lang w:eastAsia="sk-SK"/>
        </w:rPr>
        <w:t xml:space="preserve"> aby </w:t>
      </w:r>
      <w:r w:rsidR="002B2433" w:rsidRPr="00B87877">
        <w:rPr>
          <w:lang w:eastAsia="sk-SK"/>
        </w:rPr>
        <w:t xml:space="preserve">tento materiál </w:t>
      </w:r>
      <w:r w:rsidR="009475C8" w:rsidRPr="00B87877">
        <w:rPr>
          <w:lang w:eastAsia="sk-SK"/>
        </w:rPr>
        <w:t xml:space="preserve">v rozšírenej podobe </w:t>
      </w:r>
      <w:r w:rsidR="002B2433" w:rsidRPr="00B87877">
        <w:rPr>
          <w:lang w:eastAsia="sk-SK"/>
        </w:rPr>
        <w:t>prerokovala</w:t>
      </w:r>
      <w:r w:rsidR="007A4983" w:rsidRPr="00B87877">
        <w:rPr>
          <w:lang w:eastAsia="sk-SK"/>
        </w:rPr>
        <w:t xml:space="preserve"> po svojom ustanovení aj Rada vlády pre</w:t>
      </w:r>
      <w:r w:rsidR="002B2433" w:rsidRPr="00B87877">
        <w:rPr>
          <w:lang w:eastAsia="sk-SK"/>
        </w:rPr>
        <w:t xml:space="preserve"> MNO</w:t>
      </w:r>
      <w:r w:rsidR="009475C8" w:rsidRPr="00B87877">
        <w:rPr>
          <w:lang w:eastAsia="sk-SK"/>
        </w:rPr>
        <w:t>, ktorá by mala stanoviť ďalšie kroky pri zapájaní MNO do programovania</w:t>
      </w:r>
      <w:r w:rsidR="00B86053" w:rsidRPr="00B87877">
        <w:rPr>
          <w:lang w:eastAsia="sk-SK"/>
        </w:rPr>
        <w:t xml:space="preserve"> štrukturálnych fondov EÚ</w:t>
      </w:r>
      <w:r w:rsidR="007A4983" w:rsidRPr="00B87877">
        <w:rPr>
          <w:lang w:eastAsia="sk-SK"/>
        </w:rPr>
        <w:t>.</w:t>
      </w:r>
      <w:r w:rsidR="007A4983">
        <w:rPr>
          <w:lang w:eastAsia="sk-SK"/>
        </w:rPr>
        <w:t xml:space="preserve"> </w:t>
      </w:r>
    </w:p>
    <w:p w:rsidR="00D1067B" w:rsidRPr="00D1067B" w:rsidRDefault="00D1067B" w:rsidP="00D1067B">
      <w:pPr>
        <w:spacing w:before="240" w:line="240" w:lineRule="auto"/>
        <w:jc w:val="left"/>
        <w:rPr>
          <w:rFonts w:ascii="Tahoma" w:hAnsi="Tahoma" w:cs="Tahoma"/>
          <w:b/>
          <w:lang w:eastAsia="sk-SK"/>
        </w:rPr>
      </w:pPr>
      <w:r w:rsidRPr="00A160D4">
        <w:rPr>
          <w:lang w:eastAsia="sk-SK"/>
        </w:rPr>
        <w:t>K</w:t>
      </w:r>
      <w:r>
        <w:rPr>
          <w:lang w:eastAsia="sk-SK"/>
        </w:rPr>
        <w:t xml:space="preserve"> bodu 6 a 7. programu rokovania výboru </w:t>
      </w:r>
      <w:r w:rsidRPr="00A160D4">
        <w:rPr>
          <w:lang w:eastAsia="sk-SK"/>
        </w:rPr>
        <w:t>poveril</w:t>
      </w:r>
      <w:r>
        <w:rPr>
          <w:lang w:eastAsia="sk-SK"/>
        </w:rPr>
        <w:t xml:space="preserve"> výbor </w:t>
      </w:r>
      <w:r w:rsidRPr="00A160D4">
        <w:rPr>
          <w:lang w:eastAsia="sk-SK"/>
        </w:rPr>
        <w:t xml:space="preserve">prijatím stanoviska Komoru </w:t>
      </w:r>
      <w:proofErr w:type="spellStart"/>
      <w:r w:rsidRPr="00A160D4">
        <w:rPr>
          <w:lang w:eastAsia="sk-SK"/>
        </w:rPr>
        <w:t>MNO</w:t>
      </w:r>
      <w:proofErr w:type="spellEnd"/>
      <w:r w:rsidR="00BE2EA2">
        <w:rPr>
          <w:lang w:eastAsia="sk-SK"/>
        </w:rPr>
        <w:t>.</w:t>
      </w:r>
    </w:p>
    <w:p w:rsidR="00CB6309" w:rsidRDefault="00D1067B" w:rsidP="00E7629D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CB6309">
        <w:rPr>
          <w:rFonts w:ascii="Tahoma" w:hAnsi="Tahoma" w:cs="Tahoma"/>
          <w:b/>
          <w:lang w:eastAsia="sk-SK"/>
        </w:rPr>
        <w:t xml:space="preserve"> </w:t>
      </w:r>
      <w:r w:rsidR="00CB6309" w:rsidRPr="00CB6309">
        <w:rPr>
          <w:rFonts w:ascii="Tahoma" w:hAnsi="Tahoma" w:cs="Tahoma"/>
          <w:b/>
          <w:lang w:eastAsia="sk-SK"/>
        </w:rPr>
        <w:t>Odsúhlasenie zastúpenia mimovládnych neziskových organizácií v Rade solidarity a rozvoja.</w:t>
      </w:r>
    </w:p>
    <w:p w:rsidR="00A160D4" w:rsidRPr="00A160D4" w:rsidRDefault="00A160D4" w:rsidP="00A160D4">
      <w:pPr>
        <w:rPr>
          <w:lang w:eastAsia="sk-SK"/>
        </w:rPr>
      </w:pPr>
      <w:r>
        <w:rPr>
          <w:lang w:eastAsia="sk-SK"/>
        </w:rPr>
        <w:t xml:space="preserve">Výbor po diskusii odsúhlasil </w:t>
      </w:r>
      <w:bookmarkStart w:id="0" w:name="_GoBack"/>
      <w:r w:rsidR="001D00DC">
        <w:rPr>
          <w:lang w:eastAsia="sk-SK"/>
        </w:rPr>
        <w:t>Stanovisko</w:t>
      </w:r>
      <w:r>
        <w:rPr>
          <w:lang w:eastAsia="sk-SK"/>
        </w:rPr>
        <w:t xml:space="preserve"> Komory mimovládnych neziskových organizácií k účasti v Rade solidarity a</w:t>
      </w:r>
      <w:r w:rsidR="001D00DC">
        <w:rPr>
          <w:lang w:eastAsia="sk-SK"/>
        </w:rPr>
        <w:t> </w:t>
      </w:r>
      <w:r>
        <w:rPr>
          <w:lang w:eastAsia="sk-SK"/>
        </w:rPr>
        <w:t>rozvoja</w:t>
      </w:r>
      <w:bookmarkEnd w:id="0"/>
      <w:r w:rsidR="001D00DC">
        <w:rPr>
          <w:lang w:eastAsia="sk-SK"/>
        </w:rPr>
        <w:t>, ktoré sa nachádza v</w:t>
      </w:r>
      <w:r>
        <w:rPr>
          <w:lang w:eastAsia="sk-SK"/>
        </w:rPr>
        <w:t xml:space="preserve"> príloha 3</w:t>
      </w:r>
      <w:r w:rsidR="001D00DC">
        <w:rPr>
          <w:lang w:eastAsia="sk-SK"/>
        </w:rPr>
        <w:t xml:space="preserve">. </w:t>
      </w:r>
      <w:r w:rsidR="00A347B1">
        <w:rPr>
          <w:lang w:eastAsia="sk-SK"/>
        </w:rPr>
        <w:t>Zároveň požiadal splnomocnenca vlády, aby ho zverejnil na webovej</w:t>
      </w:r>
      <w:r w:rsidR="005B2384">
        <w:rPr>
          <w:lang w:eastAsia="sk-SK"/>
        </w:rPr>
        <w:t xml:space="preserve"> stránke</w:t>
      </w:r>
      <w:r w:rsidR="00B34F36">
        <w:rPr>
          <w:lang w:eastAsia="sk-SK"/>
        </w:rPr>
        <w:t xml:space="preserve"> Úradu</w:t>
      </w:r>
      <w:r w:rsidR="0050208E">
        <w:rPr>
          <w:lang w:eastAsia="sk-SK"/>
        </w:rPr>
        <w:t xml:space="preserve">. </w:t>
      </w:r>
      <w:r w:rsidR="0050208E" w:rsidRPr="00B87877">
        <w:rPr>
          <w:lang w:eastAsia="sk-SK"/>
        </w:rPr>
        <w:t xml:space="preserve">Komora </w:t>
      </w:r>
      <w:r w:rsidRPr="00B87877">
        <w:rPr>
          <w:lang w:eastAsia="sk-SK"/>
        </w:rPr>
        <w:t>odporučil</w:t>
      </w:r>
      <w:r w:rsidR="0050208E" w:rsidRPr="00B87877">
        <w:rPr>
          <w:lang w:eastAsia="sk-SK"/>
        </w:rPr>
        <w:t>a</w:t>
      </w:r>
      <w:r w:rsidRPr="00B87877">
        <w:rPr>
          <w:lang w:eastAsia="sk-SK"/>
        </w:rPr>
        <w:t xml:space="preserve"> </w:t>
      </w:r>
      <w:r w:rsidR="00BA3F74" w:rsidRPr="00B87877">
        <w:rPr>
          <w:lang w:eastAsia="sk-SK"/>
        </w:rPr>
        <w:t>Rade vlády pre mimovládne neziskové organizácie</w:t>
      </w:r>
      <w:r w:rsidR="0050208E" w:rsidRPr="00B87877">
        <w:rPr>
          <w:lang w:eastAsia="sk-SK"/>
        </w:rPr>
        <w:t xml:space="preserve"> stanoviť na svojom prvom zasadnutí priority, </w:t>
      </w:r>
      <w:r w:rsidR="00223FAB" w:rsidRPr="00B87877">
        <w:rPr>
          <w:lang w:eastAsia="sk-SK"/>
        </w:rPr>
        <w:t xml:space="preserve">na ktoré sa má </w:t>
      </w:r>
      <w:r w:rsidR="0050208E" w:rsidRPr="00B87877">
        <w:rPr>
          <w:lang w:eastAsia="sk-SK"/>
        </w:rPr>
        <w:t>ňou menovaný zástupca v</w:t>
      </w:r>
      <w:r w:rsidR="00B34616" w:rsidRPr="00B87877">
        <w:rPr>
          <w:lang w:eastAsia="sk-SK"/>
        </w:rPr>
        <w:t xml:space="preserve"> Rade solidarity a rozvoja </w:t>
      </w:r>
      <w:r w:rsidR="00223FAB" w:rsidRPr="00B87877">
        <w:rPr>
          <w:lang w:eastAsia="sk-SK"/>
        </w:rPr>
        <w:t>zamerať</w:t>
      </w:r>
      <w:r w:rsidR="00B34616" w:rsidRPr="00B87877">
        <w:rPr>
          <w:lang w:eastAsia="sk-SK"/>
        </w:rPr>
        <w:t>.</w:t>
      </w:r>
    </w:p>
    <w:p w:rsidR="00A160D4" w:rsidRDefault="00CB6309" w:rsidP="00CB6309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CB6309">
        <w:rPr>
          <w:rFonts w:ascii="Tahoma" w:hAnsi="Tahoma" w:cs="Tahoma"/>
          <w:b/>
          <w:lang w:eastAsia="sk-SK"/>
        </w:rPr>
        <w:t>Nominovanie zástupcu Výboru MNO do Monitorovacieho výboru Regionálneho operačného programu</w:t>
      </w:r>
      <w:r w:rsidR="00A160D4">
        <w:rPr>
          <w:rFonts w:ascii="Tahoma" w:hAnsi="Tahoma" w:cs="Tahoma"/>
          <w:b/>
          <w:lang w:eastAsia="sk-SK"/>
        </w:rPr>
        <w:t>.</w:t>
      </w:r>
    </w:p>
    <w:p w:rsidR="00D1067B" w:rsidRPr="00B87877" w:rsidRDefault="00A160D4" w:rsidP="007A4983">
      <w:pPr>
        <w:rPr>
          <w:lang w:eastAsia="sk-SK"/>
        </w:rPr>
      </w:pPr>
      <w:r w:rsidRPr="00B87877">
        <w:rPr>
          <w:lang w:eastAsia="sk-SK"/>
        </w:rPr>
        <w:t>Komora MNO</w:t>
      </w:r>
      <w:r w:rsidR="00D1067B" w:rsidRPr="00B87877">
        <w:rPr>
          <w:lang w:eastAsia="sk-SK"/>
        </w:rPr>
        <w:t xml:space="preserve"> na rokovaní navrhla dvoch kandidátov, o ktorých na základe Ro</w:t>
      </w:r>
      <w:r w:rsidR="00D36ECA" w:rsidRPr="00B87877">
        <w:rPr>
          <w:lang w:eastAsia="sk-SK"/>
        </w:rPr>
        <w:t xml:space="preserve">kovacieho poriadku Výboru </w:t>
      </w:r>
      <w:proofErr w:type="spellStart"/>
      <w:r w:rsidR="00D36ECA" w:rsidRPr="00B87877">
        <w:rPr>
          <w:lang w:eastAsia="sk-SK"/>
        </w:rPr>
        <w:t>MNO</w:t>
      </w:r>
      <w:proofErr w:type="spellEnd"/>
      <w:r w:rsidR="00D36ECA" w:rsidRPr="00B87877">
        <w:rPr>
          <w:lang w:eastAsia="sk-SK"/>
        </w:rPr>
        <w:t xml:space="preserve"> (č</w:t>
      </w:r>
      <w:r w:rsidR="00D1067B" w:rsidRPr="00B87877">
        <w:rPr>
          <w:lang w:eastAsia="sk-SK"/>
        </w:rPr>
        <w:t>l.</w:t>
      </w:r>
      <w:r w:rsidR="00D36ECA" w:rsidRPr="00B87877">
        <w:rPr>
          <w:lang w:eastAsia="sk-SK"/>
        </w:rPr>
        <w:t xml:space="preserve"> </w:t>
      </w:r>
      <w:r w:rsidR="00D1067B" w:rsidRPr="00B87877">
        <w:rPr>
          <w:lang w:eastAsia="sk-SK"/>
        </w:rPr>
        <w:t xml:space="preserve">9 hlasovanie procedúrou per </w:t>
      </w:r>
      <w:proofErr w:type="spellStart"/>
      <w:r w:rsidR="00D1067B" w:rsidRPr="00B87877">
        <w:rPr>
          <w:lang w:eastAsia="sk-SK"/>
        </w:rPr>
        <w:t>rollam</w:t>
      </w:r>
      <w:proofErr w:type="spellEnd"/>
      <w:r w:rsidR="00D1067B" w:rsidRPr="00B87877">
        <w:rPr>
          <w:lang w:eastAsia="sk-SK"/>
        </w:rPr>
        <w:t xml:space="preserve">) rozhodovala per </w:t>
      </w:r>
      <w:proofErr w:type="spellStart"/>
      <w:r w:rsidR="00D1067B" w:rsidRPr="00B87877">
        <w:rPr>
          <w:lang w:eastAsia="sk-SK"/>
        </w:rPr>
        <w:t>rollam</w:t>
      </w:r>
      <w:proofErr w:type="spellEnd"/>
      <w:r w:rsidR="00D1067B" w:rsidRPr="00B87877">
        <w:rPr>
          <w:lang w:eastAsia="sk-SK"/>
        </w:rPr>
        <w:t xml:space="preserve">. Nominovanými kandidátmi do hlasovania boli Ing. Ladislav </w:t>
      </w:r>
      <w:proofErr w:type="spellStart"/>
      <w:r w:rsidR="00D1067B" w:rsidRPr="00B87877">
        <w:rPr>
          <w:lang w:eastAsia="sk-SK"/>
        </w:rPr>
        <w:t>Setnický</w:t>
      </w:r>
      <w:proofErr w:type="spellEnd"/>
      <w:r w:rsidR="00D1067B" w:rsidRPr="00B87877">
        <w:rPr>
          <w:lang w:eastAsia="sk-SK"/>
        </w:rPr>
        <w:t xml:space="preserve"> a Bc. Ivan </w:t>
      </w:r>
      <w:proofErr w:type="spellStart"/>
      <w:r w:rsidR="00D1067B" w:rsidRPr="00B87877">
        <w:rPr>
          <w:lang w:eastAsia="sk-SK"/>
        </w:rPr>
        <w:t>Kuhn</w:t>
      </w:r>
      <w:proofErr w:type="spellEnd"/>
      <w:r w:rsidR="00D1067B" w:rsidRPr="00B87877">
        <w:rPr>
          <w:lang w:eastAsia="sk-SK"/>
        </w:rPr>
        <w:t xml:space="preserve"> </w:t>
      </w:r>
      <w:proofErr w:type="spellStart"/>
      <w:r w:rsidR="00D1067B" w:rsidRPr="00B87877">
        <w:rPr>
          <w:lang w:eastAsia="sk-SK"/>
        </w:rPr>
        <w:t>M.A</w:t>
      </w:r>
      <w:proofErr w:type="spellEnd"/>
      <w:r w:rsidR="00D1067B" w:rsidRPr="00B87877">
        <w:rPr>
          <w:lang w:eastAsia="sk-SK"/>
        </w:rPr>
        <w:t>..</w:t>
      </w:r>
    </w:p>
    <w:p w:rsidR="00D1067B" w:rsidRPr="00B87877" w:rsidRDefault="00D1067B" w:rsidP="007A4983">
      <w:pPr>
        <w:spacing w:before="240" w:after="200" w:line="276" w:lineRule="auto"/>
        <w:rPr>
          <w:lang w:eastAsia="sk-SK"/>
        </w:rPr>
      </w:pPr>
      <w:r w:rsidRPr="00B87877">
        <w:rPr>
          <w:lang w:eastAsia="sk-SK"/>
        </w:rPr>
        <w:t xml:space="preserve">Výsledky hlasovania per </w:t>
      </w:r>
      <w:proofErr w:type="spellStart"/>
      <w:r w:rsidRPr="00B87877">
        <w:rPr>
          <w:lang w:eastAsia="sk-SK"/>
        </w:rPr>
        <w:t>rollam</w:t>
      </w:r>
      <w:proofErr w:type="spellEnd"/>
      <w:r w:rsidRPr="00B87877">
        <w:rPr>
          <w:lang w:eastAsia="sk-SK"/>
        </w:rPr>
        <w:t>:</w:t>
      </w:r>
    </w:p>
    <w:p w:rsidR="00D1067B" w:rsidRDefault="00F265E2" w:rsidP="00A84AFA">
      <w:pPr>
        <w:rPr>
          <w:lang w:eastAsia="sk-SK"/>
        </w:rPr>
      </w:pPr>
      <w:r w:rsidRPr="00B87877">
        <w:t xml:space="preserve">Za Ladislava </w:t>
      </w:r>
      <w:proofErr w:type="spellStart"/>
      <w:r w:rsidRPr="00B87877">
        <w:t>Setnického</w:t>
      </w:r>
      <w:proofErr w:type="spellEnd"/>
      <w:r w:rsidRPr="00B87877">
        <w:t xml:space="preserve"> hlasovalo 5 členov Komory, za Ivana </w:t>
      </w:r>
      <w:proofErr w:type="spellStart"/>
      <w:r w:rsidRPr="00B87877">
        <w:t>Kuhna</w:t>
      </w:r>
      <w:proofErr w:type="spellEnd"/>
      <w:r w:rsidRPr="00B87877">
        <w:t xml:space="preserve"> hlasovalo 14 členov  a</w:t>
      </w:r>
      <w:r w:rsidR="00A84AFA" w:rsidRPr="00B87877">
        <w:t> </w:t>
      </w:r>
      <w:r w:rsidRPr="00B87877">
        <w:t>hlasov</w:t>
      </w:r>
      <w:r w:rsidR="00A84AFA" w:rsidRPr="00B87877">
        <w:t xml:space="preserve">ania sa zdržalo </w:t>
      </w:r>
      <w:r w:rsidRPr="00B87877">
        <w:t xml:space="preserve">8 </w:t>
      </w:r>
      <w:r w:rsidR="00A84AFA" w:rsidRPr="00B87877">
        <w:t>členov</w:t>
      </w:r>
      <w:r w:rsidR="00D1067B" w:rsidRPr="00B87877">
        <w:rPr>
          <w:lang w:eastAsia="sk-SK"/>
        </w:rPr>
        <w:t xml:space="preserve">. Komora </w:t>
      </w:r>
      <w:r w:rsidR="00A84AFA" w:rsidRPr="00B87877">
        <w:rPr>
          <w:lang w:eastAsia="sk-SK"/>
        </w:rPr>
        <w:t xml:space="preserve">týmto </w:t>
      </w:r>
      <w:r w:rsidR="00D1067B" w:rsidRPr="00B87877">
        <w:rPr>
          <w:lang w:eastAsia="sk-SK"/>
        </w:rPr>
        <w:t xml:space="preserve">nominovala do Monitorovacieho výboru Regionálneho operačného programu </w:t>
      </w:r>
      <w:r w:rsidR="005E5EAD" w:rsidRPr="00B87877">
        <w:rPr>
          <w:lang w:eastAsia="sk-SK"/>
        </w:rPr>
        <w:t xml:space="preserve">pána </w:t>
      </w:r>
      <w:r w:rsidR="00D1067B" w:rsidRPr="00B87877">
        <w:rPr>
          <w:lang w:eastAsia="sk-SK"/>
        </w:rPr>
        <w:t xml:space="preserve">Ivana </w:t>
      </w:r>
      <w:proofErr w:type="spellStart"/>
      <w:r w:rsidR="00D1067B" w:rsidRPr="00B87877">
        <w:rPr>
          <w:lang w:eastAsia="sk-SK"/>
        </w:rPr>
        <w:t>Kuhna</w:t>
      </w:r>
      <w:proofErr w:type="spellEnd"/>
      <w:r w:rsidR="00D1067B" w:rsidRPr="00B87877">
        <w:rPr>
          <w:lang w:eastAsia="sk-SK"/>
        </w:rPr>
        <w:t>.</w:t>
      </w:r>
      <w:r w:rsidR="00D1067B">
        <w:rPr>
          <w:lang w:eastAsia="sk-SK"/>
        </w:rPr>
        <w:t xml:space="preserve"> </w:t>
      </w:r>
    </w:p>
    <w:p w:rsidR="002117D6" w:rsidRPr="00280DFB" w:rsidRDefault="002117D6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lang w:eastAsia="sk-SK"/>
        </w:rPr>
      </w:pPr>
      <w:r w:rsidRPr="00280DFB">
        <w:rPr>
          <w:rFonts w:ascii="Tahoma" w:hAnsi="Tahoma" w:cs="Tahoma"/>
          <w:b/>
          <w:lang w:eastAsia="sk-SK"/>
        </w:rPr>
        <w:t>Záver.</w:t>
      </w:r>
    </w:p>
    <w:p w:rsidR="00214903" w:rsidRPr="00280DFB" w:rsidRDefault="00214903" w:rsidP="00066893">
      <w:pPr>
        <w:spacing w:after="0"/>
        <w:jc w:val="left"/>
        <w:rPr>
          <w:rFonts w:eastAsiaTheme="minorHAnsi" w:cs="Arial"/>
          <w:b/>
        </w:rPr>
      </w:pPr>
    </w:p>
    <w:p w:rsidR="00214903" w:rsidRPr="00280DFB" w:rsidRDefault="00214903" w:rsidP="00214903">
      <w:pPr>
        <w:spacing w:line="240" w:lineRule="auto"/>
        <w:ind w:left="361"/>
        <w:jc w:val="left"/>
        <w:rPr>
          <w:rFonts w:cs="Arial"/>
          <w:lang w:eastAsia="sk-SK"/>
        </w:rPr>
      </w:pPr>
      <w:r w:rsidRPr="00280DFB">
        <w:rPr>
          <w:rFonts w:cs="Arial"/>
          <w:lang w:eastAsia="sk-SK"/>
        </w:rPr>
        <w:t xml:space="preserve">V Bratislave </w:t>
      </w:r>
      <w:r w:rsidR="00C275EA">
        <w:rPr>
          <w:rFonts w:cs="Arial"/>
          <w:lang w:eastAsia="sk-SK"/>
        </w:rPr>
        <w:t>15</w:t>
      </w:r>
      <w:r w:rsidRPr="00280DFB">
        <w:rPr>
          <w:rFonts w:cs="Arial"/>
          <w:lang w:eastAsia="sk-SK"/>
        </w:rPr>
        <w:t>.</w:t>
      </w:r>
      <w:r w:rsidR="00D5349C" w:rsidRPr="00280DFB">
        <w:rPr>
          <w:rFonts w:cs="Arial"/>
          <w:lang w:eastAsia="sk-SK"/>
        </w:rPr>
        <w:t xml:space="preserve"> </w:t>
      </w:r>
      <w:r w:rsidR="00280DFB" w:rsidRPr="00280DFB">
        <w:rPr>
          <w:rFonts w:cs="Arial"/>
          <w:lang w:eastAsia="sk-SK"/>
        </w:rPr>
        <w:t>marca</w:t>
      </w:r>
      <w:r w:rsidR="00EC714D" w:rsidRPr="00280DFB">
        <w:rPr>
          <w:rFonts w:cs="Arial"/>
          <w:lang w:eastAsia="sk-SK"/>
        </w:rPr>
        <w:t xml:space="preserve"> 2</w:t>
      </w:r>
      <w:r w:rsidRPr="00280DFB">
        <w:rPr>
          <w:rFonts w:cs="Arial"/>
          <w:lang w:eastAsia="sk-SK"/>
        </w:rPr>
        <w:t>012</w:t>
      </w:r>
    </w:p>
    <w:p w:rsidR="00214903" w:rsidRPr="00280DFB" w:rsidRDefault="00214903" w:rsidP="00214903">
      <w:pPr>
        <w:spacing w:after="0" w:line="240" w:lineRule="auto"/>
        <w:ind w:left="363"/>
        <w:jc w:val="right"/>
        <w:rPr>
          <w:rFonts w:cs="Arial"/>
          <w:lang w:eastAsia="sk-SK"/>
        </w:rPr>
      </w:pPr>
    </w:p>
    <w:p w:rsidR="00214903" w:rsidRPr="00280DFB" w:rsidRDefault="00214903" w:rsidP="00214903">
      <w:pPr>
        <w:spacing w:after="0" w:line="240" w:lineRule="auto"/>
        <w:ind w:left="363"/>
        <w:jc w:val="right"/>
        <w:rPr>
          <w:rFonts w:cs="Arial"/>
          <w:lang w:eastAsia="sk-SK"/>
        </w:rPr>
      </w:pPr>
      <w:r w:rsidRPr="00280DFB">
        <w:rPr>
          <w:rFonts w:cs="Arial"/>
          <w:lang w:eastAsia="sk-SK"/>
        </w:rPr>
        <w:t>Zápis pripravila Karolína Miková</w:t>
      </w:r>
    </w:p>
    <w:p w:rsidR="00214903" w:rsidRPr="00280DFB" w:rsidRDefault="00214903" w:rsidP="00214903">
      <w:pPr>
        <w:spacing w:after="0" w:line="240" w:lineRule="auto"/>
        <w:ind w:left="363"/>
        <w:jc w:val="right"/>
        <w:rPr>
          <w:rFonts w:cs="Arial"/>
          <w:lang w:eastAsia="sk-SK"/>
        </w:rPr>
      </w:pPr>
      <w:r w:rsidRPr="00280DFB">
        <w:rPr>
          <w:rFonts w:cs="Arial"/>
          <w:lang w:eastAsia="sk-SK"/>
        </w:rPr>
        <w:t>riaditeľka kancelárie</w:t>
      </w:r>
    </w:p>
    <w:p w:rsidR="00214903" w:rsidRPr="00280DFB" w:rsidRDefault="00214903" w:rsidP="00214903">
      <w:pPr>
        <w:spacing w:after="0" w:line="240" w:lineRule="auto"/>
        <w:ind w:left="363"/>
        <w:jc w:val="right"/>
        <w:rPr>
          <w:rFonts w:cs="Arial"/>
          <w:lang w:eastAsia="sk-SK"/>
        </w:rPr>
      </w:pPr>
      <w:r w:rsidRPr="00280DFB">
        <w:rPr>
          <w:rFonts w:cs="Arial"/>
          <w:lang w:eastAsia="sk-SK"/>
        </w:rPr>
        <w:t>Úrad splnomocnenca vlády SR</w:t>
      </w:r>
    </w:p>
    <w:p w:rsidR="00214903" w:rsidRPr="00280DFB" w:rsidRDefault="00214903" w:rsidP="00C55450">
      <w:pPr>
        <w:spacing w:after="0" w:line="240" w:lineRule="auto"/>
        <w:ind w:left="363"/>
        <w:jc w:val="right"/>
        <w:rPr>
          <w:rFonts w:cs="Arial"/>
          <w:lang w:eastAsia="sk-SK"/>
        </w:rPr>
      </w:pPr>
      <w:r w:rsidRPr="00280DFB">
        <w:rPr>
          <w:rFonts w:cs="Arial"/>
          <w:lang w:eastAsia="sk-SK"/>
        </w:rPr>
        <w:t>pr</w:t>
      </w:r>
      <w:r w:rsidR="00C55450" w:rsidRPr="00280DFB">
        <w:rPr>
          <w:rFonts w:cs="Arial"/>
          <w:lang w:eastAsia="sk-SK"/>
        </w:rPr>
        <w:t>e rozvoj občianskej spoločnosti</w:t>
      </w:r>
    </w:p>
    <w:p w:rsidR="00280DFB" w:rsidRPr="00280DFB" w:rsidRDefault="00280DFB">
      <w:pPr>
        <w:spacing w:after="0" w:line="240" w:lineRule="auto"/>
        <w:ind w:left="363"/>
        <w:jc w:val="right"/>
        <w:rPr>
          <w:rFonts w:cs="Arial"/>
          <w:lang w:eastAsia="sk-SK"/>
        </w:rPr>
      </w:pPr>
    </w:p>
    <w:sectPr w:rsidR="00280DFB" w:rsidRPr="00280D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34" w:rsidRDefault="00132B34" w:rsidP="00F40050">
      <w:pPr>
        <w:spacing w:after="0" w:line="240" w:lineRule="auto"/>
      </w:pPr>
      <w:r>
        <w:separator/>
      </w:r>
    </w:p>
  </w:endnote>
  <w:endnote w:type="continuationSeparator" w:id="0">
    <w:p w:rsidR="00132B34" w:rsidRDefault="00132B34" w:rsidP="00F4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4105"/>
      <w:docPartObj>
        <w:docPartGallery w:val="Page Numbers (Bottom of Page)"/>
        <w:docPartUnique/>
      </w:docPartObj>
    </w:sdtPr>
    <w:sdtEndPr/>
    <w:sdtContent>
      <w:p w:rsidR="007A4983" w:rsidRDefault="007A49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A2">
          <w:rPr>
            <w:noProof/>
          </w:rPr>
          <w:t>2</w:t>
        </w:r>
        <w:r>
          <w:fldChar w:fldCharType="end"/>
        </w:r>
      </w:p>
    </w:sdtContent>
  </w:sdt>
  <w:p w:rsidR="007A4983" w:rsidRDefault="007A49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34" w:rsidRDefault="00132B34" w:rsidP="00F40050">
      <w:pPr>
        <w:spacing w:after="0" w:line="240" w:lineRule="auto"/>
      </w:pPr>
      <w:r>
        <w:separator/>
      </w:r>
    </w:p>
  </w:footnote>
  <w:footnote w:type="continuationSeparator" w:id="0">
    <w:p w:rsidR="00132B34" w:rsidRDefault="00132B34" w:rsidP="00F40050">
      <w:pPr>
        <w:spacing w:after="0" w:line="240" w:lineRule="auto"/>
      </w:pPr>
      <w:r>
        <w:continuationSeparator/>
      </w:r>
    </w:p>
  </w:footnote>
  <w:footnote w:id="1">
    <w:p w:rsidR="007A4983" w:rsidRPr="00AB10CA" w:rsidRDefault="007A4983">
      <w:pPr>
        <w:pStyle w:val="Textpoznmkypodiarou"/>
        <w:rPr>
          <w:sz w:val="18"/>
          <w:szCs w:val="18"/>
        </w:rPr>
      </w:pPr>
      <w:r w:rsidRPr="00AB10CA">
        <w:rPr>
          <w:rStyle w:val="Odkaznapoznmkupodiarou"/>
          <w:sz w:val="18"/>
          <w:szCs w:val="18"/>
        </w:rPr>
        <w:footnoteRef/>
      </w:r>
      <w:r w:rsidRPr="00AB10CA">
        <w:rPr>
          <w:sz w:val="18"/>
          <w:szCs w:val="18"/>
        </w:rPr>
        <w:t xml:space="preserve"> Minimálny počet signatárov platnej občianskej iniciatívy je stanovený na jeden milión občanov z EÚ z najmenej siedmych členských štátov, pričom zo Slovenska je stanovený minimálny počet signatárov na 9750 občanov.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83" w:rsidRPr="00F40050" w:rsidRDefault="007A4983" w:rsidP="00F40050">
    <w:pPr>
      <w:tabs>
        <w:tab w:val="center" w:pos="4536"/>
        <w:tab w:val="left" w:pos="4969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sk-SK"/>
      </w:rPr>
    </w:pPr>
    <w:r w:rsidRPr="00F40050">
      <w:rPr>
        <w:rFonts w:ascii="Times New Roman" w:hAnsi="Times New Roman"/>
        <w:noProof/>
        <w:sz w:val="24"/>
        <w:szCs w:val="24"/>
        <w:lang w:eastAsia="sk-SK"/>
      </w:rPr>
      <w:drawing>
        <wp:inline distT="0" distB="0" distL="0" distR="0" wp14:anchorId="2F7A1F4E" wp14:editId="7B0FB32C">
          <wp:extent cx="349857" cy="401863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49" cy="40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4983" w:rsidRPr="00F40050" w:rsidRDefault="007A4983" w:rsidP="00F40050">
    <w:pPr>
      <w:tabs>
        <w:tab w:val="center" w:pos="4536"/>
        <w:tab w:val="left" w:pos="4969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i/>
        <w:color w:val="000000"/>
        <w:sz w:val="20"/>
        <w:szCs w:val="20"/>
        <w:lang w:eastAsia="sk-SK"/>
      </w:rPr>
    </w:pPr>
    <w:r w:rsidRPr="00F40050">
      <w:rPr>
        <w:rFonts w:ascii="Times New Roman" w:hAnsi="Times New Roman"/>
        <w:sz w:val="20"/>
        <w:szCs w:val="20"/>
        <w:lang w:eastAsia="sk-SK"/>
      </w:rPr>
      <w:t xml:space="preserve">                                                    </w:t>
    </w:r>
  </w:p>
  <w:p w:rsidR="007A4983" w:rsidRPr="00F40050" w:rsidRDefault="007A4983" w:rsidP="00F40050">
    <w:pPr>
      <w:tabs>
        <w:tab w:val="center" w:pos="4536"/>
        <w:tab w:val="left" w:pos="4969"/>
        <w:tab w:val="right" w:pos="9072"/>
      </w:tabs>
      <w:spacing w:line="240" w:lineRule="auto"/>
      <w:jc w:val="center"/>
      <w:rPr>
        <w:rFonts w:ascii="Times New Roman" w:eastAsia="Arial" w:hAnsi="Times New Roman" w:cs="Arial"/>
        <w:i/>
        <w:color w:val="808080"/>
        <w:sz w:val="24"/>
        <w:szCs w:val="24"/>
        <w:lang w:eastAsia="sk-SK"/>
      </w:rPr>
    </w:pPr>
    <w:r w:rsidRPr="00F40050">
      <w:rPr>
        <w:rFonts w:ascii="Times New Roman" w:eastAsia="Arial" w:hAnsi="Times New Roman" w:cs="Arial"/>
        <w:i/>
        <w:color w:val="808080"/>
        <w:sz w:val="24"/>
        <w:szCs w:val="24"/>
        <w:lang w:eastAsia="sk-SK"/>
      </w:rPr>
      <w:t>ÚRAD VLÁDY SLOVENSKEJ REPUBLIKY</w:t>
    </w:r>
  </w:p>
  <w:p w:rsidR="007A4983" w:rsidRPr="00F40050" w:rsidRDefault="007A4983" w:rsidP="00F40050">
    <w:pPr>
      <w:tabs>
        <w:tab w:val="right" w:pos="9072"/>
      </w:tabs>
      <w:spacing w:after="0" w:line="240" w:lineRule="auto"/>
      <w:jc w:val="center"/>
      <w:rPr>
        <w:rFonts w:ascii="Times New Roman" w:hAnsi="Times New Roman"/>
        <w:i/>
        <w:color w:val="808080"/>
        <w:sz w:val="20"/>
        <w:szCs w:val="20"/>
        <w:lang w:eastAsia="cs-CZ"/>
      </w:rPr>
    </w:pPr>
    <w:r w:rsidRPr="00F40050">
      <w:rPr>
        <w:rFonts w:ascii="Times New Roman" w:hAnsi="Times New Roman"/>
        <w:i/>
        <w:color w:val="808080"/>
        <w:sz w:val="20"/>
        <w:szCs w:val="20"/>
        <w:lang w:eastAsia="cs-CZ"/>
      </w:rPr>
      <w:t xml:space="preserve">ÚRAD SPLNOMOCNENCA VLÁDY SLOVENSKEJ REPUBLIKY </w:t>
    </w:r>
  </w:p>
  <w:p w:rsidR="007A4983" w:rsidRPr="00F40050" w:rsidRDefault="007A4983" w:rsidP="00F40050">
    <w:pPr>
      <w:tabs>
        <w:tab w:val="center" w:pos="2835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808080"/>
        <w:sz w:val="20"/>
        <w:szCs w:val="20"/>
        <w:lang w:eastAsia="cs-CZ"/>
      </w:rPr>
    </w:pPr>
    <w:r w:rsidRPr="00F40050">
      <w:rPr>
        <w:rFonts w:ascii="Times New Roman" w:hAnsi="Times New Roman"/>
        <w:i/>
        <w:color w:val="808080"/>
        <w:sz w:val="20"/>
        <w:szCs w:val="20"/>
        <w:lang w:eastAsia="cs-CZ"/>
      </w:rPr>
      <w:t>PRE ROZVOJ OBČIANSKEJ SPOLOČNOSTI</w:t>
    </w:r>
  </w:p>
  <w:p w:rsidR="007A4983" w:rsidRDefault="007A498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2A8"/>
    <w:multiLevelType w:val="hybridMultilevel"/>
    <w:tmpl w:val="59E4D95E"/>
    <w:lvl w:ilvl="0" w:tplc="49C0A59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76E25"/>
    <w:multiLevelType w:val="hybridMultilevel"/>
    <w:tmpl w:val="85D26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8DD"/>
    <w:multiLevelType w:val="hybridMultilevel"/>
    <w:tmpl w:val="3348AA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D3C6B"/>
    <w:multiLevelType w:val="hybridMultilevel"/>
    <w:tmpl w:val="EF0426EC"/>
    <w:lvl w:ilvl="0" w:tplc="3538FFC6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A36725"/>
    <w:multiLevelType w:val="hybridMultilevel"/>
    <w:tmpl w:val="85E04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6275"/>
    <w:multiLevelType w:val="hybridMultilevel"/>
    <w:tmpl w:val="95B6D2FC"/>
    <w:lvl w:ilvl="0" w:tplc="4D8A1E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AD24B63"/>
    <w:multiLevelType w:val="hybridMultilevel"/>
    <w:tmpl w:val="EED293B6"/>
    <w:lvl w:ilvl="0" w:tplc="205A66C4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ECC4FCC"/>
    <w:multiLevelType w:val="hybridMultilevel"/>
    <w:tmpl w:val="1F66D2EE"/>
    <w:lvl w:ilvl="0" w:tplc="93B652F6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F1A12C6"/>
    <w:multiLevelType w:val="hybridMultilevel"/>
    <w:tmpl w:val="DEF02B1C"/>
    <w:lvl w:ilvl="0" w:tplc="BF803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746DE"/>
    <w:multiLevelType w:val="hybridMultilevel"/>
    <w:tmpl w:val="DC6E1454"/>
    <w:lvl w:ilvl="0" w:tplc="67A6A964">
      <w:start w:val="4"/>
      <w:numFmt w:val="bullet"/>
      <w:lvlText w:val="–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9B4478A"/>
    <w:multiLevelType w:val="hybridMultilevel"/>
    <w:tmpl w:val="7974C268"/>
    <w:lvl w:ilvl="0" w:tplc="3538F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19B2"/>
    <w:multiLevelType w:val="hybridMultilevel"/>
    <w:tmpl w:val="E79AB9E8"/>
    <w:lvl w:ilvl="0" w:tplc="8DE63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E0030"/>
    <w:multiLevelType w:val="hybridMultilevel"/>
    <w:tmpl w:val="D9146572"/>
    <w:lvl w:ilvl="0" w:tplc="BF803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E3466"/>
    <w:multiLevelType w:val="hybridMultilevel"/>
    <w:tmpl w:val="D09812D6"/>
    <w:lvl w:ilvl="0" w:tplc="BF803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D051D"/>
    <w:multiLevelType w:val="hybridMultilevel"/>
    <w:tmpl w:val="E3ACE8B6"/>
    <w:lvl w:ilvl="0" w:tplc="826C05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21429"/>
    <w:multiLevelType w:val="hybridMultilevel"/>
    <w:tmpl w:val="333E3C9A"/>
    <w:lvl w:ilvl="0" w:tplc="BF803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F17D0"/>
    <w:multiLevelType w:val="hybridMultilevel"/>
    <w:tmpl w:val="888AC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86CF1"/>
    <w:multiLevelType w:val="hybridMultilevel"/>
    <w:tmpl w:val="19AA08B8"/>
    <w:lvl w:ilvl="0" w:tplc="BF8038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1"/>
  </w:num>
  <w:num w:numId="10">
    <w:abstractNumId w:val="3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A"/>
    <w:rsid w:val="000171BB"/>
    <w:rsid w:val="0006099F"/>
    <w:rsid w:val="00066893"/>
    <w:rsid w:val="000834D2"/>
    <w:rsid w:val="000D5753"/>
    <w:rsid w:val="000D736B"/>
    <w:rsid w:val="000F561D"/>
    <w:rsid w:val="001155AA"/>
    <w:rsid w:val="00117BCD"/>
    <w:rsid w:val="00132B34"/>
    <w:rsid w:val="001844F5"/>
    <w:rsid w:val="001928CB"/>
    <w:rsid w:val="001D00DC"/>
    <w:rsid w:val="00211621"/>
    <w:rsid w:val="002117D6"/>
    <w:rsid w:val="00214903"/>
    <w:rsid w:val="002201A4"/>
    <w:rsid w:val="00223FAB"/>
    <w:rsid w:val="00245027"/>
    <w:rsid w:val="00276713"/>
    <w:rsid w:val="00280DFB"/>
    <w:rsid w:val="002B0F5A"/>
    <w:rsid w:val="002B2433"/>
    <w:rsid w:val="002C3B8E"/>
    <w:rsid w:val="00321F3B"/>
    <w:rsid w:val="00331099"/>
    <w:rsid w:val="00331EA7"/>
    <w:rsid w:val="00377E62"/>
    <w:rsid w:val="00383DCA"/>
    <w:rsid w:val="003E1FDA"/>
    <w:rsid w:val="0040739B"/>
    <w:rsid w:val="00417601"/>
    <w:rsid w:val="00445E98"/>
    <w:rsid w:val="00480008"/>
    <w:rsid w:val="004C1842"/>
    <w:rsid w:val="0050208E"/>
    <w:rsid w:val="00585459"/>
    <w:rsid w:val="005B2384"/>
    <w:rsid w:val="005D5908"/>
    <w:rsid w:val="005E5EAD"/>
    <w:rsid w:val="005F24A5"/>
    <w:rsid w:val="006C0A86"/>
    <w:rsid w:val="00713271"/>
    <w:rsid w:val="00742EAF"/>
    <w:rsid w:val="007A4983"/>
    <w:rsid w:val="007E0695"/>
    <w:rsid w:val="007F2CD2"/>
    <w:rsid w:val="00811DAE"/>
    <w:rsid w:val="00856B35"/>
    <w:rsid w:val="00857C71"/>
    <w:rsid w:val="008B2F56"/>
    <w:rsid w:val="008D24A1"/>
    <w:rsid w:val="009133DC"/>
    <w:rsid w:val="009475C8"/>
    <w:rsid w:val="00987F2A"/>
    <w:rsid w:val="009C67A1"/>
    <w:rsid w:val="009C7CD8"/>
    <w:rsid w:val="00A1525C"/>
    <w:rsid w:val="00A160D4"/>
    <w:rsid w:val="00A31E9F"/>
    <w:rsid w:val="00A347B1"/>
    <w:rsid w:val="00A84AFA"/>
    <w:rsid w:val="00AB10CA"/>
    <w:rsid w:val="00AB422B"/>
    <w:rsid w:val="00AE0BE3"/>
    <w:rsid w:val="00B34616"/>
    <w:rsid w:val="00B34F36"/>
    <w:rsid w:val="00B44195"/>
    <w:rsid w:val="00B502D2"/>
    <w:rsid w:val="00B86053"/>
    <w:rsid w:val="00B87877"/>
    <w:rsid w:val="00BA3F74"/>
    <w:rsid w:val="00BE2EA2"/>
    <w:rsid w:val="00C275EA"/>
    <w:rsid w:val="00C55450"/>
    <w:rsid w:val="00CB6309"/>
    <w:rsid w:val="00CC5048"/>
    <w:rsid w:val="00CE13D9"/>
    <w:rsid w:val="00D1067B"/>
    <w:rsid w:val="00D36ECA"/>
    <w:rsid w:val="00D5349C"/>
    <w:rsid w:val="00D91076"/>
    <w:rsid w:val="00DA40D6"/>
    <w:rsid w:val="00DA634B"/>
    <w:rsid w:val="00DB28CC"/>
    <w:rsid w:val="00DB38D6"/>
    <w:rsid w:val="00DC33C3"/>
    <w:rsid w:val="00E62E96"/>
    <w:rsid w:val="00E716F3"/>
    <w:rsid w:val="00E7629D"/>
    <w:rsid w:val="00EB1B7E"/>
    <w:rsid w:val="00EC714D"/>
    <w:rsid w:val="00F108BD"/>
    <w:rsid w:val="00F265E2"/>
    <w:rsid w:val="00F40050"/>
    <w:rsid w:val="00F9507F"/>
    <w:rsid w:val="00FA09AF"/>
    <w:rsid w:val="00FC3D3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F2A"/>
    <w:pPr>
      <w:spacing w:after="12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050"/>
    <w:rPr>
      <w:rFonts w:ascii="Arial" w:eastAsia="Times New Roman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050"/>
    <w:rPr>
      <w:rFonts w:ascii="Arial" w:eastAsia="Times New Roman" w:hAnsi="Arial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68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07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39B"/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9B"/>
    <w:rPr>
      <w:rFonts w:ascii="Arial" w:eastAsia="Times New Roman" w:hAnsi="Arial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C5048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40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40D6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4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F2A"/>
    <w:pPr>
      <w:spacing w:after="12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050"/>
    <w:rPr>
      <w:rFonts w:ascii="Arial" w:eastAsia="Times New Roman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050"/>
    <w:rPr>
      <w:rFonts w:ascii="Arial" w:eastAsia="Times New Roman" w:hAnsi="Arial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68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07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39B"/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9B"/>
    <w:rPr>
      <w:rFonts w:ascii="Arial" w:eastAsia="Times New Roman" w:hAnsi="Arial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C5048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40D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40D6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4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3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52C2-2615-43EB-A545-48DED22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 vlady SR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Micsinaiová</dc:creator>
  <cp:lastModifiedBy>Karolina Mikova</cp:lastModifiedBy>
  <cp:revision>5</cp:revision>
  <dcterms:created xsi:type="dcterms:W3CDTF">2012-06-19T12:30:00Z</dcterms:created>
  <dcterms:modified xsi:type="dcterms:W3CDTF">2012-06-21T07:57:00Z</dcterms:modified>
</cp:coreProperties>
</file>