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4" w:rsidRDefault="00BF4FC4" w:rsidP="00BF4FC4">
      <w:pPr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Časť B – Plán kontrolnej činnosti štátnych archívov na rok 2016</w:t>
      </w:r>
    </w:p>
    <w:p w:rsidR="00BF4FC4" w:rsidRDefault="00BF4FC4" w:rsidP="00BF4FC4">
      <w:pPr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F4FC4" w:rsidRPr="00E45BBC" w:rsidTr="00E1512E">
        <w:trPr>
          <w:trHeight w:val="578"/>
        </w:trPr>
        <w:tc>
          <w:tcPr>
            <w:tcW w:w="9606" w:type="dxa"/>
            <w:gridSpan w:val="6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BBC">
              <w:rPr>
                <w:rFonts w:ascii="Times New Roman" w:hAnsi="Times New Roman"/>
                <w:b/>
                <w:sz w:val="28"/>
                <w:szCs w:val="28"/>
              </w:rPr>
              <w:t>Slovenský národný archív</w:t>
            </w:r>
          </w:p>
        </w:tc>
      </w:tr>
      <w:tr w:rsidR="00BF4FC4" w:rsidRPr="00E45BBC" w:rsidTr="00E1512E">
        <w:trPr>
          <w:trHeight w:val="568"/>
        </w:trPr>
        <w:tc>
          <w:tcPr>
            <w:tcW w:w="675" w:type="dxa"/>
            <w:vMerge w:val="restart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BF4FC4" w:rsidRPr="00E45BBC" w:rsidTr="00E1512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Ministerstvo zdravotníctva SR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Úrad na ochranu osobných údajov SR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Štátny inštitút odborného vzdelávania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Slovenská správa ciest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Slovenská inšpekcia životného prostredia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Archív SPP, a. s. v Bratislave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BEVEX – Banský výskum, s.r.o. v Prievidzi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eustream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>, a.s. v Bratislave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Ministerstvo spravodlivosti SR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Dopravný úrad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Štátny fond rozvoja bývania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Archív Železiarne Podbrezová, a.s.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Dobývanie, s.r.o., Stráňavy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Kameňolomy a </w:t>
            </w: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štrkopieskovne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>, a.s. Zlaté Moravce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Kovohuty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 xml:space="preserve"> Dolný Kubín, s.r.o.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BF4FC4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F4FC4" w:rsidRPr="00E45BBC" w:rsidRDefault="00BF4FC4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Považská cementáreň, a.s. Ladce</w:t>
            </w: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F4FC4" w:rsidRPr="00E45BBC" w:rsidRDefault="00BF4FC4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</w:tbl>
    <w:p w:rsidR="00E1512E" w:rsidRPr="00E45BBC" w:rsidRDefault="00E1512E" w:rsidP="00E45BBC">
      <w:pPr>
        <w:pStyle w:val="Bezriadkovania"/>
        <w:rPr>
          <w:rFonts w:ascii="Times New Roman" w:hAnsi="Times New Roman"/>
          <w:sz w:val="24"/>
          <w:szCs w:val="24"/>
        </w:rPr>
      </w:pPr>
    </w:p>
    <w:p w:rsidR="00BF4FC4" w:rsidRDefault="00BF4FC4" w:rsidP="00E45BBC">
      <w:pPr>
        <w:pStyle w:val="Bezriadkovania"/>
        <w:rPr>
          <w:rFonts w:ascii="Times New Roman" w:hAnsi="Times New Roman"/>
          <w:sz w:val="24"/>
          <w:szCs w:val="24"/>
        </w:rPr>
      </w:pPr>
    </w:p>
    <w:p w:rsidR="00E45BBC" w:rsidRDefault="00E45BBC" w:rsidP="00E45BBC">
      <w:pPr>
        <w:pStyle w:val="Bezriadkovania"/>
        <w:rPr>
          <w:rFonts w:ascii="Times New Roman" w:hAnsi="Times New Roman"/>
          <w:sz w:val="24"/>
          <w:szCs w:val="24"/>
        </w:rPr>
      </w:pPr>
    </w:p>
    <w:p w:rsidR="00E45BBC" w:rsidRDefault="00E45BBC" w:rsidP="00E45BBC">
      <w:pPr>
        <w:pStyle w:val="Bezriadkovania"/>
        <w:rPr>
          <w:rFonts w:ascii="Times New Roman" w:hAnsi="Times New Roman"/>
          <w:sz w:val="24"/>
          <w:szCs w:val="24"/>
        </w:rPr>
      </w:pPr>
    </w:p>
    <w:p w:rsidR="00E45BBC" w:rsidRDefault="00E45BBC" w:rsidP="00E45BBC">
      <w:pPr>
        <w:pStyle w:val="Bezriadkovania"/>
        <w:rPr>
          <w:rFonts w:ascii="Times New Roman" w:hAnsi="Times New Roman"/>
          <w:sz w:val="24"/>
          <w:szCs w:val="24"/>
        </w:rPr>
      </w:pPr>
    </w:p>
    <w:p w:rsidR="00E45BBC" w:rsidRDefault="00E45BBC" w:rsidP="00E45BBC">
      <w:pPr>
        <w:pStyle w:val="Bezriadkovania"/>
        <w:rPr>
          <w:rFonts w:ascii="Times New Roman" w:hAnsi="Times New Roman"/>
          <w:sz w:val="24"/>
          <w:szCs w:val="24"/>
        </w:rPr>
      </w:pPr>
    </w:p>
    <w:p w:rsidR="00E45BBC" w:rsidRPr="00E45BBC" w:rsidRDefault="00E45BBC" w:rsidP="00E45BBC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E45BBC" w:rsidRPr="00E45BBC" w:rsidTr="00E1512E">
        <w:trPr>
          <w:trHeight w:val="578"/>
        </w:trPr>
        <w:tc>
          <w:tcPr>
            <w:tcW w:w="9606" w:type="dxa"/>
            <w:gridSpan w:val="6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B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Štátny archív v Banskej Bystrici</w:t>
            </w:r>
          </w:p>
        </w:tc>
      </w:tr>
      <w:tr w:rsidR="00E45BBC" w:rsidRPr="00E45BBC" w:rsidTr="00E1512E">
        <w:trPr>
          <w:trHeight w:val="568"/>
        </w:trPr>
        <w:tc>
          <w:tcPr>
            <w:tcW w:w="675" w:type="dxa"/>
            <w:vMerge w:val="restart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E45BBC" w:rsidRPr="00E45BBC" w:rsidTr="00E1512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</w:t>
            </w: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Lovčici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Trubín</w:t>
            </w:r>
            <w:proofErr w:type="spellEnd"/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Hliníku nad Hronom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Španej Doline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Králikoch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Želovciach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Regionálny úrad verejného zdravotníctva v Lučenci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Slovenské banské múzeum v Banskej Štiavnici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Mestské lesy, spol. s r.o. Banská Štiavnica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Technická akadémia vo Zvolene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BUČINA Zvolen, a.s. vo Zvolene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Pohronskej Polhore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Michalovej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Lukovištiach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Kyjaticiach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Tekovských Nemciach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Mestský úrad v Žarnovici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Mýtnej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Ružinej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Sielnici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Obecný úrad v Banskom Studenci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Beluji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UNIFROST, spol. s r.o.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Katolícke gymnázium sv. Františka Assiského v Banskej Štiavnici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Stredoslovenské múzeum v Banskej Bystrici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Regionálna rozvojová agentúra pre rozvoj regiónu Stredného </w:t>
            </w: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Poiplia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 xml:space="preserve"> vo Veľkom Krtíši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Domov sociálnych služieb Hrabiny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Šumiaci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Heľpe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Uzovskej Panici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Obecný úrad v </w:t>
            </w: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Tomašovciach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Kokave nad Rimavicou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vo Vígľaši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Chrastinciach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Ďurkovciach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Mestský úrad v Dudinciach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Súkromná škola úžitkového výtvarníctva v Kremnici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Slovenská obchodná inšpekcia – Inšpektorát pre Banskobystrický kraj v Banskej Bystrici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Cestné stavebné mechanizmy v Tisovci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ÚPSVaR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 xml:space="preserve"> Banská Štiavnica, pracovisko Žiar nad Hronom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EKOLTECH, spol. s r.o. v Lučenci, závod Fiľakovo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vo Veľkom Blhu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Teplom Vrchu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Pliešovciach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Združené poľnohospodárske družstvo v Poltári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TECHNOS, a.s. v Hronci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E45BBC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AGRIPEĽ, spol. s r.o. v Balogu nad Ipľom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</w:tbl>
    <w:p w:rsidR="00BF4FC4" w:rsidRDefault="00BF4FC4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BC" w:rsidRDefault="00E45BBC" w:rsidP="00E45BBC">
      <w:pPr>
        <w:spacing w:line="360" w:lineRule="auto"/>
        <w:jc w:val="both"/>
        <w:rPr>
          <w:b/>
          <w:iCs/>
        </w:rPr>
      </w:pPr>
    </w:p>
    <w:p w:rsidR="00E45BBC" w:rsidRDefault="00E45BBC" w:rsidP="00E45BBC">
      <w:pPr>
        <w:spacing w:line="360" w:lineRule="auto"/>
        <w:jc w:val="both"/>
        <w:rPr>
          <w:b/>
          <w:iCs/>
        </w:rPr>
      </w:pPr>
    </w:p>
    <w:p w:rsidR="00E45BBC" w:rsidRDefault="00E45BBC" w:rsidP="00E45BBC">
      <w:pPr>
        <w:spacing w:line="360" w:lineRule="auto"/>
        <w:jc w:val="both"/>
        <w:rPr>
          <w:b/>
          <w:iCs/>
        </w:rPr>
      </w:pPr>
    </w:p>
    <w:p w:rsidR="00E45BBC" w:rsidRDefault="00E45BBC" w:rsidP="00E45BBC">
      <w:pPr>
        <w:spacing w:line="360" w:lineRule="auto"/>
        <w:jc w:val="both"/>
        <w:rPr>
          <w:b/>
          <w:iCs/>
        </w:rPr>
      </w:pPr>
    </w:p>
    <w:p w:rsidR="00E45BBC" w:rsidRDefault="00E45BBC" w:rsidP="00E45BBC">
      <w:pPr>
        <w:spacing w:line="360" w:lineRule="auto"/>
        <w:jc w:val="both"/>
        <w:rPr>
          <w:b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72"/>
        <w:gridCol w:w="567"/>
        <w:gridCol w:w="567"/>
        <w:gridCol w:w="567"/>
        <w:gridCol w:w="1253"/>
        <w:gridCol w:w="6"/>
      </w:tblGrid>
      <w:tr w:rsidR="00E45BBC" w:rsidRPr="00E45BBC" w:rsidTr="00E1512E">
        <w:trPr>
          <w:gridAfter w:val="1"/>
          <w:wAfter w:w="6" w:type="dxa"/>
          <w:trHeight w:val="423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jc w:val="center"/>
              <w:rPr>
                <w:rFonts w:ascii="Times New Roman" w:hAnsi="Times New Roman"/>
                <w:b/>
                <w:color w:val="808080"/>
                <w:sz w:val="28"/>
                <w:szCs w:val="28"/>
              </w:rPr>
            </w:pPr>
            <w:r w:rsidRPr="00E45B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Štátny archív v Bratislave</w:t>
            </w:r>
          </w:p>
        </w:tc>
      </w:tr>
      <w:tr w:rsidR="00E45BBC" w:rsidRPr="00E45BBC" w:rsidTr="00E1512E">
        <w:trPr>
          <w:gridAfter w:val="1"/>
          <w:wAfter w:w="6" w:type="dxa"/>
          <w:trHeight w:val="5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12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Bratislavský samosprávny kraj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Orange Slovakia, a. s. Bratislava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Krajský súd Bratislava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Západoslovenská vodárenská spoločnosť, a.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Krajská prokuratúra, Bratislava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Tomášove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Reci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Borinke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Častej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 Dubovej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Vysoká škola </w:t>
            </w: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managementu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Tatra banka, a. s. Bratislava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Paneurópska univerzita, n. o. Bratislava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Malých Levároch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Mestský úrad v Malackách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Mestský úrad v Stupave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 xml:space="preserve">Univerzitná nemocnica Bratislava (UNBA) – Nemocnica Staré Mesto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E45BBC" w:rsidTr="00E1512E">
        <w:trPr>
          <w:gridAfter w:val="1"/>
          <w:wAfter w:w="6" w:type="dxa"/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BBC">
              <w:rPr>
                <w:rFonts w:ascii="Times New Roman" w:hAnsi="Times New Roman"/>
                <w:sz w:val="24"/>
                <w:szCs w:val="24"/>
              </w:rPr>
              <w:t>Phoenix</w:t>
            </w:r>
            <w:proofErr w:type="spellEnd"/>
            <w:r w:rsidRPr="00E45BBC">
              <w:rPr>
                <w:rFonts w:ascii="Times New Roman" w:hAnsi="Times New Roman"/>
                <w:sz w:val="24"/>
                <w:szCs w:val="24"/>
              </w:rPr>
              <w:t>, a. 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Perneku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Záhorskej Vsi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45BBC" w:rsidRPr="00830CB4" w:rsidTr="00E1512E">
        <w:trPr>
          <w:cantSplit/>
          <w:trHeight w:val="454"/>
        </w:trPr>
        <w:tc>
          <w:tcPr>
            <w:tcW w:w="674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2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Obecný úrad v Zohore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45BBC" w:rsidRPr="00E45BBC" w:rsidRDefault="00E45BBC" w:rsidP="00E45BB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45BBC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</w:tbl>
    <w:p w:rsidR="00E45BBC" w:rsidRPr="008B19CD" w:rsidRDefault="00E45BBC" w:rsidP="00E45BBC">
      <w:pPr>
        <w:rPr>
          <w:szCs w:val="24"/>
        </w:rPr>
      </w:pPr>
    </w:p>
    <w:p w:rsidR="00E45BBC" w:rsidRDefault="00E45BBC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95" w:rsidRDefault="00DA7395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95" w:rsidRDefault="00DA7395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95" w:rsidRDefault="00DA7395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DA7395" w:rsidRPr="00DA7395" w:rsidTr="00E1512E">
        <w:trPr>
          <w:trHeight w:val="578"/>
        </w:trPr>
        <w:tc>
          <w:tcPr>
            <w:tcW w:w="9606" w:type="dxa"/>
            <w:gridSpan w:val="6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3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Štátny archív v Košiciach</w:t>
            </w:r>
          </w:p>
        </w:tc>
      </w:tr>
      <w:tr w:rsidR="00DA7395" w:rsidRPr="00DA7395" w:rsidTr="00E1512E">
        <w:trPr>
          <w:trHeight w:val="568"/>
        </w:trPr>
        <w:tc>
          <w:tcPr>
            <w:tcW w:w="675" w:type="dxa"/>
            <w:vMerge w:val="restart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Názov kontrolovaného subjektu</w:t>
            </w:r>
          </w:p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DA7395" w:rsidRPr="00DA7395" w:rsidTr="00E1512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Železničné zdravotníctvo Košice, s.r.o. 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A739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Obecný úrad Nižný Lánec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A739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Obecný úrad Šemša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 Žbinciach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 Nižnej Rybnici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Mestský úrad v Rožňave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Mestské lesy v Jelšave, s.r.o.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Mestské kultúrne štúdio , s.r.o. v Rožňave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Základná škola v Krásnohorskom Podhradí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 Krásnohorskom Podhradí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 Harichovciach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 Tepličke nad Hornádom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Základná škola v Harichovciach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Okresná prokuratúra v Trebišove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vo Vojke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 Stanči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Štatistický úrad SR – pracovisko ŠÚ SR  Košice 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Divadlo </w:t>
            </w:r>
            <w:proofErr w:type="spellStart"/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>Thália</w:t>
            </w:r>
            <w:proofErr w:type="spellEnd"/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>Szinház</w:t>
            </w:r>
            <w:proofErr w:type="spellEnd"/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 Košice  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A739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Obecný úrad Nižný Klátov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A739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Obecný úrad Bidovce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Základná škola v Remetských Hámroch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 Remetských Hámroch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Regionálny úrad verejného zdravotníctva v Rožňave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Úrad práce sociálnych vecí a rodiny v Rožňave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Základná škola s VJM v Plešivci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Gemerská knižnica Pavla Dobšinského v Rožňave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Úrad práce sociálnych vecí a rodiny v Revúcej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Stredná odborná škola obchodu a služieb v Rožňave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 Smižanoch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Technická akadémia v Spišskej Novej Vsi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Univerzita veterinárskeho lekárstva a farmácie</w:t>
            </w:r>
          </w:p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 xml:space="preserve">v Košiciach 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A739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Obecný úrad Poproč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JUDr. Judita Nagyová – notársky úrad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Stredná priemyselná škola v Spišskej Novej Vsi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Základná škola v Spišskej Novej Vsi, Hutnícka ul.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95">
              <w:rPr>
                <w:rFonts w:ascii="Times New Roman" w:hAnsi="Times New Roman"/>
                <w:sz w:val="24"/>
                <w:szCs w:val="24"/>
              </w:rPr>
              <w:t>Noves</w:t>
            </w:r>
            <w:proofErr w:type="spellEnd"/>
            <w:r w:rsidRPr="00DA7395">
              <w:rPr>
                <w:rFonts w:ascii="Times New Roman" w:hAnsi="Times New Roman"/>
                <w:sz w:val="24"/>
                <w:szCs w:val="24"/>
              </w:rPr>
              <w:t>, s.r.o. v Spišskej Novej Vsi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vo Veľkom Horeši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 Malých Trakanoch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OBAL SERVIS, a. s.  (akcionár </w:t>
            </w:r>
            <w:proofErr w:type="spellStart"/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>U.S.Steel</w:t>
            </w:r>
            <w:proofErr w:type="spellEnd"/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395">
              <w:rPr>
                <w:rFonts w:ascii="Times New Roman" w:hAnsi="Times New Roman"/>
                <w:bCs/>
                <w:sz w:val="24"/>
                <w:szCs w:val="24"/>
              </w:rPr>
              <w:t xml:space="preserve">Východoslovenská galéria v Košiciach 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A739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Okresná prokuratúra Košice - okolie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 Úbreži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 Základná škola v Úbreži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Všeobecná zdravotná poisťovňa, pobočka Michalovce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Mestský úrad Michalovce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TRIPLUS SK, s.r.o.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95">
              <w:rPr>
                <w:rFonts w:ascii="Times New Roman" w:hAnsi="Times New Roman"/>
                <w:sz w:val="24"/>
                <w:szCs w:val="24"/>
              </w:rPr>
              <w:t>Eurobus</w:t>
            </w:r>
            <w:proofErr w:type="spellEnd"/>
            <w:r w:rsidRPr="00DA7395">
              <w:rPr>
                <w:rFonts w:ascii="Times New Roman" w:hAnsi="Times New Roman"/>
                <w:sz w:val="24"/>
                <w:szCs w:val="24"/>
              </w:rPr>
              <w:t xml:space="preserve">, a.s. </w:t>
            </w:r>
            <w:proofErr w:type="spellStart"/>
            <w:r w:rsidRPr="00DA7395">
              <w:rPr>
                <w:rFonts w:ascii="Times New Roman" w:hAnsi="Times New Roman"/>
                <w:sz w:val="24"/>
                <w:szCs w:val="24"/>
              </w:rPr>
              <w:t>Košice-Dopravný</w:t>
            </w:r>
            <w:proofErr w:type="spellEnd"/>
            <w:r w:rsidRPr="00DA7395">
              <w:rPr>
                <w:rFonts w:ascii="Times New Roman" w:hAnsi="Times New Roman"/>
                <w:sz w:val="24"/>
                <w:szCs w:val="24"/>
              </w:rPr>
              <w:t xml:space="preserve"> závod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 vo Veľkých  Ozorovciach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 v Trnávke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Obecný úrad vo Višňove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DA7395" w:rsidRPr="00DA7395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Gymnázium v Trebišove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5" w:rsidRPr="00DA7395" w:rsidRDefault="00DA7395" w:rsidP="00DA7395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95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</w:tbl>
    <w:p w:rsidR="00DA7395" w:rsidRPr="00DA7395" w:rsidRDefault="00DA7395" w:rsidP="00DA7395">
      <w:pPr>
        <w:pStyle w:val="Bezriadkovania"/>
        <w:rPr>
          <w:rFonts w:ascii="Times New Roman" w:hAnsi="Times New Roman"/>
          <w:sz w:val="24"/>
          <w:szCs w:val="24"/>
        </w:rPr>
      </w:pPr>
    </w:p>
    <w:p w:rsidR="00DA7395" w:rsidRDefault="00DA7395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95" w:rsidRDefault="00DA7395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E1512E" w:rsidRPr="005F1ABF" w:rsidTr="00E1512E">
        <w:trPr>
          <w:trHeight w:val="578"/>
        </w:trPr>
        <w:tc>
          <w:tcPr>
            <w:tcW w:w="9606" w:type="dxa"/>
            <w:gridSpan w:val="6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1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Štátny archív v Nitre</w:t>
            </w:r>
          </w:p>
        </w:tc>
      </w:tr>
      <w:tr w:rsidR="00E1512E" w:rsidRPr="005F1ABF" w:rsidTr="00E1512E">
        <w:trPr>
          <w:trHeight w:val="568"/>
        </w:trPr>
        <w:tc>
          <w:tcPr>
            <w:tcW w:w="67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E1512E" w:rsidRPr="005F1ABF" w:rsidTr="00E1512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Dynamik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Holding, a.s. Nitra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Univerzita Konštantína Filozofa v Nitre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Veľký Klíž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PD AGRO-COOP, a.s.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Klátova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Nová Ves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Tomášikove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Gymnázium Golianova 68, Nitra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Poľnohospodársko-podielnicke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družstvo Prašice so sídlom v Jacovciach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Okresný súd Topoľčany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Základná škola Radovana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Kaufmana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Partizánske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J. Kráľa v Šahách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E. B. Lukáča v Šahách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Novochema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družstvo v Leviciach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Základná škola s VJM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Károlya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Szemerényiho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Tvrdošovce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J. A. Komenského Tvrdošovce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Medzičilizie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, a.s.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Čilizská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Radvaň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 Galante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Stapring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a.s. Nitra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Veľké Zálužie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Lipové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Čalovec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Okresný súd Komárno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s MŠ, Veľká Okružná, Partizánske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Gymnázium Topoľčany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 Horné Chlebany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Dolnom Piale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v Dolnom Piale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 Tlmačoch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 Šahách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Zariadenie pre seniorov Domov dôchodcov v Santovke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Komoča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Dubník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Pôtonských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Lúkach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Topoľníkoch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Podunajské múzeum v Komárne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Slovenská poľnohospodárska univerzita v Nitre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Komárno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Rozmarínová 1 Komárno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Pohraničná 9  Komárno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Kameničná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 Krušovce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 Malé Kršteňany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 Veľké Kršteňany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Gabor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spol. s r.o. Bánovce nad Bebravou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Poľnohospodárske družstvo Podlužany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Tekovských Lužanoch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</w:tbl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E1512E" w:rsidRPr="00F542CF" w:rsidTr="00E1512E">
        <w:trPr>
          <w:trHeight w:val="578"/>
        </w:trPr>
        <w:tc>
          <w:tcPr>
            <w:tcW w:w="9606" w:type="dxa"/>
            <w:gridSpan w:val="6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1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Štátny archív v Prešove</w:t>
            </w:r>
          </w:p>
        </w:tc>
      </w:tr>
      <w:tr w:rsidR="00E1512E" w:rsidRPr="00830CB4" w:rsidTr="00E1512E">
        <w:trPr>
          <w:trHeight w:val="568"/>
        </w:trPr>
        <w:tc>
          <w:tcPr>
            <w:tcW w:w="67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E1512E" w:rsidRPr="00830CB4" w:rsidTr="00E1512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2E" w:rsidRPr="00830CB4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Detský domov Vranov nad Topľou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DF4A6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Ekos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spol.</w:t>
            </w:r>
            <w:r w:rsidR="00DF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12E">
              <w:rPr>
                <w:rFonts w:ascii="Times New Roman" w:hAnsi="Times New Roman"/>
                <w:sz w:val="24"/>
                <w:szCs w:val="24"/>
              </w:rPr>
              <w:t>s</w:t>
            </w:r>
            <w:r w:rsidR="00DF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12E">
              <w:rPr>
                <w:rFonts w:ascii="Times New Roman" w:hAnsi="Times New Roman"/>
                <w:sz w:val="24"/>
                <w:szCs w:val="24"/>
              </w:rPr>
              <w:t>r.o. v Starej Ľubovni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Energobyt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s.r.o. v Humennom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830CB4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Faveo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s. r. o.  Vranov nad Topľou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Gymnázium Poprad, Kukučínova ulica, Poprad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Ikaro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s.r.o. , Okružná  32, 080  01 Prešov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Mecom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s.r.o. v Humennom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 Stropkove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830CB4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 Hanušovciach nad Topľou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vo Svidníku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Nemocnica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arm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.</w:t>
            </w:r>
            <w:r w:rsidR="00DF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12E">
              <w:rPr>
                <w:rFonts w:ascii="Times New Roman" w:hAnsi="Times New Roman"/>
                <w:sz w:val="24"/>
                <w:szCs w:val="24"/>
              </w:rPr>
              <w:t>gen. Ľ.</w:t>
            </w:r>
            <w:r w:rsidR="00DF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12E">
              <w:rPr>
                <w:rFonts w:ascii="Times New Roman" w:hAnsi="Times New Roman"/>
                <w:sz w:val="24"/>
                <w:szCs w:val="24"/>
              </w:rPr>
              <w:t>Svobodu, a.s. vo Svidníku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Behárovciach</w:t>
            </w:r>
            <w:proofErr w:type="spellEnd"/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830CB4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Čičave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Dlhých Strážach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Havke</w:t>
            </w:r>
            <w:proofErr w:type="spellEnd"/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Hažlíne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Jezerskom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Kvakovciach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Lade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Litmanovej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Lomničke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Ľubotíne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Malej Domaši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Medzanoch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Nižných Repašoch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830CB4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Petkovciach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Stakčíne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Tvarožnej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Zálesí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Zborove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Slovenský červený kríž, územný spolok v Bardejove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Stredná odborná škola Majstra Pavla v Levoči 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Stredná odborná škola v Snine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Stredná priemyselná škola  v Snine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DF4A6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Stredná zdravotnícka škola Štefana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Kluberta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 Levoča,    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830CB4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Súkromná stredná škola na Hviezdoslavovej ulici 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v Bardejove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Vanapo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s.r.o.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 v Nižnom Mirošove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s Materskou školou v Lesnici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Základná škola v Nižnej Polianke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</w:tbl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12E" w:rsidRDefault="00E1512E" w:rsidP="00E1512E"/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72"/>
        <w:gridCol w:w="567"/>
        <w:gridCol w:w="567"/>
        <w:gridCol w:w="567"/>
        <w:gridCol w:w="1254"/>
      </w:tblGrid>
      <w:tr w:rsidR="00E1512E" w:rsidRPr="005F1ABF" w:rsidTr="00E1512E">
        <w:trPr>
          <w:trHeight w:val="578"/>
        </w:trPr>
        <w:tc>
          <w:tcPr>
            <w:tcW w:w="9744" w:type="dxa"/>
            <w:gridSpan w:val="6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12E">
              <w:rPr>
                <w:rFonts w:ascii="Times New Roman" w:hAnsi="Times New Roman"/>
                <w:b/>
                <w:sz w:val="28"/>
                <w:szCs w:val="28"/>
              </w:rPr>
              <w:t>Štátny archív v Trenčíne</w:t>
            </w:r>
          </w:p>
        </w:tc>
      </w:tr>
      <w:tr w:rsidR="00E1512E" w:rsidRPr="005F1ABF" w:rsidTr="00E1512E">
        <w:trPr>
          <w:trHeight w:val="568"/>
        </w:trPr>
        <w:tc>
          <w:tcPr>
            <w:tcW w:w="817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2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E1512E" w:rsidRPr="005F1ABF" w:rsidTr="00E1512E">
        <w:trPr>
          <w:cantSplit/>
          <w:trHeight w:val="1298"/>
        </w:trPr>
        <w:tc>
          <w:tcPr>
            <w:tcW w:w="817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4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Moravskom Lieskovom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 Hornej Strede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vo Štvrtku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Trenčiansky samosprávny kraj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Okresný súd v Trenčíne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Okresná prokuratúra v Trenčíne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v Bojniciach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Cigli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Stredná odborná škola obchodu a služieb v Prievidzi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A9044A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Stredná zdravotn</w:t>
            </w:r>
            <w:r w:rsidR="00A9044A">
              <w:rPr>
                <w:rFonts w:ascii="Times New Roman" w:hAnsi="Times New Roman"/>
                <w:sz w:val="24"/>
                <w:szCs w:val="24"/>
              </w:rPr>
              <w:t>ícka</w:t>
            </w:r>
            <w:r w:rsidRPr="00E1512E">
              <w:rPr>
                <w:rFonts w:ascii="Times New Roman" w:hAnsi="Times New Roman"/>
                <w:sz w:val="24"/>
                <w:szCs w:val="24"/>
              </w:rPr>
              <w:t xml:space="preserve"> škola Považská Bystrica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Mestský úrad Nová Dubnica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Trenčianska univerzita Alexandra Dubčeka v Trenčíne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 Ivanovciach 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vo Veľkých Bierovciach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Obecný úrad v Trenčianskych Miticiach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Omšení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Selci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Krivosúde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Bodovke</w:t>
            </w:r>
            <w:proofErr w:type="spellEnd"/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Beckove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Novej Vsi nad Váhom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Novej Lehote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Starej Lehote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Hornonitrianska knižnica v Prievidzi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Kultúrne centrum, p. o. v Bojniciach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Kanianke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v Kanianke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Slopná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Horný Lieskov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Dolný Lieskov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Ladce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Stredná škola sklárska Lednické Rovne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Expo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Center, a. s. v Trenčíne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Krajská prokuratúra v Trenčíne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Krajský súd v Trenčíne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Trenčianske múzeum v Trenčíne 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Bošáci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Novej Bošáci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Nestlé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>, s. r. o. v Prievidzi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Lazanoch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Dolná Mariková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Horná Mariková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Papradno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Krivoklát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Hrádku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Lúke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Pobedime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Podolí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E1512E" w:rsidRPr="005F1ABF" w:rsidTr="00E1512E">
        <w:trPr>
          <w:cantSplit/>
          <w:trHeight w:val="454"/>
        </w:trPr>
        <w:tc>
          <w:tcPr>
            <w:tcW w:w="817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972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s materskou školou v Lazanoch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</w:tbl>
    <w:p w:rsidR="00E1512E" w:rsidRDefault="00E1512E" w:rsidP="00E1512E"/>
    <w:p w:rsidR="00E1512E" w:rsidRDefault="00E1512E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07120D" w:rsidRPr="005F1ABF" w:rsidTr="00DF4A6B">
        <w:trPr>
          <w:trHeight w:val="578"/>
        </w:trPr>
        <w:tc>
          <w:tcPr>
            <w:tcW w:w="9606" w:type="dxa"/>
            <w:gridSpan w:val="6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20D">
              <w:rPr>
                <w:rFonts w:ascii="Times New Roman" w:hAnsi="Times New Roman"/>
                <w:b/>
                <w:sz w:val="28"/>
                <w:szCs w:val="28"/>
              </w:rPr>
              <w:t>Štátny archív v Trnave</w:t>
            </w:r>
          </w:p>
        </w:tc>
      </w:tr>
      <w:tr w:rsidR="0007120D" w:rsidRPr="005F1ABF" w:rsidTr="00DF4A6B">
        <w:trPr>
          <w:trHeight w:val="568"/>
        </w:trPr>
        <w:tc>
          <w:tcPr>
            <w:tcW w:w="675" w:type="dxa"/>
            <w:vMerge w:val="restart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07120D" w:rsidRPr="005F1ABF" w:rsidTr="00DF4A6B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Okresná prokuratúra Senica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Obecný úrad Plavecký Peter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Mestské kultúrne centrum Hlohovec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CVČ Ahoj Piešťany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Obecný úrad Horná Krupá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Obecný úrad Horné Dubové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Jednota Senica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Záhorské osvetové stredisko Senica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PD Hlohovec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0D">
              <w:rPr>
                <w:rFonts w:ascii="Times New Roman" w:hAnsi="Times New Roman"/>
                <w:sz w:val="24"/>
                <w:szCs w:val="24"/>
              </w:rPr>
              <w:t>Plantex</w:t>
            </w:r>
            <w:proofErr w:type="spellEnd"/>
            <w:r w:rsidRPr="0007120D">
              <w:rPr>
                <w:rFonts w:ascii="Times New Roman" w:hAnsi="Times New Roman"/>
                <w:sz w:val="24"/>
                <w:szCs w:val="24"/>
              </w:rPr>
              <w:t>, s. r. o. Veselé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0D">
              <w:rPr>
                <w:rFonts w:ascii="Times New Roman" w:hAnsi="Times New Roman"/>
                <w:sz w:val="24"/>
                <w:szCs w:val="24"/>
              </w:rPr>
              <w:t>Arriva</w:t>
            </w:r>
            <w:proofErr w:type="spellEnd"/>
            <w:r w:rsidRPr="0007120D">
              <w:rPr>
                <w:rFonts w:ascii="Times New Roman" w:hAnsi="Times New Roman"/>
                <w:sz w:val="24"/>
                <w:szCs w:val="24"/>
              </w:rPr>
              <w:t xml:space="preserve"> Trnava, a. s.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Spojená škola Senica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Gymnázium Angely Merici Trnava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PD Vrbové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MO Slovenského poľovníckeho zväzu Trnava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0D">
              <w:rPr>
                <w:rFonts w:ascii="Times New Roman" w:hAnsi="Times New Roman"/>
                <w:sz w:val="24"/>
                <w:szCs w:val="24"/>
              </w:rPr>
              <w:t>Agropodnik</w:t>
            </w:r>
            <w:proofErr w:type="spellEnd"/>
            <w:r w:rsidRPr="0007120D">
              <w:rPr>
                <w:rFonts w:ascii="Times New Roman" w:hAnsi="Times New Roman"/>
                <w:sz w:val="24"/>
                <w:szCs w:val="24"/>
              </w:rPr>
              <w:t>, a. s. Trnava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Regionálna poľnohospodársko-potravinárska komora Trnava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Obecný úrad Kočín-Lančár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  <w:tr w:rsidR="0007120D" w:rsidRPr="005F1ABF" w:rsidTr="00DF4A6B">
        <w:trPr>
          <w:cantSplit/>
          <w:trHeight w:val="454"/>
        </w:trPr>
        <w:tc>
          <w:tcPr>
            <w:tcW w:w="6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07120D" w:rsidRPr="0007120D" w:rsidRDefault="0007120D" w:rsidP="0007120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Obecný úrad Šajdíkove Humence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120D" w:rsidRPr="0007120D" w:rsidRDefault="0007120D" w:rsidP="0007120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0D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</w:tr>
    </w:tbl>
    <w:p w:rsidR="0007120D" w:rsidRDefault="0007120D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95" w:rsidRDefault="00DA7395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E1512E" w:rsidRPr="00E1512E" w:rsidTr="00E1512E">
        <w:trPr>
          <w:trHeight w:val="578"/>
        </w:trPr>
        <w:tc>
          <w:tcPr>
            <w:tcW w:w="9606" w:type="dxa"/>
            <w:gridSpan w:val="6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12E">
              <w:rPr>
                <w:rFonts w:ascii="Times New Roman" w:hAnsi="Times New Roman"/>
                <w:b/>
                <w:sz w:val="28"/>
                <w:szCs w:val="28"/>
              </w:rPr>
              <w:t>Štátny archív v Žiline</w:t>
            </w:r>
          </w:p>
        </w:tc>
      </w:tr>
      <w:tr w:rsidR="00E1512E" w:rsidRPr="00E1512E" w:rsidTr="00E1512E">
        <w:trPr>
          <w:trHeight w:val="568"/>
        </w:trPr>
        <w:tc>
          <w:tcPr>
            <w:tcW w:w="67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Názov kontrolovaného subjektu 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Termín</w:t>
            </w:r>
          </w:p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(štvrťrok)</w:t>
            </w:r>
          </w:p>
        </w:tc>
      </w:tr>
      <w:tr w:rsidR="00E1512E" w:rsidRPr="00E1512E" w:rsidTr="00E1512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Ďanovej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Turčianskej Štiavničke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Turčianskom Jasene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vo Valči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Okresný súd v Liptovskom Mikuláši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Čistiaci servis, s.r.o., Žilina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ELKOND HHK, a.s., Tvrdošín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LÚČ – Domov sociálnych služieb pre deti a dospelých a zariadenie chráneného bývania v Žiline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Bzinách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Ďurčinej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Jasenovej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Makove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Osádke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Podhradí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Rudinskej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Sklabini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Šuji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Hornej Lehote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Novej Bystrici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Turčianskom Ďure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Okresný súd v Ružomberku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Slovenské pramene a žriedla, a.s., Budiš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Spojená škola v Nižnej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Stredná odborná škola elektrotechnická v L. Hrádku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Univerzitná nemocnica Martin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s materskou školou v Sklabini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Daňové riaditeľstvo, pracovisko Žilina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Gymnázium v Liptovskom  Hrádku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Kúpele Rajecké Teplice, a.s., Rajecké Teplice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Liptovská knižnica G.F.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Belopotockého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v L. Mikuláši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Liptovské múzeum v Ružomberku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Laskári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Šútove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Dlhej nad Kysucou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 Socovciach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Obchodná akadémia D.M.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Janotu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v Čadci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Stredná odborná škola stavebná v Žiline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TRANOSCIUS, a.s., Liptovský Mikuláš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s materskou školou v Dlhom Poli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 xml:space="preserve">Bilingválne gymnázium Milana </w:t>
            </w:r>
            <w:proofErr w:type="spellStart"/>
            <w:r w:rsidRPr="00E1512E">
              <w:rPr>
                <w:rFonts w:ascii="Times New Roman" w:hAnsi="Times New Roman"/>
                <w:sz w:val="24"/>
                <w:szCs w:val="24"/>
              </w:rPr>
              <w:t>Hodžu</w:t>
            </w:r>
            <w:proofErr w:type="spellEnd"/>
            <w:r w:rsidRPr="00E1512E">
              <w:rPr>
                <w:rFonts w:ascii="Times New Roman" w:hAnsi="Times New Roman"/>
                <w:sz w:val="24"/>
                <w:szCs w:val="24"/>
              </w:rPr>
              <w:t xml:space="preserve"> v Sučanoch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Obecný úrad v Žabokrekoch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Okresné stavebné bytové družstvo v Čadci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v Sučanoch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  <w:tr w:rsidR="00E1512E" w:rsidRPr="00E1512E" w:rsidTr="00E1512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Základná škola v Žabokrekoch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2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2E" w:rsidRPr="00E1512E" w:rsidRDefault="00E1512E" w:rsidP="00E1512E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</w:tr>
    </w:tbl>
    <w:p w:rsidR="0007120D" w:rsidRPr="00E1512E" w:rsidRDefault="0007120D" w:rsidP="00E1512E">
      <w:pPr>
        <w:pStyle w:val="Bezriadkovania"/>
        <w:rPr>
          <w:rFonts w:ascii="Times New Roman" w:hAnsi="Times New Roman"/>
          <w:sz w:val="24"/>
          <w:szCs w:val="24"/>
        </w:rPr>
      </w:pPr>
    </w:p>
    <w:sectPr w:rsidR="0007120D" w:rsidRPr="00E1512E" w:rsidSect="00AA176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12" w:rsidRDefault="00CA4912" w:rsidP="00AA1762">
      <w:pPr>
        <w:spacing w:after="0" w:line="240" w:lineRule="auto"/>
      </w:pPr>
      <w:r>
        <w:separator/>
      </w:r>
    </w:p>
  </w:endnote>
  <w:endnote w:type="continuationSeparator" w:id="0">
    <w:p w:rsidR="00CA4912" w:rsidRDefault="00CA4912" w:rsidP="00AA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29271"/>
      <w:docPartObj>
        <w:docPartGallery w:val="Page Numbers (Bottom of Page)"/>
        <w:docPartUnique/>
      </w:docPartObj>
    </w:sdtPr>
    <w:sdtContent>
      <w:p w:rsidR="00DF4A6B" w:rsidRDefault="00DF4A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5C">
          <w:rPr>
            <w:noProof/>
          </w:rPr>
          <w:t>14</w:t>
        </w:r>
        <w:r>
          <w:fldChar w:fldCharType="end"/>
        </w:r>
      </w:p>
    </w:sdtContent>
  </w:sdt>
  <w:p w:rsidR="00DF4A6B" w:rsidRDefault="00DF4A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12" w:rsidRDefault="00CA4912" w:rsidP="00AA1762">
      <w:pPr>
        <w:spacing w:after="0" w:line="240" w:lineRule="auto"/>
      </w:pPr>
      <w:r>
        <w:separator/>
      </w:r>
    </w:p>
  </w:footnote>
  <w:footnote w:type="continuationSeparator" w:id="0">
    <w:p w:rsidR="00CA4912" w:rsidRDefault="00CA4912" w:rsidP="00AA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C"/>
    <w:rsid w:val="0007120D"/>
    <w:rsid w:val="00224747"/>
    <w:rsid w:val="002946FC"/>
    <w:rsid w:val="0047155C"/>
    <w:rsid w:val="00610C61"/>
    <w:rsid w:val="00666871"/>
    <w:rsid w:val="008B19CD"/>
    <w:rsid w:val="00A9044A"/>
    <w:rsid w:val="00AA1762"/>
    <w:rsid w:val="00BF4FC4"/>
    <w:rsid w:val="00CA4912"/>
    <w:rsid w:val="00DA7395"/>
    <w:rsid w:val="00DE0001"/>
    <w:rsid w:val="00DF4A6B"/>
    <w:rsid w:val="00E1512E"/>
    <w:rsid w:val="00E45BBC"/>
    <w:rsid w:val="00E515D6"/>
    <w:rsid w:val="00F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FC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4FC4"/>
    <w:pPr>
      <w:spacing w:after="0" w:line="240" w:lineRule="auto"/>
    </w:pPr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rsid w:val="00DA739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A739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76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A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7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FC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4FC4"/>
    <w:pPr>
      <w:spacing w:after="0" w:line="240" w:lineRule="auto"/>
    </w:pPr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rsid w:val="00DA739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A739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76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A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2016-02-11T15:00:00Z</dcterms:created>
  <dcterms:modified xsi:type="dcterms:W3CDTF">2016-02-16T09:16:00Z</dcterms:modified>
</cp:coreProperties>
</file>