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AB17DF" w:rsidP="00111B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Spolok </w:t>
      </w:r>
      <w:r w:rsidR="00C54128">
        <w:rPr>
          <w:rFonts w:ascii="Times New Roman" w:hAnsi="Times New Roman" w:cs="Times New Roman"/>
          <w:b/>
          <w:bCs/>
          <w:sz w:val="32"/>
          <w:szCs w:val="32"/>
          <w:u w:val="single"/>
        </w:rPr>
        <w:t>pre podporovanie a zaopatrenie prepustených trestancov v Nitre (1925) 1928 – 1945</w:t>
      </w:r>
    </w:p>
    <w:p w:rsidR="004C473D" w:rsidRPr="00DB04A9" w:rsidRDefault="004C473D" w:rsidP="00C9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4A9">
        <w:rPr>
          <w:rFonts w:ascii="Times New Roman" w:hAnsi="Times New Roman" w:cs="Times New Roman"/>
          <w:b/>
          <w:sz w:val="32"/>
          <w:szCs w:val="32"/>
        </w:rPr>
        <w:t>Opis na úrovni archívneho 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Reference kode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AB1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C52680" w:rsidRPr="00F64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AB17DF">
              <w:rPr>
                <w:rFonts w:ascii="Times New Roman" w:hAnsi="Times New Roman" w:cs="Times New Roman"/>
                <w:sz w:val="24"/>
                <w:szCs w:val="24"/>
              </w:rPr>
              <w:t>7630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F64E25" w:rsidRDefault="00A94481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8756" w:type="dxa"/>
            <w:vAlign w:val="center"/>
          </w:tcPr>
          <w:p w:rsidR="00F01588" w:rsidRPr="00F64E25" w:rsidRDefault="005340DC" w:rsidP="00055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Spolok pre podporovanie a zaopatrenie prepustených trestancov v Nitre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8756" w:type="dxa"/>
            <w:vAlign w:val="center"/>
          </w:tcPr>
          <w:p w:rsidR="00F01588" w:rsidRPr="00F64E25" w:rsidRDefault="00C54128" w:rsidP="00C541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(1925) </w:t>
            </w:r>
            <w:r w:rsidR="00AB17DF">
              <w:rPr>
                <w:rFonts w:ascii="Times New Roman" w:hAnsi="Times New Roman" w:cs="Times New Roman"/>
                <w:sz w:val="24"/>
                <w:szCs w:val="24"/>
              </w:rPr>
              <w:t>1928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Level of desription</w:t>
            </w:r>
          </w:p>
        </w:tc>
        <w:tc>
          <w:tcPr>
            <w:tcW w:w="8756" w:type="dxa"/>
            <w:vAlign w:val="center"/>
          </w:tcPr>
          <w:p w:rsidR="00F01588" w:rsidRPr="00F64E25" w:rsidRDefault="00055CE7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F64E25" w:rsidTr="000D7ECD">
        <w:trPr>
          <w:trHeight w:val="123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Extent and medium of the unit o description (quantity, bulk, or size)</w:t>
            </w:r>
          </w:p>
        </w:tc>
        <w:tc>
          <w:tcPr>
            <w:tcW w:w="8756" w:type="dxa"/>
            <w:vAlign w:val="center"/>
          </w:tcPr>
          <w:p w:rsidR="00F01588" w:rsidRPr="00F64E25" w:rsidRDefault="00AB17DF" w:rsidP="00AB17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="00EA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bm (</w:t>
            </w:r>
            <w:r w:rsidR="00B067CE">
              <w:rPr>
                <w:rFonts w:ascii="Times New Roman" w:hAnsi="Times New Roman" w:cs="Times New Roman"/>
                <w:sz w:val="24"/>
                <w:szCs w:val="24"/>
              </w:rPr>
              <w:t xml:space="preserve">1 pomocná kniha,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19F">
              <w:rPr>
                <w:rFonts w:ascii="Times New Roman" w:hAnsi="Times New Roman" w:cs="Times New Roman"/>
                <w:sz w:val="24"/>
                <w:szCs w:val="24"/>
              </w:rPr>
              <w:t xml:space="preserve"> archívn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419F">
              <w:rPr>
                <w:rFonts w:ascii="Times New Roman" w:hAnsi="Times New Roman" w:cs="Times New Roman"/>
                <w:sz w:val="24"/>
                <w:szCs w:val="24"/>
              </w:rPr>
              <w:t xml:space="preserve"> škat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A419F">
              <w:rPr>
                <w:rFonts w:ascii="Times New Roman" w:hAnsi="Times New Roman" w:cs="Times New Roman"/>
                <w:sz w:val="24"/>
                <w:szCs w:val="24"/>
              </w:rPr>
              <w:t>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Name of creator(s)</w:t>
            </w:r>
          </w:p>
        </w:tc>
        <w:tc>
          <w:tcPr>
            <w:tcW w:w="8756" w:type="dxa"/>
            <w:vAlign w:val="center"/>
          </w:tcPr>
          <w:p w:rsidR="00F01588" w:rsidRPr="00F64E25" w:rsidRDefault="00AB17DF" w:rsidP="00055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Spolok pre podporovanie a zaopatrenie prepustených trestancov v Nitre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F64E25" w:rsidTr="00DF5E16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Administrative history</w:t>
            </w:r>
          </w:p>
        </w:tc>
        <w:tc>
          <w:tcPr>
            <w:tcW w:w="8756" w:type="dxa"/>
            <w:vAlign w:val="center"/>
          </w:tcPr>
          <w:p w:rsidR="00697F40" w:rsidRPr="00697F40" w:rsidRDefault="00C54128" w:rsidP="00A40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Nitriansky odbor spolku pre obvod Krajského súdu (sedrie) v Nitre </w:t>
            </w:r>
            <w:r w:rsidR="003E6466">
              <w:rPr>
                <w:rFonts w:ascii="Times New Roman" w:hAnsi="Times New Roman" w:cs="Times New Roman"/>
                <w:sz w:val="24"/>
                <w:szCs w:val="24"/>
              </w:rPr>
              <w:t xml:space="preserve">bol vytvorený na II. valnom zhromaždení Spolku pre podporovanie a zaopatrenie prepustených trestancov v Bratislave s účinnosťou od 1. januára 1928. </w:t>
            </w:r>
            <w:r w:rsidR="008C4674">
              <w:rPr>
                <w:rFonts w:ascii="Times New Roman" w:hAnsi="Times New Roman" w:cs="Times New Roman"/>
                <w:sz w:val="24"/>
                <w:szCs w:val="24"/>
              </w:rPr>
              <w:t xml:space="preserve">Spolok vykonával svoju činnosť na základe </w:t>
            </w:r>
            <w:r w:rsidR="003E6466">
              <w:rPr>
                <w:rFonts w:ascii="Times New Roman" w:hAnsi="Times New Roman" w:cs="Times New Roman"/>
                <w:sz w:val="24"/>
                <w:szCs w:val="24"/>
              </w:rPr>
              <w:t>stanov prijatých</w:t>
            </w:r>
            <w:r w:rsidR="008C4674">
              <w:rPr>
                <w:rFonts w:ascii="Times New Roman" w:hAnsi="Times New Roman" w:cs="Times New Roman"/>
                <w:sz w:val="24"/>
                <w:szCs w:val="24"/>
              </w:rPr>
              <w:t xml:space="preserve"> bratislavským spolkom</w:t>
            </w:r>
            <w:r w:rsidR="003E6466">
              <w:rPr>
                <w:rFonts w:ascii="Times New Roman" w:hAnsi="Times New Roman" w:cs="Times New Roman"/>
                <w:sz w:val="24"/>
                <w:szCs w:val="24"/>
              </w:rPr>
              <w:t xml:space="preserve"> 23. júna 1924. Účelom</w:t>
            </w:r>
            <w:r w:rsidR="003A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466">
              <w:rPr>
                <w:rFonts w:ascii="Times New Roman" w:hAnsi="Times New Roman" w:cs="Times New Roman"/>
                <w:sz w:val="24"/>
                <w:szCs w:val="24"/>
              </w:rPr>
              <w:t>spolk</w:t>
            </w:r>
            <w:r w:rsidR="00A4370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E6466">
              <w:rPr>
                <w:rFonts w:ascii="Times New Roman" w:hAnsi="Times New Roman" w:cs="Times New Roman"/>
                <w:sz w:val="24"/>
                <w:szCs w:val="24"/>
              </w:rPr>
              <w:t xml:space="preserve"> bolo 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>materiálne, finančné a iné zabezpečenie väzňo</w:t>
            </w:r>
            <w:r w:rsidR="0002290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 xml:space="preserve"> prepusteným z výkonu trestu. Spolok im mal pomôcť pri hľadaní</w:t>
            </w:r>
            <w:r w:rsidR="003E6466">
              <w:rPr>
                <w:rFonts w:ascii="Times New Roman" w:hAnsi="Times New Roman" w:cs="Times New Roman"/>
                <w:sz w:val="24"/>
                <w:szCs w:val="24"/>
              </w:rPr>
              <w:t xml:space="preserve"> práce, 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 xml:space="preserve">poskytovať potrebný </w:t>
            </w:r>
            <w:r w:rsidR="003E6466">
              <w:rPr>
                <w:rFonts w:ascii="Times New Roman" w:hAnsi="Times New Roman" w:cs="Times New Roman"/>
                <w:sz w:val="24"/>
                <w:szCs w:val="24"/>
              </w:rPr>
              <w:t xml:space="preserve">odev, 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 xml:space="preserve">či </w:t>
            </w:r>
            <w:r w:rsidR="003E6466">
              <w:rPr>
                <w:rFonts w:ascii="Times New Roman" w:hAnsi="Times New Roman" w:cs="Times New Roman"/>
                <w:sz w:val="24"/>
                <w:szCs w:val="24"/>
              </w:rPr>
              <w:t>nástroj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 xml:space="preserve">e tak, aby sa opäť mohli zapojiť do občianskeho života. Adresátmi tejto pomoci sa mohli stať aj </w:t>
            </w:r>
            <w:r w:rsidR="00A13841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13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>odsúdené na podmienečný trest</w:t>
            </w:r>
            <w:r w:rsidR="00A138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 xml:space="preserve">prípadne </w:t>
            </w:r>
            <w:r w:rsidR="00A13841">
              <w:rPr>
                <w:rFonts w:ascii="Times New Roman" w:hAnsi="Times New Roman" w:cs="Times New Roman"/>
                <w:sz w:val="24"/>
                <w:szCs w:val="24"/>
              </w:rPr>
              <w:t>aj rodin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13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 xml:space="preserve">týchto </w:t>
            </w:r>
            <w:r w:rsidR="00A13841">
              <w:rPr>
                <w:rFonts w:ascii="Times New Roman" w:hAnsi="Times New Roman" w:cs="Times New Roman"/>
                <w:sz w:val="24"/>
                <w:szCs w:val="24"/>
              </w:rPr>
              <w:t>osôb</w:t>
            </w:r>
            <w:r w:rsidR="0028773F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3A586D">
              <w:rPr>
                <w:rFonts w:ascii="Times New Roman" w:hAnsi="Times New Roman" w:cs="Times New Roman"/>
                <w:sz w:val="24"/>
                <w:szCs w:val="24"/>
              </w:rPr>
              <w:t xml:space="preserve">odľa finančných možností spolok poskytoval rovnakú podporu aj osobám prepusteným z nápravných zariadení pre mladistvých. Spolok získaval prostriedky z ročných príspevkov členov, darov, výnosov z podnikov zakladaných v prospech spolku, subvencií a úrokov. Na čele spolku stál 18-členný výbor a jeho správu vykonával prostredníctvom valného zhromaždenia. Výbor </w:t>
            </w:r>
            <w:r w:rsidR="00F15911">
              <w:rPr>
                <w:rFonts w:ascii="Times New Roman" w:hAnsi="Times New Roman" w:cs="Times New Roman"/>
                <w:sz w:val="24"/>
                <w:szCs w:val="24"/>
              </w:rPr>
              <w:t>si volil zo svojich radov</w:t>
            </w:r>
            <w:r w:rsidR="003A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9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A586D">
              <w:rPr>
                <w:rFonts w:ascii="Times New Roman" w:hAnsi="Times New Roman" w:cs="Times New Roman"/>
                <w:sz w:val="24"/>
                <w:szCs w:val="24"/>
              </w:rPr>
              <w:t>tarostu spolku, dvoch námestníkov, tajomníka, pokladníka a dvoch zapisovateľov</w:t>
            </w:r>
            <w:r w:rsidR="00A43709">
              <w:rPr>
                <w:rFonts w:ascii="Times New Roman" w:hAnsi="Times New Roman" w:cs="Times New Roman"/>
                <w:sz w:val="24"/>
                <w:szCs w:val="24"/>
              </w:rPr>
              <w:t xml:space="preserve">. V tejto podobe pôsobil do </w:t>
            </w:r>
            <w:r w:rsidR="00A40CCF">
              <w:rPr>
                <w:rFonts w:ascii="Times New Roman" w:hAnsi="Times New Roman" w:cs="Times New Roman"/>
                <w:sz w:val="24"/>
                <w:szCs w:val="24"/>
              </w:rPr>
              <w:t>roku 1945.</w:t>
            </w:r>
            <w:r w:rsidR="00A437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63" w:type="dxa"/>
            <w:vAlign w:val="center"/>
          </w:tcPr>
          <w:p w:rsidR="00F01588" w:rsidRPr="00F64E25" w:rsidRDefault="00C50F0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Archival history</w:t>
            </w:r>
          </w:p>
        </w:tc>
        <w:tc>
          <w:tcPr>
            <w:tcW w:w="8756" w:type="dxa"/>
            <w:vAlign w:val="center"/>
          </w:tcPr>
          <w:p w:rsidR="00F01588" w:rsidRPr="00D13856" w:rsidRDefault="00D13856" w:rsidP="00D138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Písomnosti archívneho fondu nevykazujú známky tvorby a ukladania  spisov podľa určitého predpísaného registratúrneho systému (plánu).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Immediate source of acquisition or transfer</w:t>
            </w:r>
          </w:p>
        </w:tc>
        <w:tc>
          <w:tcPr>
            <w:tcW w:w="8756" w:type="dxa"/>
            <w:vAlign w:val="center"/>
          </w:tcPr>
          <w:p w:rsidR="00F01588" w:rsidRPr="00F64E25" w:rsidRDefault="00991C9F" w:rsidP="00B06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prevzal 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 xml:space="preserve">bývalý </w:t>
            </w:r>
            <w:r w:rsidR="00B067CE">
              <w:rPr>
                <w:rFonts w:ascii="Times New Roman" w:hAnsi="Times New Roman" w:cs="Times New Roman"/>
                <w:sz w:val="24"/>
                <w:szCs w:val="24"/>
              </w:rPr>
              <w:t xml:space="preserve">Štátny archív v Bojniciach 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 xml:space="preserve">ako súčasť písomností </w:t>
            </w:r>
            <w:r w:rsidR="00B067CE">
              <w:rPr>
                <w:rFonts w:ascii="Times New Roman" w:hAnsi="Times New Roman" w:cs="Times New Roman"/>
                <w:sz w:val="24"/>
                <w:szCs w:val="24"/>
              </w:rPr>
              <w:t>Krajského súdu v Nitre</w:t>
            </w:r>
            <w:r w:rsidR="00C54128">
              <w:rPr>
                <w:rFonts w:ascii="Times New Roman" w:hAnsi="Times New Roman" w:cs="Times New Roman"/>
                <w:sz w:val="24"/>
                <w:szCs w:val="24"/>
              </w:rPr>
              <w:t xml:space="preserve">. Fond bol vyčlenený a usporiadaný v roku 1960 a 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>zaevidovaný pod číslom 1</w:t>
            </w:r>
            <w:r w:rsidR="00B067C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 xml:space="preserve">/2. </w:t>
            </w:r>
            <w:r w:rsidR="0052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Scope and contents</w:t>
            </w:r>
          </w:p>
        </w:tc>
        <w:tc>
          <w:tcPr>
            <w:tcW w:w="8756" w:type="dxa"/>
            <w:vAlign w:val="center"/>
          </w:tcPr>
          <w:p w:rsidR="00674661" w:rsidRPr="00F64E25" w:rsidRDefault="00991C9F" w:rsidP="00C541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B067CE">
              <w:rPr>
                <w:rFonts w:ascii="Times New Roman" w:hAnsi="Times New Roman" w:cs="Times New Roman"/>
                <w:sz w:val="24"/>
                <w:szCs w:val="24"/>
              </w:rPr>
              <w:t xml:space="preserve">Spolku </w:t>
            </w:r>
            <w:r w:rsidR="00DA4721">
              <w:rPr>
                <w:rFonts w:ascii="Times New Roman" w:hAnsi="Times New Roman" w:cs="Times New Roman"/>
                <w:sz w:val="24"/>
                <w:szCs w:val="24"/>
              </w:rPr>
              <w:t>pre podporovanie a zaopatrenie prepustených trestancov v Nitre</w:t>
            </w:r>
            <w:r w:rsidR="00DA4721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tvoria písomnosti </w:t>
            </w:r>
            <w:r w:rsidR="0037018A">
              <w:rPr>
                <w:rFonts w:ascii="Times New Roman" w:hAnsi="Times New Roman" w:cs="Times New Roman"/>
                <w:sz w:val="24"/>
                <w:szCs w:val="24"/>
              </w:rPr>
              <w:t xml:space="preserve">pôvodcu z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rokov </w:t>
            </w:r>
            <w:r w:rsidR="00674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67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C541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97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Z diplomatického hľadiska </w:t>
            </w:r>
            <w:r w:rsidR="0067466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>ond tvor</w:t>
            </w:r>
            <w:r w:rsidR="00140EDA">
              <w:rPr>
                <w:rFonts w:ascii="Times New Roman" w:hAnsi="Times New Roman" w:cs="Times New Roman"/>
                <w:sz w:val="24"/>
                <w:szCs w:val="24"/>
              </w:rPr>
              <w:t>í jedna pomocná kniha z rokov 1933 – 194</w:t>
            </w:r>
            <w:r w:rsidR="00C54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EDA">
              <w:rPr>
                <w:rFonts w:ascii="Times New Roman" w:hAnsi="Times New Roman" w:cs="Times New Roman"/>
                <w:sz w:val="24"/>
                <w:szCs w:val="24"/>
              </w:rPr>
              <w:t xml:space="preserve"> a jedna archívna škatuľa písomností z rokov 1925 – 1939. </w:t>
            </w:r>
            <w:r w:rsidR="00E93D77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Fyzický stav dokumentov je dobrý. </w:t>
            </w:r>
            <w:r w:rsidR="004C44E2">
              <w:rPr>
                <w:rFonts w:ascii="Times New Roman" w:hAnsi="Times New Roman" w:cs="Times New Roman"/>
                <w:sz w:val="24"/>
                <w:szCs w:val="24"/>
              </w:rPr>
              <w:t xml:space="preserve">Z obsahového hľadiska archívny fond tvoria </w:t>
            </w:r>
            <w:r w:rsidR="00A60081">
              <w:rPr>
                <w:rFonts w:ascii="Times New Roman" w:hAnsi="Times New Roman" w:cs="Times New Roman"/>
                <w:sz w:val="24"/>
                <w:szCs w:val="24"/>
              </w:rPr>
              <w:t xml:space="preserve">písomnosti 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 xml:space="preserve">týkajúce sa </w:t>
            </w:r>
            <w:r w:rsidR="00A60081">
              <w:rPr>
                <w:rFonts w:ascii="Times New Roman" w:hAnsi="Times New Roman" w:cs="Times New Roman"/>
                <w:sz w:val="24"/>
                <w:szCs w:val="24"/>
              </w:rPr>
              <w:t xml:space="preserve">činnosti </w:t>
            </w:r>
            <w:r w:rsidR="00140EDA">
              <w:rPr>
                <w:rFonts w:ascii="Times New Roman" w:hAnsi="Times New Roman" w:cs="Times New Roman"/>
                <w:sz w:val="24"/>
                <w:szCs w:val="24"/>
              </w:rPr>
              <w:t>spolku, majetkových pomero</w:t>
            </w:r>
            <w:r w:rsidR="00F878C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40EDA">
              <w:rPr>
                <w:rFonts w:ascii="Times New Roman" w:hAnsi="Times New Roman" w:cs="Times New Roman"/>
                <w:sz w:val="24"/>
                <w:szCs w:val="24"/>
              </w:rPr>
              <w:t xml:space="preserve"> väzňov, zasadaní spolku a žiadost</w:t>
            </w:r>
            <w:r w:rsidR="00F878CB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140EDA">
              <w:rPr>
                <w:rFonts w:ascii="Times New Roman" w:hAnsi="Times New Roman" w:cs="Times New Roman"/>
                <w:sz w:val="24"/>
                <w:szCs w:val="24"/>
              </w:rPr>
              <w:t xml:space="preserve"> väzňov o poskytnutie podpory. </w:t>
            </w:r>
            <w:r w:rsidR="00406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Obsah 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Appraisal, destruction and scheduling information</w:t>
            </w:r>
          </w:p>
        </w:tc>
        <w:tc>
          <w:tcPr>
            <w:tcW w:w="8756" w:type="dxa"/>
            <w:vAlign w:val="center"/>
          </w:tcPr>
          <w:p w:rsidR="00F01588" w:rsidRPr="00F64E25" w:rsidRDefault="00406301" w:rsidP="00406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Informácie o vnútornom vyraďovaní pri spracúvaní archívneho fondu nie sú známe.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</w:p>
        </w:tc>
        <w:tc>
          <w:tcPr>
            <w:tcW w:w="8756" w:type="dxa"/>
            <w:vAlign w:val="center"/>
          </w:tcPr>
          <w:p w:rsidR="00F01588" w:rsidRPr="00F64E25" w:rsidRDefault="00140EDA" w:rsidP="00406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Neočakávajú sa.</w:t>
            </w:r>
          </w:p>
        </w:tc>
        <w:tc>
          <w:tcPr>
            <w:tcW w:w="2063" w:type="dxa"/>
            <w:vAlign w:val="center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System of arrangement</w:t>
            </w:r>
          </w:p>
        </w:tc>
        <w:tc>
          <w:tcPr>
            <w:tcW w:w="8756" w:type="dxa"/>
            <w:vAlign w:val="center"/>
          </w:tcPr>
          <w:p w:rsidR="0053731F" w:rsidRDefault="00406301" w:rsidP="00594990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Pri spracúvaní a inventarizovaní archívneho fondu</w:t>
            </w:r>
            <w:r w:rsidR="00BE48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sa použilo </w:t>
            </w:r>
            <w:r w:rsidR="0053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rozčlenenie písomností na </w:t>
            </w:r>
            <w:r w:rsidR="00140E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pomocné</w:t>
            </w:r>
            <w:r w:rsidR="0053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knihy</w:t>
            </w:r>
            <w:r w:rsidR="00140E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a </w:t>
            </w:r>
            <w:r w:rsidR="0053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spisy</w:t>
            </w:r>
            <w:r w:rsidR="00140E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. S</w:t>
            </w:r>
            <w:r w:rsidR="0053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pis</w:t>
            </w:r>
            <w:r w:rsidR="00140E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y</w:t>
            </w:r>
            <w:r w:rsidR="0053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sa člen</w:t>
            </w:r>
            <w:r w:rsidR="00140E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ia</w:t>
            </w:r>
            <w:r w:rsidR="0053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</w:t>
            </w:r>
            <w:r w:rsidR="00BE48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chronologicko-</w:t>
            </w:r>
            <w:r w:rsidR="0053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numericky</w:t>
            </w:r>
            <w:r w:rsidR="00BE48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.</w:t>
            </w:r>
          </w:p>
          <w:p w:rsidR="004C44E2" w:rsidRPr="007361E8" w:rsidRDefault="00594990" w:rsidP="00140EDA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I</w:t>
            </w:r>
            <w:r w:rsidR="002E10F8" w:rsidRPr="002E10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nventárnu jednotku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tvor</w:t>
            </w:r>
            <w:r w:rsidR="00E715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í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</w:t>
            </w:r>
            <w:r w:rsidR="00140E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jedna kniha, resp.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jed</w:t>
            </w:r>
            <w:r w:rsidR="00140E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e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n ročník</w:t>
            </w:r>
            <w:r w:rsidR="00140E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spisov.</w:t>
            </w:r>
            <w:r w:rsidR="00E715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Spôsob usporiadania</w:t>
            </w:r>
          </w:p>
        </w:tc>
      </w:tr>
      <w:tr w:rsidR="00F736FF" w:rsidRPr="00F64E25" w:rsidTr="00EF1790">
        <w:tc>
          <w:tcPr>
            <w:tcW w:w="1049" w:type="dxa"/>
            <w:vAlign w:val="center"/>
          </w:tcPr>
          <w:p w:rsidR="00F736FF" w:rsidRPr="00F64E25" w:rsidRDefault="00F736F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352" w:type="dxa"/>
            <w:vAlign w:val="center"/>
          </w:tcPr>
          <w:p w:rsidR="00F736FF" w:rsidRPr="00F64E25" w:rsidRDefault="00F736F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 governing acces</w:t>
            </w:r>
          </w:p>
        </w:tc>
        <w:tc>
          <w:tcPr>
            <w:tcW w:w="8756" w:type="dxa"/>
            <w:vAlign w:val="center"/>
          </w:tcPr>
          <w:p w:rsidR="00F736FF" w:rsidRPr="00F64E25" w:rsidRDefault="00F736FF" w:rsidP="000229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rístupný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zmysle zákona č. 395/2002 Z. z. o archívoch a registratúrach v znení neskorších predpisov a zákona č. 1</w:t>
            </w:r>
            <w:r w:rsidR="002E1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22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Z. z. o ochrane osobných údajov.</w:t>
            </w:r>
          </w:p>
        </w:tc>
        <w:tc>
          <w:tcPr>
            <w:tcW w:w="2063" w:type="dxa"/>
            <w:vAlign w:val="center"/>
          </w:tcPr>
          <w:p w:rsidR="00F736FF" w:rsidRPr="00F64E25" w:rsidRDefault="00F736F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 governing reproduction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Language /scripts of material</w:t>
            </w:r>
          </w:p>
        </w:tc>
        <w:tc>
          <w:tcPr>
            <w:tcW w:w="8756" w:type="dxa"/>
            <w:vAlign w:val="center"/>
          </w:tcPr>
          <w:p w:rsidR="00F01588" w:rsidRPr="00F64E25" w:rsidRDefault="004B2E02" w:rsidP="00E307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slovenský, </w:t>
            </w:r>
            <w:r w:rsidR="00F636B3">
              <w:rPr>
                <w:rFonts w:ascii="Times New Roman" w:hAnsi="Times New Roman" w:cs="Times New Roman"/>
                <w:sz w:val="24"/>
                <w:szCs w:val="24"/>
              </w:rPr>
              <w:t xml:space="preserve">maďarský,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český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Physical characteristics and technical requirements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nepoškodený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647E0F" w:rsidRPr="00F64E25" w:rsidTr="000D7ECD">
        <w:trPr>
          <w:trHeight w:val="894"/>
        </w:trPr>
        <w:tc>
          <w:tcPr>
            <w:tcW w:w="1049" w:type="dxa"/>
            <w:vAlign w:val="center"/>
          </w:tcPr>
          <w:p w:rsidR="00647E0F" w:rsidRPr="00F64E25" w:rsidRDefault="00647E0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2352" w:type="dxa"/>
            <w:vAlign w:val="center"/>
          </w:tcPr>
          <w:p w:rsidR="00647E0F" w:rsidRPr="00F64E25" w:rsidRDefault="00647E0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Finding aids</w:t>
            </w:r>
          </w:p>
        </w:tc>
        <w:tc>
          <w:tcPr>
            <w:tcW w:w="8756" w:type="dxa"/>
            <w:vAlign w:val="center"/>
          </w:tcPr>
          <w:p w:rsidR="00647E0F" w:rsidRDefault="00647E0F" w:rsidP="00E307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Štátny archív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140EDA">
              <w:rPr>
                <w:rFonts w:ascii="Times New Roman" w:hAnsi="Times New Roman" w:cs="Times New Roman"/>
                <w:sz w:val="24"/>
                <w:szCs w:val="24"/>
              </w:rPr>
              <w:t xml:space="preserve"> Bratislave, pobočka v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Nitre, </w:t>
            </w:r>
            <w:r w:rsidR="0021064B">
              <w:rPr>
                <w:rFonts w:ascii="Times New Roman" w:hAnsi="Times New Roman" w:cs="Times New Roman"/>
                <w:sz w:val="24"/>
                <w:szCs w:val="24"/>
              </w:rPr>
              <w:t>Štefan Morávek</w:t>
            </w:r>
            <w:r w:rsidR="00C75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EDA">
              <w:rPr>
                <w:rFonts w:ascii="Times New Roman" w:hAnsi="Times New Roman" w:cs="Times New Roman"/>
                <w:sz w:val="24"/>
                <w:szCs w:val="24"/>
              </w:rPr>
              <w:t>Spolok pre podporu prepustených trestancov v Nitre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140E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1F6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Inventár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>Nitra, 19</w:t>
            </w:r>
            <w:r w:rsidR="001F61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78CB">
              <w:rPr>
                <w:rFonts w:ascii="Times New Roman" w:hAnsi="Times New Roman" w:cs="Times New Roman"/>
                <w:sz w:val="24"/>
                <w:szCs w:val="24"/>
              </w:rPr>
              <w:t xml:space="preserve">4 s.,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evidenčné číslo </w:t>
            </w:r>
            <w:r w:rsidR="00140EDA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C4" w:rsidRPr="00F64E25" w:rsidRDefault="004551C4" w:rsidP="004551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647E0F" w:rsidRPr="00F64E25" w:rsidRDefault="00647E0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F64E25" w:rsidTr="000D7ECD">
        <w:trPr>
          <w:trHeight w:val="835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 and location of originals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9A3053" w:rsidRPr="00F64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 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Ivanka pri Nitre, Novozámocká 273, 951 12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 and location of copies</w:t>
            </w:r>
          </w:p>
        </w:tc>
        <w:tc>
          <w:tcPr>
            <w:tcW w:w="8756" w:type="dxa"/>
            <w:vAlign w:val="center"/>
          </w:tcPr>
          <w:p w:rsidR="00F01588" w:rsidRPr="00F64E25" w:rsidRDefault="00106BDC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Related units of description</w:t>
            </w:r>
          </w:p>
        </w:tc>
        <w:tc>
          <w:tcPr>
            <w:tcW w:w="8756" w:type="dxa"/>
            <w:vAlign w:val="center"/>
          </w:tcPr>
          <w:p w:rsidR="00140EDA" w:rsidRDefault="00140EDA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Krajský súd v Nitre</w:t>
            </w:r>
          </w:p>
          <w:p w:rsidR="00577C10" w:rsidRPr="00F64E25" w:rsidRDefault="00140EDA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EDA">
              <w:rPr>
                <w:rFonts w:ascii="Times New Roman" w:hAnsi="Times New Roman" w:cs="Times New Roman"/>
                <w:sz w:val="24"/>
                <w:szCs w:val="24"/>
              </w:rPr>
              <w:t>Spolok pre podporovanie a zaopatrenie prepustených trestancov v Bratislave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Publikation note</w:t>
            </w:r>
          </w:p>
        </w:tc>
        <w:tc>
          <w:tcPr>
            <w:tcW w:w="8756" w:type="dxa"/>
            <w:vAlign w:val="center"/>
          </w:tcPr>
          <w:p w:rsidR="00F01588" w:rsidRPr="00F64E25" w:rsidRDefault="00C57C56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ie sú známe.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F64E25" w:rsidTr="000D7ECD">
        <w:trPr>
          <w:trHeight w:val="927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F64E25" w:rsidRDefault="0019429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poznámok.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F64E25" w:rsidTr="000D7ECD">
        <w:trPr>
          <w:trHeight w:val="70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Archivist´s note</w:t>
            </w:r>
          </w:p>
        </w:tc>
        <w:tc>
          <w:tcPr>
            <w:tcW w:w="8756" w:type="dxa"/>
            <w:vAlign w:val="center"/>
          </w:tcPr>
          <w:p w:rsidR="00F01588" w:rsidRPr="00F64E25" w:rsidRDefault="007832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Mgr. Ladislav Holečka</w:t>
            </w:r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F64E25" w:rsidTr="000D7ECD">
        <w:trPr>
          <w:trHeight w:val="603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Rules or conventions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Opis bol vyhotovený podľa ISAD(G): General International Standard Archival Description, Second Edition</w:t>
            </w:r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F64E25" w:rsidTr="00F01588">
        <w:tc>
          <w:tcPr>
            <w:tcW w:w="1049" w:type="dxa"/>
            <w:vAlign w:val="center"/>
          </w:tcPr>
          <w:p w:rsidR="00E35B45" w:rsidRPr="00F64E25" w:rsidRDefault="00E35B45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:rsidR="00E35B45" w:rsidRPr="00F64E25" w:rsidRDefault="00E35B45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Date(s) of descriptions</w:t>
            </w:r>
          </w:p>
        </w:tc>
        <w:tc>
          <w:tcPr>
            <w:tcW w:w="8756" w:type="dxa"/>
            <w:vAlign w:val="center"/>
          </w:tcPr>
          <w:p w:rsidR="00E35B45" w:rsidRPr="00F64E25" w:rsidRDefault="00BE4811" w:rsidP="00C36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2063" w:type="dxa"/>
          </w:tcPr>
          <w:p w:rsidR="00E35B45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Default="00E35B45" w:rsidP="000D7ECD"/>
    <w:sectPr w:rsidR="00E35B45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2D" w:rsidRDefault="00D63D2D" w:rsidP="004C473D">
      <w:pPr>
        <w:spacing w:after="0" w:line="240" w:lineRule="auto"/>
      </w:pPr>
      <w:r>
        <w:separator/>
      </w:r>
    </w:p>
  </w:endnote>
  <w:endnote w:type="continuationSeparator" w:id="0">
    <w:p w:rsidR="00D63D2D" w:rsidRDefault="00D63D2D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EB1A8A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C473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EB1A8A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C473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351A2">
      <w:rPr>
        <w:rStyle w:val="slostrany"/>
        <w:noProof/>
      </w:rPr>
      <w:t>2</w:t>
    </w:r>
    <w:r>
      <w:rPr>
        <w:rStyle w:val="slostrany"/>
      </w:rPr>
      <w:fldChar w:fldCharType="end"/>
    </w:r>
  </w:p>
  <w:p w:rsidR="004C473D" w:rsidRDefault="004C473D" w:rsidP="000D7EC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2D" w:rsidRDefault="00D63D2D" w:rsidP="004C473D">
      <w:pPr>
        <w:spacing w:after="0" w:line="240" w:lineRule="auto"/>
      </w:pPr>
      <w:r>
        <w:separator/>
      </w:r>
    </w:p>
  </w:footnote>
  <w:footnote w:type="continuationSeparator" w:id="0">
    <w:p w:rsidR="00D63D2D" w:rsidRDefault="00D63D2D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1322E"/>
    <w:multiLevelType w:val="hybridMultilevel"/>
    <w:tmpl w:val="4B2C6504"/>
    <w:lvl w:ilvl="0" w:tplc="DCD0C8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14D70"/>
    <w:multiLevelType w:val="hybridMultilevel"/>
    <w:tmpl w:val="FB86C7F4"/>
    <w:lvl w:ilvl="0" w:tplc="041B001B">
      <w:start w:val="1"/>
      <w:numFmt w:val="low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062E9"/>
    <w:multiLevelType w:val="hybridMultilevel"/>
    <w:tmpl w:val="49FEF89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15"/>
  </w:num>
  <w:num w:numId="13">
    <w:abstractNumId w:val="8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100DD"/>
    <w:rsid w:val="0001591C"/>
    <w:rsid w:val="000169EF"/>
    <w:rsid w:val="00022905"/>
    <w:rsid w:val="00023631"/>
    <w:rsid w:val="00026D87"/>
    <w:rsid w:val="00034307"/>
    <w:rsid w:val="000352F2"/>
    <w:rsid w:val="00035717"/>
    <w:rsid w:val="000362FF"/>
    <w:rsid w:val="000410E5"/>
    <w:rsid w:val="000542E7"/>
    <w:rsid w:val="00055CE7"/>
    <w:rsid w:val="00071D0E"/>
    <w:rsid w:val="00077279"/>
    <w:rsid w:val="00082ED9"/>
    <w:rsid w:val="00083366"/>
    <w:rsid w:val="00090863"/>
    <w:rsid w:val="000A22FD"/>
    <w:rsid w:val="000C1F0F"/>
    <w:rsid w:val="000D6071"/>
    <w:rsid w:val="000D7ECD"/>
    <w:rsid w:val="000F7281"/>
    <w:rsid w:val="000F7808"/>
    <w:rsid w:val="00106BDC"/>
    <w:rsid w:val="00111B17"/>
    <w:rsid w:val="00126B1E"/>
    <w:rsid w:val="001374E2"/>
    <w:rsid w:val="001403AB"/>
    <w:rsid w:val="00140501"/>
    <w:rsid w:val="00140EDA"/>
    <w:rsid w:val="00145D9F"/>
    <w:rsid w:val="001530B2"/>
    <w:rsid w:val="00182B1D"/>
    <w:rsid w:val="001921C0"/>
    <w:rsid w:val="00193752"/>
    <w:rsid w:val="0019429F"/>
    <w:rsid w:val="001A2AAF"/>
    <w:rsid w:val="001B1B63"/>
    <w:rsid w:val="001B437E"/>
    <w:rsid w:val="001B497B"/>
    <w:rsid w:val="001B5777"/>
    <w:rsid w:val="001F04FB"/>
    <w:rsid w:val="001F615A"/>
    <w:rsid w:val="001F6203"/>
    <w:rsid w:val="0021064B"/>
    <w:rsid w:val="002243A7"/>
    <w:rsid w:val="00231172"/>
    <w:rsid w:val="002318F4"/>
    <w:rsid w:val="002351A2"/>
    <w:rsid w:val="00253C13"/>
    <w:rsid w:val="00257FFD"/>
    <w:rsid w:val="00265B83"/>
    <w:rsid w:val="00272DD1"/>
    <w:rsid w:val="0028773F"/>
    <w:rsid w:val="0029725A"/>
    <w:rsid w:val="002B0C2D"/>
    <w:rsid w:val="002B6A8C"/>
    <w:rsid w:val="002C12E9"/>
    <w:rsid w:val="002C78DD"/>
    <w:rsid w:val="002D2AD1"/>
    <w:rsid w:val="002E10F8"/>
    <w:rsid w:val="002E2209"/>
    <w:rsid w:val="0032213B"/>
    <w:rsid w:val="0033004B"/>
    <w:rsid w:val="00343E3B"/>
    <w:rsid w:val="0037018A"/>
    <w:rsid w:val="00387984"/>
    <w:rsid w:val="00394F47"/>
    <w:rsid w:val="00397251"/>
    <w:rsid w:val="003A586D"/>
    <w:rsid w:val="003A6A1F"/>
    <w:rsid w:val="003C2FD3"/>
    <w:rsid w:val="003C38B6"/>
    <w:rsid w:val="003C42AE"/>
    <w:rsid w:val="003C5D60"/>
    <w:rsid w:val="003D1DA5"/>
    <w:rsid w:val="003D3B7D"/>
    <w:rsid w:val="003D4C25"/>
    <w:rsid w:val="003D7D7D"/>
    <w:rsid w:val="003E6466"/>
    <w:rsid w:val="00406301"/>
    <w:rsid w:val="00411AFB"/>
    <w:rsid w:val="00416BD0"/>
    <w:rsid w:val="004233F4"/>
    <w:rsid w:val="004418B3"/>
    <w:rsid w:val="004443A5"/>
    <w:rsid w:val="00454235"/>
    <w:rsid w:val="004551C4"/>
    <w:rsid w:val="004558E8"/>
    <w:rsid w:val="00463AD2"/>
    <w:rsid w:val="00463ADE"/>
    <w:rsid w:val="004708F3"/>
    <w:rsid w:val="0047337C"/>
    <w:rsid w:val="0048076D"/>
    <w:rsid w:val="004868A2"/>
    <w:rsid w:val="0049366E"/>
    <w:rsid w:val="00495A76"/>
    <w:rsid w:val="004A558A"/>
    <w:rsid w:val="004B2E02"/>
    <w:rsid w:val="004B6628"/>
    <w:rsid w:val="004B782E"/>
    <w:rsid w:val="004C44E2"/>
    <w:rsid w:val="004C473D"/>
    <w:rsid w:val="004C6EB9"/>
    <w:rsid w:val="004D7DD4"/>
    <w:rsid w:val="004E3D15"/>
    <w:rsid w:val="004E428D"/>
    <w:rsid w:val="004E6EEC"/>
    <w:rsid w:val="004F4127"/>
    <w:rsid w:val="00507685"/>
    <w:rsid w:val="00516606"/>
    <w:rsid w:val="00520DA0"/>
    <w:rsid w:val="005258F9"/>
    <w:rsid w:val="0053332E"/>
    <w:rsid w:val="005340DC"/>
    <w:rsid w:val="00536167"/>
    <w:rsid w:val="0053731F"/>
    <w:rsid w:val="005421AC"/>
    <w:rsid w:val="00542570"/>
    <w:rsid w:val="00546F61"/>
    <w:rsid w:val="00555693"/>
    <w:rsid w:val="005559B2"/>
    <w:rsid w:val="00572435"/>
    <w:rsid w:val="00577C10"/>
    <w:rsid w:val="00582A79"/>
    <w:rsid w:val="0058449F"/>
    <w:rsid w:val="00594990"/>
    <w:rsid w:val="00596E73"/>
    <w:rsid w:val="005B7887"/>
    <w:rsid w:val="005D025F"/>
    <w:rsid w:val="005D1D5E"/>
    <w:rsid w:val="005E17A1"/>
    <w:rsid w:val="00601756"/>
    <w:rsid w:val="00614357"/>
    <w:rsid w:val="00623775"/>
    <w:rsid w:val="00647E0F"/>
    <w:rsid w:val="00654FE2"/>
    <w:rsid w:val="00667F3A"/>
    <w:rsid w:val="00670E6C"/>
    <w:rsid w:val="00674661"/>
    <w:rsid w:val="00676E11"/>
    <w:rsid w:val="0069274C"/>
    <w:rsid w:val="00697F40"/>
    <w:rsid w:val="006A2A6F"/>
    <w:rsid w:val="006B5A47"/>
    <w:rsid w:val="006C2751"/>
    <w:rsid w:val="006D6270"/>
    <w:rsid w:val="006F7042"/>
    <w:rsid w:val="00702592"/>
    <w:rsid w:val="00702E78"/>
    <w:rsid w:val="0070336D"/>
    <w:rsid w:val="007034AB"/>
    <w:rsid w:val="00703CC2"/>
    <w:rsid w:val="007141AD"/>
    <w:rsid w:val="00717FC9"/>
    <w:rsid w:val="00722B9D"/>
    <w:rsid w:val="0072663B"/>
    <w:rsid w:val="00732A8F"/>
    <w:rsid w:val="007361E8"/>
    <w:rsid w:val="007637ED"/>
    <w:rsid w:val="007750B2"/>
    <w:rsid w:val="00781C29"/>
    <w:rsid w:val="0078322F"/>
    <w:rsid w:val="00786614"/>
    <w:rsid w:val="00787BF3"/>
    <w:rsid w:val="00787E29"/>
    <w:rsid w:val="007A0C95"/>
    <w:rsid w:val="007A3EA2"/>
    <w:rsid w:val="00800DC1"/>
    <w:rsid w:val="00824A2B"/>
    <w:rsid w:val="0083364F"/>
    <w:rsid w:val="00836BA0"/>
    <w:rsid w:val="00853987"/>
    <w:rsid w:val="00861A12"/>
    <w:rsid w:val="008628C1"/>
    <w:rsid w:val="0086743A"/>
    <w:rsid w:val="008807EE"/>
    <w:rsid w:val="00883B9D"/>
    <w:rsid w:val="00886EEE"/>
    <w:rsid w:val="008A6611"/>
    <w:rsid w:val="008C0496"/>
    <w:rsid w:val="008C4674"/>
    <w:rsid w:val="008C5744"/>
    <w:rsid w:val="008D2040"/>
    <w:rsid w:val="008E3B7F"/>
    <w:rsid w:val="008E46E1"/>
    <w:rsid w:val="008F0781"/>
    <w:rsid w:val="008F2827"/>
    <w:rsid w:val="00906C94"/>
    <w:rsid w:val="00933C83"/>
    <w:rsid w:val="009370F6"/>
    <w:rsid w:val="00950B76"/>
    <w:rsid w:val="00952253"/>
    <w:rsid w:val="009574C9"/>
    <w:rsid w:val="00960404"/>
    <w:rsid w:val="00976765"/>
    <w:rsid w:val="00977CA2"/>
    <w:rsid w:val="00981A50"/>
    <w:rsid w:val="00985CA1"/>
    <w:rsid w:val="00991C9F"/>
    <w:rsid w:val="00995E8D"/>
    <w:rsid w:val="009A0FCF"/>
    <w:rsid w:val="009A3053"/>
    <w:rsid w:val="009A6192"/>
    <w:rsid w:val="009B1F09"/>
    <w:rsid w:val="00A13841"/>
    <w:rsid w:val="00A15716"/>
    <w:rsid w:val="00A35524"/>
    <w:rsid w:val="00A36123"/>
    <w:rsid w:val="00A40CCF"/>
    <w:rsid w:val="00A410C2"/>
    <w:rsid w:val="00A43709"/>
    <w:rsid w:val="00A45D20"/>
    <w:rsid w:val="00A60081"/>
    <w:rsid w:val="00A621E8"/>
    <w:rsid w:val="00A63329"/>
    <w:rsid w:val="00A73856"/>
    <w:rsid w:val="00A83F20"/>
    <w:rsid w:val="00A94481"/>
    <w:rsid w:val="00A95AD7"/>
    <w:rsid w:val="00AB17DF"/>
    <w:rsid w:val="00AB4C33"/>
    <w:rsid w:val="00AC3B21"/>
    <w:rsid w:val="00AF146B"/>
    <w:rsid w:val="00AF5B9C"/>
    <w:rsid w:val="00B067CE"/>
    <w:rsid w:val="00B1494E"/>
    <w:rsid w:val="00B1538C"/>
    <w:rsid w:val="00B21374"/>
    <w:rsid w:val="00B3773A"/>
    <w:rsid w:val="00B44FA4"/>
    <w:rsid w:val="00B50769"/>
    <w:rsid w:val="00B60243"/>
    <w:rsid w:val="00B60B51"/>
    <w:rsid w:val="00B61283"/>
    <w:rsid w:val="00B71F9B"/>
    <w:rsid w:val="00B75E56"/>
    <w:rsid w:val="00B76C97"/>
    <w:rsid w:val="00BB3E7B"/>
    <w:rsid w:val="00BC6EF0"/>
    <w:rsid w:val="00BD61CC"/>
    <w:rsid w:val="00BE10F8"/>
    <w:rsid w:val="00BE4811"/>
    <w:rsid w:val="00BF47B1"/>
    <w:rsid w:val="00BF496C"/>
    <w:rsid w:val="00C0454B"/>
    <w:rsid w:val="00C2351B"/>
    <w:rsid w:val="00C34508"/>
    <w:rsid w:val="00C36096"/>
    <w:rsid w:val="00C50F08"/>
    <w:rsid w:val="00C52680"/>
    <w:rsid w:val="00C54128"/>
    <w:rsid w:val="00C54601"/>
    <w:rsid w:val="00C57C56"/>
    <w:rsid w:val="00C7054E"/>
    <w:rsid w:val="00C721C3"/>
    <w:rsid w:val="00C73593"/>
    <w:rsid w:val="00C75776"/>
    <w:rsid w:val="00C76447"/>
    <w:rsid w:val="00C91C2C"/>
    <w:rsid w:val="00C92D64"/>
    <w:rsid w:val="00CA0B29"/>
    <w:rsid w:val="00CB3446"/>
    <w:rsid w:val="00CB4AC9"/>
    <w:rsid w:val="00CB4B1A"/>
    <w:rsid w:val="00CE4BC3"/>
    <w:rsid w:val="00CF6BC3"/>
    <w:rsid w:val="00D07DAC"/>
    <w:rsid w:val="00D13856"/>
    <w:rsid w:val="00D20C24"/>
    <w:rsid w:val="00D63D2D"/>
    <w:rsid w:val="00D74365"/>
    <w:rsid w:val="00D75289"/>
    <w:rsid w:val="00D766E6"/>
    <w:rsid w:val="00D93156"/>
    <w:rsid w:val="00DA4721"/>
    <w:rsid w:val="00DA5C6C"/>
    <w:rsid w:val="00DB04A9"/>
    <w:rsid w:val="00DB36EA"/>
    <w:rsid w:val="00DC3F60"/>
    <w:rsid w:val="00DE7FCB"/>
    <w:rsid w:val="00DF0671"/>
    <w:rsid w:val="00DF5E16"/>
    <w:rsid w:val="00E001B7"/>
    <w:rsid w:val="00E12006"/>
    <w:rsid w:val="00E307CB"/>
    <w:rsid w:val="00E31B93"/>
    <w:rsid w:val="00E33621"/>
    <w:rsid w:val="00E35B45"/>
    <w:rsid w:val="00E71588"/>
    <w:rsid w:val="00E71D98"/>
    <w:rsid w:val="00E721D3"/>
    <w:rsid w:val="00E87A5A"/>
    <w:rsid w:val="00E91B6E"/>
    <w:rsid w:val="00E9388A"/>
    <w:rsid w:val="00E93D77"/>
    <w:rsid w:val="00EA055A"/>
    <w:rsid w:val="00EA419F"/>
    <w:rsid w:val="00EB0343"/>
    <w:rsid w:val="00EB0B70"/>
    <w:rsid w:val="00EB1A8A"/>
    <w:rsid w:val="00EC7B48"/>
    <w:rsid w:val="00EE7A8E"/>
    <w:rsid w:val="00EF1790"/>
    <w:rsid w:val="00EF4727"/>
    <w:rsid w:val="00F000E7"/>
    <w:rsid w:val="00F002B0"/>
    <w:rsid w:val="00F01588"/>
    <w:rsid w:val="00F15911"/>
    <w:rsid w:val="00F16218"/>
    <w:rsid w:val="00F3580B"/>
    <w:rsid w:val="00F636B3"/>
    <w:rsid w:val="00F64E25"/>
    <w:rsid w:val="00F736FF"/>
    <w:rsid w:val="00F74B54"/>
    <w:rsid w:val="00F86DB2"/>
    <w:rsid w:val="00F878CB"/>
    <w:rsid w:val="00F94D7B"/>
    <w:rsid w:val="00F966F9"/>
    <w:rsid w:val="00F96F56"/>
    <w:rsid w:val="00FB3244"/>
    <w:rsid w:val="00FB48EC"/>
    <w:rsid w:val="00FB53B5"/>
    <w:rsid w:val="00FB77BC"/>
    <w:rsid w:val="00FC3B85"/>
    <w:rsid w:val="00FD493E"/>
    <w:rsid w:val="00FE459B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EC6D-EF71-4BA3-88C6-BFAD8A25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Ladislav Holečka</cp:lastModifiedBy>
  <cp:revision>2</cp:revision>
  <cp:lastPrinted>2017-08-16T07:09:00Z</cp:lastPrinted>
  <dcterms:created xsi:type="dcterms:W3CDTF">2019-12-10T07:30:00Z</dcterms:created>
  <dcterms:modified xsi:type="dcterms:W3CDTF">2019-12-10T07:30:00Z</dcterms:modified>
</cp:coreProperties>
</file>