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69" w:rsidRPr="00796B70" w:rsidRDefault="004A2369" w:rsidP="004A2369">
      <w:pPr>
        <w:jc w:val="center"/>
        <w:rPr>
          <w:b/>
          <w:sz w:val="24"/>
          <w:szCs w:val="24"/>
        </w:rPr>
      </w:pPr>
      <w:r w:rsidRPr="00EA4E6D">
        <w:rPr>
          <w:b/>
          <w:sz w:val="24"/>
          <w:szCs w:val="24"/>
        </w:rPr>
        <w:t>POUČENIE</w:t>
      </w:r>
      <w:r w:rsidRPr="00EA4E6D">
        <w:rPr>
          <w:b/>
          <w:sz w:val="24"/>
          <w:szCs w:val="24"/>
        </w:rPr>
        <w:br/>
        <w:t xml:space="preserve">zapisovateľa a člena </w:t>
      </w:r>
      <w:r w:rsidRPr="00796B70">
        <w:rPr>
          <w:b/>
          <w:sz w:val="24"/>
          <w:szCs w:val="24"/>
        </w:rPr>
        <w:t>okrskovej volebnej komisie</w:t>
      </w:r>
    </w:p>
    <w:p w:rsidR="004A2369" w:rsidRPr="003C4291" w:rsidRDefault="004A2369" w:rsidP="004A2369">
      <w:pPr>
        <w:jc w:val="center"/>
        <w:rPr>
          <w:b/>
          <w:sz w:val="24"/>
          <w:szCs w:val="24"/>
        </w:rPr>
      </w:pPr>
      <w:r w:rsidRPr="00796B70">
        <w:rPr>
          <w:b/>
          <w:sz w:val="24"/>
          <w:szCs w:val="24"/>
        </w:rPr>
        <w:t xml:space="preserve">pre </w:t>
      </w:r>
      <w:r w:rsidRPr="003C4291">
        <w:rPr>
          <w:b/>
          <w:sz w:val="24"/>
          <w:szCs w:val="24"/>
        </w:rPr>
        <w:t>referendum 4</w:t>
      </w:r>
      <w:r w:rsidRPr="003C4291">
        <w:rPr>
          <w:b/>
          <w:sz w:val="24"/>
        </w:rPr>
        <w:t>. 7. 2026</w:t>
      </w:r>
    </w:p>
    <w:p w:rsidR="004A2369" w:rsidRPr="00A1546D" w:rsidRDefault="004A2369" w:rsidP="004A2369">
      <w:pPr>
        <w:spacing w:after="400"/>
        <w:jc w:val="center"/>
        <w:rPr>
          <w:sz w:val="24"/>
          <w:szCs w:val="24"/>
        </w:rPr>
      </w:pPr>
      <w:r w:rsidRPr="00796B70">
        <w:rPr>
          <w:sz w:val="24"/>
          <w:szCs w:val="24"/>
        </w:rPr>
        <w:t>podľa § 36 v spojení s § 79 ods. 2 zákona č. 18/2018 Z. z. o ochrane osobných údajov a o zmene a doplnení niektorých zákonov (ďalej len „</w:t>
      </w:r>
      <w:r w:rsidRPr="000F4D25">
        <w:rPr>
          <w:sz w:val="24"/>
          <w:szCs w:val="24"/>
        </w:rPr>
        <w:t xml:space="preserve">zákon o ochrane osobných </w:t>
      </w:r>
      <w:r w:rsidRPr="00A1546D">
        <w:rPr>
          <w:sz w:val="24"/>
          <w:szCs w:val="24"/>
        </w:rPr>
        <w:t>údajov“)</w:t>
      </w:r>
    </w:p>
    <w:tbl>
      <w:tblPr>
        <w:tblW w:w="9546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7028"/>
      </w:tblGrid>
      <w:tr w:rsidR="004A2369" w:rsidRPr="00E41B58" w:rsidTr="002B2E7D">
        <w:trPr>
          <w:trHeight w:val="283"/>
        </w:trPr>
        <w:tc>
          <w:tcPr>
            <w:tcW w:w="2518" w:type="dxa"/>
            <w:vAlign w:val="bottom"/>
          </w:tcPr>
          <w:p w:rsidR="004A2369" w:rsidRPr="00E41B58" w:rsidRDefault="004A2369" w:rsidP="002B2E7D">
            <w:pPr>
              <w:ind w:right="-70"/>
              <w:rPr>
                <w:sz w:val="24"/>
                <w:szCs w:val="24"/>
              </w:rPr>
            </w:pPr>
            <w:r w:rsidRPr="005000D0">
              <w:rPr>
                <w:b/>
                <w:sz w:val="24"/>
                <w:szCs w:val="24"/>
              </w:rPr>
              <w:t>Prevádzkovateľ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5000D0">
              <w:rPr>
                <w:b/>
                <w:sz w:val="24"/>
                <w:szCs w:val="24"/>
              </w:rPr>
              <w:t>(obec):</w:t>
            </w:r>
          </w:p>
        </w:tc>
        <w:tc>
          <w:tcPr>
            <w:tcW w:w="7028" w:type="dxa"/>
            <w:tcBorders>
              <w:bottom w:val="dotted" w:sz="8" w:space="0" w:color="auto"/>
            </w:tcBorders>
            <w:vAlign w:val="bottom"/>
          </w:tcPr>
          <w:p w:rsidR="004A2369" w:rsidRPr="00E41B58" w:rsidRDefault="004A2369" w:rsidP="002B2E7D">
            <w:pPr>
              <w:ind w:right="-70"/>
              <w:rPr>
                <w:sz w:val="24"/>
                <w:szCs w:val="24"/>
              </w:rPr>
            </w:pPr>
          </w:p>
        </w:tc>
      </w:tr>
    </w:tbl>
    <w:p w:rsidR="004A2369" w:rsidRPr="00B37A64" w:rsidRDefault="004A2369" w:rsidP="004A2369">
      <w:pPr>
        <w:spacing w:before="400"/>
        <w:rPr>
          <w:b/>
          <w:sz w:val="28"/>
          <w:szCs w:val="24"/>
        </w:rPr>
      </w:pPr>
      <w:r w:rsidRPr="00B37A64">
        <w:rPr>
          <w:b/>
          <w:sz w:val="28"/>
          <w:szCs w:val="24"/>
        </w:rPr>
        <w:t>POUČENIE</w:t>
      </w:r>
    </w:p>
    <w:p w:rsidR="004A2369" w:rsidRPr="00826F14" w:rsidRDefault="004A2369" w:rsidP="004A2369">
      <w:pPr>
        <w:spacing w:before="120"/>
        <w:ind w:firstLine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Zapisovateľ a člen okrskovej volebnej komisie pri spracúvaní osobných údajov postupuje v súlade so zákonom o ochrane osobných údajov, </w:t>
      </w:r>
      <w:r w:rsidRPr="005000D0">
        <w:rPr>
          <w:sz w:val="24"/>
          <w:szCs w:val="24"/>
        </w:rPr>
        <w:t>zákonom č. </w:t>
      </w:r>
      <w:r>
        <w:rPr>
          <w:sz w:val="24"/>
          <w:szCs w:val="24"/>
        </w:rPr>
        <w:t>180</w:t>
      </w:r>
      <w:r w:rsidRPr="005000D0">
        <w:rPr>
          <w:sz w:val="24"/>
          <w:szCs w:val="24"/>
        </w:rPr>
        <w:t>/</w:t>
      </w:r>
      <w:r>
        <w:rPr>
          <w:sz w:val="24"/>
          <w:szCs w:val="24"/>
        </w:rPr>
        <w:t>2014</w:t>
      </w:r>
      <w:r w:rsidRPr="005000D0">
        <w:rPr>
          <w:sz w:val="24"/>
          <w:szCs w:val="24"/>
        </w:rPr>
        <w:t xml:space="preserve"> Z. z. o</w:t>
      </w:r>
      <w:r>
        <w:rPr>
          <w:sz w:val="24"/>
          <w:szCs w:val="24"/>
        </w:rPr>
        <w:t> podmienkach výkonu volebného práva a o zmene a doplnení niektorých zákonov</w:t>
      </w:r>
      <w:r w:rsidRPr="005000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v znení neskorších predpisov (ďalej len „volebný zákon“), inými </w:t>
      </w:r>
      <w:r w:rsidRPr="005000D0">
        <w:rPr>
          <w:sz w:val="24"/>
          <w:szCs w:val="24"/>
        </w:rPr>
        <w:t>zákon</w:t>
      </w:r>
      <w:r>
        <w:rPr>
          <w:sz w:val="24"/>
          <w:szCs w:val="24"/>
        </w:rPr>
        <w:t>mi a </w:t>
      </w:r>
      <w:r w:rsidRPr="00826F14">
        <w:rPr>
          <w:sz w:val="24"/>
          <w:szCs w:val="24"/>
        </w:rPr>
        <w:t>všeobecne záväznými právnymi predpismi, uzneseniami Štátnej komisie pre voľby a kontrolu financovania politických strán, usmerneniami Ministerstva vnútra Slovenskej republiky vo veciach referenda a rešpektuje príslušné povinnosti určené prevádzkovateľom.</w:t>
      </w:r>
    </w:p>
    <w:p w:rsidR="004A2369" w:rsidRPr="00826F14" w:rsidRDefault="004A2369" w:rsidP="004A2369">
      <w:pPr>
        <w:spacing w:before="120"/>
        <w:jc w:val="center"/>
        <w:rPr>
          <w:sz w:val="24"/>
          <w:szCs w:val="24"/>
        </w:rPr>
      </w:pPr>
      <w:r w:rsidRPr="00826F14">
        <w:rPr>
          <w:sz w:val="24"/>
          <w:szCs w:val="24"/>
        </w:rPr>
        <w:t>ROZSAH POUČENIA</w:t>
      </w:r>
      <w:r w:rsidRPr="00826F14">
        <w:rPr>
          <w:sz w:val="24"/>
          <w:szCs w:val="24"/>
        </w:rPr>
        <w:br/>
        <w:t>ZAPISOVATEĽA A ČLENA OKRSKOVEJ VOLEBNEJ KOMISIE A JEHO ČINNOSTI:</w:t>
      </w:r>
    </w:p>
    <w:p w:rsidR="004A2369" w:rsidRPr="00983ACE" w:rsidRDefault="004A2369" w:rsidP="004A2369">
      <w:pPr>
        <w:spacing w:before="120"/>
        <w:ind w:firstLine="284"/>
        <w:jc w:val="both"/>
        <w:rPr>
          <w:sz w:val="24"/>
          <w:szCs w:val="24"/>
        </w:rPr>
      </w:pPr>
      <w:r w:rsidRPr="00826F14">
        <w:rPr>
          <w:sz w:val="24"/>
          <w:szCs w:val="24"/>
        </w:rPr>
        <w:t>Zapisovateľ a člen okrskovej volebnej komisie prichádza do styku s </w:t>
      </w:r>
      <w:r w:rsidRPr="00983ACE">
        <w:rPr>
          <w:sz w:val="24"/>
          <w:szCs w:val="24"/>
        </w:rPr>
        <w:t>osobnými údajmi v rozsahu uvedenom vo volebnom zákone, a to tak, že:</w:t>
      </w:r>
    </w:p>
    <w:p w:rsidR="004A2369" w:rsidRPr="00EA4E6D" w:rsidRDefault="004A2369" w:rsidP="004A2369">
      <w:pPr>
        <w:ind w:firstLine="284"/>
        <w:jc w:val="both"/>
        <w:rPr>
          <w:sz w:val="24"/>
          <w:szCs w:val="24"/>
        </w:rPr>
      </w:pPr>
      <w:r w:rsidRPr="00390A6E">
        <w:rPr>
          <w:sz w:val="24"/>
          <w:szCs w:val="24"/>
        </w:rPr>
        <w:t>Zapisovateľ okrskovej volebnej komisie plní organizačné a administratívne úlohy vo vzťahu k </w:t>
      </w:r>
      <w:r w:rsidRPr="00EA4E6D">
        <w:rPr>
          <w:sz w:val="24"/>
          <w:szCs w:val="24"/>
        </w:rPr>
        <w:t>okrskovej volebnej komisii, plní tiež úlohu jej odborného poradcu a pri rokovaní okrskovej volebnej komisie má právo poradného hlasu.</w:t>
      </w:r>
    </w:p>
    <w:p w:rsidR="004A2369" w:rsidRPr="00EA4E6D" w:rsidRDefault="004A2369" w:rsidP="004A2369">
      <w:pPr>
        <w:ind w:firstLine="284"/>
        <w:jc w:val="both"/>
        <w:rPr>
          <w:sz w:val="24"/>
          <w:szCs w:val="24"/>
        </w:rPr>
      </w:pPr>
      <w:r w:rsidRPr="00EA4E6D">
        <w:rPr>
          <w:sz w:val="24"/>
          <w:szCs w:val="24"/>
        </w:rPr>
        <w:t>Člen okrskovej volebnej komisie pri plnení úloh spracúva osobné údaje, najmä overuje totožnosť voličov z dokladu totožnosti (občiansky preukaz), vykonáva záznamy a dopisuje voličov do zoznamu voličov a vykonáva ďalšie administratívne úkony vyplývajúce z funkcie člena okrskovej volebnej komisie.</w:t>
      </w:r>
    </w:p>
    <w:p w:rsidR="004A2369" w:rsidRPr="00EA4E6D" w:rsidRDefault="004A2369" w:rsidP="004A2369">
      <w:pPr>
        <w:ind w:firstLine="284"/>
        <w:jc w:val="both"/>
        <w:rPr>
          <w:sz w:val="24"/>
          <w:szCs w:val="24"/>
        </w:rPr>
      </w:pPr>
      <w:r w:rsidRPr="00EA4E6D">
        <w:rPr>
          <w:sz w:val="24"/>
          <w:szCs w:val="24"/>
        </w:rPr>
        <w:t>Zapisovateľ a člen okrskovej volebnej komisie nesmie osobné údaje, ktoré spracúva alebo s ktorými prichádza do styku využiť pre osobnú potrebu, či potrebu inej osoby alebo na iné účely, ktoré nesúvisia s referendom.</w:t>
      </w:r>
    </w:p>
    <w:p w:rsidR="004A2369" w:rsidRPr="00983ACE" w:rsidRDefault="004A2369" w:rsidP="004A2369">
      <w:pPr>
        <w:ind w:firstLine="284"/>
        <w:jc w:val="both"/>
        <w:rPr>
          <w:sz w:val="24"/>
          <w:szCs w:val="24"/>
        </w:rPr>
      </w:pPr>
      <w:r w:rsidRPr="00EA4E6D">
        <w:rPr>
          <w:sz w:val="24"/>
          <w:szCs w:val="24"/>
        </w:rPr>
        <w:t>Zapisovateľ a člen okrskovej volebnej komisie</w:t>
      </w:r>
      <w:r w:rsidRPr="00EA4E6D">
        <w:rPr>
          <w:spacing w:val="-2"/>
          <w:sz w:val="24"/>
          <w:szCs w:val="24"/>
        </w:rPr>
        <w:t xml:space="preserve"> je povinný zachovávať mlčanlivosť o osobných údajoch, ktoré spracúva. Povinnosť mlčanlivosti trvá aj po ukončení funkcie zapisovateľa a člena okrskovej volebnej komisie</w:t>
      </w:r>
      <w:r w:rsidRPr="00983ACE">
        <w:rPr>
          <w:spacing w:val="-2"/>
          <w:sz w:val="24"/>
          <w:szCs w:val="24"/>
        </w:rPr>
        <w:t>.</w:t>
      </w:r>
    </w:p>
    <w:p w:rsidR="004A2369" w:rsidRPr="00983ACE" w:rsidRDefault="004A2369" w:rsidP="004A2369">
      <w:pPr>
        <w:spacing w:after="600"/>
        <w:ind w:firstLine="284"/>
        <w:jc w:val="both"/>
        <w:rPr>
          <w:sz w:val="24"/>
          <w:szCs w:val="24"/>
        </w:rPr>
      </w:pPr>
      <w:r w:rsidRPr="00983ACE">
        <w:rPr>
          <w:sz w:val="24"/>
          <w:szCs w:val="24"/>
        </w:rPr>
        <w:t>Zapisovateľ a člen okrskovej volebnej komisie svojím podpisom potvrdzuje, že ešte pred začatím spracovania osobných údajov bol riadne oboznámený so svojimi právami a povinnosťami vymedzenými pri ich spracovaní zákonom o ochrane osobných údajov a volebným zákonom, a že svojim právam a povinnostiam uvedeným v tomto poučení v plnom rozsahu porozumel.</w:t>
      </w:r>
    </w:p>
    <w:tbl>
      <w:tblPr>
        <w:tblW w:w="9546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92"/>
        <w:gridCol w:w="3969"/>
        <w:gridCol w:w="1134"/>
        <w:gridCol w:w="709"/>
        <w:gridCol w:w="3342"/>
      </w:tblGrid>
      <w:tr w:rsidR="004A2369" w:rsidRPr="00983ACE" w:rsidTr="002B2E7D">
        <w:trPr>
          <w:trHeight w:val="283"/>
        </w:trPr>
        <w:tc>
          <w:tcPr>
            <w:tcW w:w="392" w:type="dxa"/>
            <w:vAlign w:val="bottom"/>
          </w:tcPr>
          <w:p w:rsidR="004A2369" w:rsidRPr="00983ACE" w:rsidRDefault="004A2369" w:rsidP="002B2E7D">
            <w:pPr>
              <w:rPr>
                <w:sz w:val="24"/>
                <w:szCs w:val="24"/>
              </w:rPr>
            </w:pPr>
            <w:r w:rsidRPr="00983ACE">
              <w:rPr>
                <w:sz w:val="24"/>
                <w:szCs w:val="24"/>
              </w:rPr>
              <w:t>V</w:t>
            </w:r>
          </w:p>
        </w:tc>
        <w:tc>
          <w:tcPr>
            <w:tcW w:w="3969" w:type="dxa"/>
            <w:tcBorders>
              <w:bottom w:val="dotted" w:sz="8" w:space="0" w:color="auto"/>
            </w:tcBorders>
            <w:vAlign w:val="bottom"/>
          </w:tcPr>
          <w:p w:rsidR="004A2369" w:rsidRPr="00983ACE" w:rsidRDefault="004A2369" w:rsidP="002B2E7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4A2369" w:rsidRPr="00983ACE" w:rsidRDefault="004A2369" w:rsidP="002B2E7D">
            <w:pPr>
              <w:rPr>
                <w:sz w:val="24"/>
                <w:szCs w:val="24"/>
              </w:rPr>
            </w:pPr>
            <w:r w:rsidRPr="00983ACE">
              <w:rPr>
                <w:sz w:val="24"/>
                <w:szCs w:val="24"/>
              </w:rPr>
              <w:t>,</w:t>
            </w:r>
          </w:p>
        </w:tc>
        <w:tc>
          <w:tcPr>
            <w:tcW w:w="709" w:type="dxa"/>
            <w:vAlign w:val="bottom"/>
          </w:tcPr>
          <w:p w:rsidR="004A2369" w:rsidRPr="00983ACE" w:rsidRDefault="004A2369" w:rsidP="002B2E7D">
            <w:pPr>
              <w:rPr>
                <w:sz w:val="24"/>
                <w:szCs w:val="24"/>
              </w:rPr>
            </w:pPr>
            <w:r w:rsidRPr="00983ACE">
              <w:rPr>
                <w:sz w:val="24"/>
                <w:szCs w:val="24"/>
              </w:rPr>
              <w:t>dňa</w:t>
            </w:r>
          </w:p>
        </w:tc>
        <w:tc>
          <w:tcPr>
            <w:tcW w:w="3342" w:type="dxa"/>
            <w:tcBorders>
              <w:bottom w:val="dotted" w:sz="8" w:space="0" w:color="auto"/>
            </w:tcBorders>
            <w:vAlign w:val="bottom"/>
          </w:tcPr>
          <w:p w:rsidR="004A2369" w:rsidRPr="00983ACE" w:rsidRDefault="004A2369" w:rsidP="002B2E7D">
            <w:pPr>
              <w:rPr>
                <w:sz w:val="24"/>
                <w:szCs w:val="24"/>
              </w:rPr>
            </w:pPr>
          </w:p>
        </w:tc>
      </w:tr>
    </w:tbl>
    <w:p w:rsidR="004A2369" w:rsidRDefault="004A2369" w:rsidP="004A2369">
      <w:pPr>
        <w:spacing w:before="240"/>
        <w:rPr>
          <w:b/>
          <w:sz w:val="24"/>
          <w:szCs w:val="24"/>
        </w:rPr>
      </w:pPr>
    </w:p>
    <w:p w:rsidR="00863BF7" w:rsidRDefault="00863BF7"/>
    <w:p w:rsidR="008E05E7" w:rsidRDefault="008E05E7"/>
    <w:p w:rsidR="008E05E7" w:rsidRDefault="008E05E7"/>
    <w:p w:rsidR="008E05E7" w:rsidRDefault="008E05E7"/>
    <w:p w:rsidR="008E05E7" w:rsidRDefault="008E05E7"/>
    <w:p w:rsidR="008E05E7" w:rsidRDefault="008E05E7"/>
    <w:p w:rsidR="008E05E7" w:rsidRDefault="008E05E7" w:rsidP="008E05E7">
      <w:pPr>
        <w:spacing w:before="240"/>
        <w:rPr>
          <w:b/>
          <w:sz w:val="24"/>
          <w:szCs w:val="24"/>
        </w:rPr>
      </w:pPr>
    </w:p>
    <w:p w:rsidR="008E05E7" w:rsidRPr="00983ACE" w:rsidRDefault="008E05E7" w:rsidP="008E05E7">
      <w:pPr>
        <w:spacing w:before="240"/>
        <w:rPr>
          <w:bCs/>
          <w:sz w:val="24"/>
          <w:szCs w:val="24"/>
        </w:rPr>
      </w:pPr>
      <w:r w:rsidRPr="00983ACE">
        <w:rPr>
          <w:b/>
          <w:sz w:val="24"/>
          <w:szCs w:val="24"/>
        </w:rPr>
        <w:t xml:space="preserve">Poučenie vykonal </w:t>
      </w:r>
      <w:r w:rsidRPr="00983ACE">
        <w:rPr>
          <w:sz w:val="24"/>
          <w:szCs w:val="24"/>
        </w:rPr>
        <w:t>(starosta obce/zodpovedná osoba)</w:t>
      </w:r>
      <w:r w:rsidRPr="00D266D8">
        <w:rPr>
          <w:sz w:val="24"/>
          <w:szCs w:val="24"/>
        </w:rPr>
        <w:t>:</w:t>
      </w:r>
    </w:p>
    <w:p w:rsidR="008E05E7" w:rsidRPr="00983ACE" w:rsidRDefault="008E05E7" w:rsidP="008E05E7">
      <w:pPr>
        <w:tabs>
          <w:tab w:val="left" w:pos="5387"/>
        </w:tabs>
        <w:spacing w:before="60"/>
        <w:rPr>
          <w:sz w:val="24"/>
          <w:szCs w:val="24"/>
        </w:rPr>
      </w:pPr>
      <w:r w:rsidRPr="00983ACE">
        <w:rPr>
          <w:sz w:val="24"/>
          <w:szCs w:val="24"/>
        </w:rPr>
        <w:t>Meno a priezvisko</w:t>
      </w:r>
      <w:r w:rsidRPr="00983ACE">
        <w:rPr>
          <w:sz w:val="24"/>
          <w:szCs w:val="24"/>
        </w:rPr>
        <w:tab/>
        <w:t>Podpis</w:t>
      </w: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1"/>
        <w:gridCol w:w="1134"/>
        <w:gridCol w:w="4051"/>
      </w:tblGrid>
      <w:tr w:rsidR="008E05E7" w:rsidRPr="00983ACE" w:rsidTr="002B2E7D">
        <w:trPr>
          <w:trHeight w:val="737"/>
        </w:trPr>
        <w:tc>
          <w:tcPr>
            <w:tcW w:w="4361" w:type="dxa"/>
            <w:tcBorders>
              <w:bottom w:val="dotted" w:sz="8" w:space="0" w:color="auto"/>
            </w:tcBorders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bottom w:val="dotted" w:sz="8" w:space="0" w:color="auto"/>
            </w:tcBorders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</w:tr>
    </w:tbl>
    <w:p w:rsidR="008E05E7" w:rsidRPr="00983ACE" w:rsidRDefault="008E05E7" w:rsidP="008E05E7">
      <w:pPr>
        <w:spacing w:before="240"/>
        <w:ind w:left="2126" w:hanging="2126"/>
        <w:rPr>
          <w:bCs/>
          <w:sz w:val="24"/>
          <w:szCs w:val="24"/>
        </w:rPr>
      </w:pPr>
      <w:r w:rsidRPr="00983ACE">
        <w:rPr>
          <w:b/>
          <w:bCs/>
          <w:sz w:val="24"/>
          <w:szCs w:val="24"/>
        </w:rPr>
        <w:t xml:space="preserve">Oprávnené osoby </w:t>
      </w:r>
      <w:r w:rsidRPr="00983ACE">
        <w:rPr>
          <w:bCs/>
          <w:sz w:val="24"/>
          <w:szCs w:val="24"/>
        </w:rPr>
        <w:t xml:space="preserve">(zapisovateľ a člen </w:t>
      </w:r>
      <w:r>
        <w:rPr>
          <w:bCs/>
          <w:sz w:val="24"/>
          <w:szCs w:val="24"/>
        </w:rPr>
        <w:t xml:space="preserve">okrskovej </w:t>
      </w:r>
      <w:r w:rsidRPr="00983ACE">
        <w:rPr>
          <w:bCs/>
          <w:sz w:val="24"/>
          <w:szCs w:val="24"/>
        </w:rPr>
        <w:t>volebnej komisie)</w:t>
      </w:r>
      <w:r w:rsidRPr="00D266D8">
        <w:rPr>
          <w:bCs/>
          <w:sz w:val="24"/>
          <w:szCs w:val="24"/>
        </w:rPr>
        <w:t>:</w:t>
      </w:r>
    </w:p>
    <w:p w:rsidR="008E05E7" w:rsidRPr="00983ACE" w:rsidRDefault="008E05E7" w:rsidP="008E05E7">
      <w:pPr>
        <w:tabs>
          <w:tab w:val="left" w:pos="5387"/>
        </w:tabs>
        <w:spacing w:before="60"/>
        <w:rPr>
          <w:sz w:val="24"/>
          <w:szCs w:val="24"/>
        </w:rPr>
      </w:pPr>
      <w:r w:rsidRPr="00983ACE">
        <w:rPr>
          <w:sz w:val="24"/>
          <w:szCs w:val="24"/>
        </w:rPr>
        <w:t>Meno a priezvisko</w:t>
      </w:r>
      <w:r w:rsidRPr="00983ACE">
        <w:rPr>
          <w:sz w:val="24"/>
          <w:szCs w:val="24"/>
        </w:rPr>
        <w:tab/>
        <w:t>Podpis</w:t>
      </w:r>
    </w:p>
    <w:tbl>
      <w:tblPr>
        <w:tblW w:w="9546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61"/>
        <w:gridCol w:w="1134"/>
        <w:gridCol w:w="4051"/>
      </w:tblGrid>
      <w:tr w:rsidR="008E05E7" w:rsidRPr="00983ACE" w:rsidTr="002B2E7D">
        <w:trPr>
          <w:trHeight w:val="794"/>
        </w:trPr>
        <w:tc>
          <w:tcPr>
            <w:tcW w:w="4361" w:type="dxa"/>
            <w:tcBorders>
              <w:bottom w:val="dotted" w:sz="8" w:space="0" w:color="auto"/>
            </w:tcBorders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bottom w:val="dotted" w:sz="8" w:space="0" w:color="auto"/>
            </w:tcBorders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</w:tr>
      <w:tr w:rsidR="008E05E7" w:rsidRPr="00983ACE" w:rsidTr="002B2E7D">
        <w:trPr>
          <w:trHeight w:val="794"/>
        </w:trPr>
        <w:tc>
          <w:tcPr>
            <w:tcW w:w="436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</w:tr>
      <w:tr w:rsidR="008E05E7" w:rsidRPr="00983ACE" w:rsidTr="002B2E7D">
        <w:trPr>
          <w:trHeight w:val="794"/>
        </w:trPr>
        <w:tc>
          <w:tcPr>
            <w:tcW w:w="436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</w:tr>
      <w:tr w:rsidR="008E05E7" w:rsidRPr="00983ACE" w:rsidTr="002B2E7D">
        <w:trPr>
          <w:trHeight w:val="794"/>
        </w:trPr>
        <w:tc>
          <w:tcPr>
            <w:tcW w:w="436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</w:tr>
      <w:tr w:rsidR="008E05E7" w:rsidRPr="00983ACE" w:rsidTr="002B2E7D">
        <w:trPr>
          <w:trHeight w:val="794"/>
        </w:trPr>
        <w:tc>
          <w:tcPr>
            <w:tcW w:w="436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  <w:tc>
          <w:tcPr>
            <w:tcW w:w="4051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8E05E7" w:rsidRPr="00983ACE" w:rsidRDefault="008E05E7" w:rsidP="002B2E7D">
            <w:pPr>
              <w:spacing w:before="160"/>
              <w:rPr>
                <w:sz w:val="24"/>
                <w:szCs w:val="24"/>
              </w:rPr>
            </w:pPr>
          </w:p>
        </w:tc>
      </w:tr>
    </w:tbl>
    <w:p w:rsidR="008E05E7" w:rsidRDefault="008E05E7" w:rsidP="008E05E7">
      <w:pPr>
        <w:jc w:val="both"/>
        <w:rPr>
          <w:sz w:val="24"/>
          <w:szCs w:val="24"/>
        </w:rPr>
      </w:pPr>
    </w:p>
    <w:p w:rsidR="008E05E7" w:rsidRDefault="008E05E7">
      <w:bookmarkStart w:id="0" w:name="_GoBack"/>
      <w:bookmarkEnd w:id="0"/>
    </w:p>
    <w:sectPr w:rsidR="008E05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2369"/>
    <w:rsid w:val="00361D89"/>
    <w:rsid w:val="004A2369"/>
    <w:rsid w:val="00863BF7"/>
    <w:rsid w:val="008E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433B5"/>
  <w15:chartTrackingRefBased/>
  <w15:docId w15:val="{AB0648E7-890B-45DF-B9CB-C5003E229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A2369"/>
    <w:pPr>
      <w:jc w:val="left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Poučenie zapisovateľa a člena OkVK</dc:title>
  <dc:subject>WEB - Referendum 2026</dc:subject>
  <dc:creator>Marián Koreň</dc:creator>
  <cp:keywords/>
  <dc:description/>
  <cp:lastModifiedBy>Marián Koreň</cp:lastModifiedBy>
  <cp:revision>2</cp:revision>
  <dcterms:created xsi:type="dcterms:W3CDTF">2026-04-21T08:55:00Z</dcterms:created>
  <dcterms:modified xsi:type="dcterms:W3CDTF">2026-04-21T08:56:00Z</dcterms:modified>
</cp:coreProperties>
</file>